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341D" w:rsidRPr="0018341D" w:rsidRDefault="0018341D" w:rsidP="0018341D">
      <w:pPr>
        <w:overflowPunct w:val="0"/>
        <w:autoSpaceDE w:val="0"/>
        <w:autoSpaceDN w:val="0"/>
        <w:adjustRightInd w:val="0"/>
        <w:spacing w:line="480" w:lineRule="auto"/>
        <w:textAlignment w:val="baseline"/>
        <w:rPr>
          <w:i/>
          <w:iCs/>
          <w:szCs w:val="20"/>
        </w:rPr>
      </w:pPr>
      <w:r w:rsidRPr="0018341D">
        <w:rPr>
          <w:iCs/>
          <w:szCs w:val="20"/>
        </w:rPr>
        <w:t>Running head: THE HYPHEN AS SYLLABIFICATION CUE IN WORD PROCESSING</w:t>
      </w:r>
    </w:p>
    <w:p w:rsidR="0018341D" w:rsidRPr="0018341D" w:rsidRDefault="0018341D" w:rsidP="0018341D">
      <w:pPr>
        <w:spacing w:line="480" w:lineRule="auto"/>
        <w:rPr>
          <w:b/>
        </w:rPr>
      </w:pPr>
    </w:p>
    <w:p w:rsidR="0018341D" w:rsidRPr="0018341D" w:rsidRDefault="0018341D" w:rsidP="0018341D">
      <w:pPr>
        <w:spacing w:line="480" w:lineRule="auto"/>
        <w:jc w:val="center"/>
      </w:pPr>
      <w:r w:rsidRPr="0018341D">
        <w:t xml:space="preserve">The hyphen as a syllabification cue in reading </w:t>
      </w:r>
      <w:proofErr w:type="spellStart"/>
      <w:r w:rsidRPr="0018341D">
        <w:t>bisyllabic</w:t>
      </w:r>
      <w:proofErr w:type="spellEnd"/>
      <w:r w:rsidRPr="0018341D">
        <w:t xml:space="preserve"> and multisyllabic words </w:t>
      </w:r>
    </w:p>
    <w:p w:rsidR="0018341D" w:rsidRDefault="0018341D" w:rsidP="0018341D">
      <w:pPr>
        <w:spacing w:line="480" w:lineRule="auto"/>
        <w:jc w:val="center"/>
      </w:pPr>
      <w:proofErr w:type="gramStart"/>
      <w:r w:rsidRPr="0018341D">
        <w:t>among</w:t>
      </w:r>
      <w:proofErr w:type="gramEnd"/>
      <w:r w:rsidRPr="0018341D">
        <w:t xml:space="preserve"> Finnish 1</w:t>
      </w:r>
      <w:r w:rsidRPr="0018341D">
        <w:rPr>
          <w:vertAlign w:val="superscript"/>
        </w:rPr>
        <w:t>st</w:t>
      </w:r>
      <w:r w:rsidRPr="0018341D">
        <w:t xml:space="preserve"> and 2</w:t>
      </w:r>
      <w:r w:rsidRPr="0018341D">
        <w:rPr>
          <w:vertAlign w:val="superscript"/>
        </w:rPr>
        <w:t>nd</w:t>
      </w:r>
      <w:r w:rsidRPr="0018341D">
        <w:t xml:space="preserve"> graders</w:t>
      </w:r>
    </w:p>
    <w:p w:rsidR="0018341D" w:rsidRPr="0018341D" w:rsidRDefault="0018341D" w:rsidP="0018341D">
      <w:pPr>
        <w:spacing w:line="480" w:lineRule="auto"/>
        <w:jc w:val="center"/>
      </w:pPr>
    </w:p>
    <w:p w:rsidR="0018341D" w:rsidRPr="0018341D" w:rsidRDefault="0018341D" w:rsidP="0018341D">
      <w:pPr>
        <w:rPr>
          <w:i/>
        </w:rPr>
      </w:pPr>
      <w:r w:rsidRPr="0018341D">
        <w:rPr>
          <w:i/>
        </w:rPr>
        <w:t>[Post-Print version, as published in Reading and Writing</w:t>
      </w:r>
      <w:bookmarkStart w:id="0" w:name="_GoBack"/>
      <w:bookmarkEnd w:id="0"/>
      <w:r w:rsidRPr="0018341D">
        <w:rPr>
          <w:i/>
        </w:rPr>
        <w:t xml:space="preserve">, </w:t>
      </w:r>
      <w:proofErr w:type="spellStart"/>
      <w:r w:rsidRPr="0018341D">
        <w:rPr>
          <w:i/>
        </w:rPr>
        <w:t>doi</w:t>
      </w:r>
      <w:proofErr w:type="spellEnd"/>
      <w:r w:rsidRPr="0018341D">
        <w:rPr>
          <w:i/>
        </w:rPr>
        <w:t>: 10.1007/s11145-015-9584-x</w:t>
      </w:r>
      <w:r w:rsidRPr="0018341D">
        <w:rPr>
          <w:i/>
        </w:rPr>
        <w:t>]</w:t>
      </w:r>
    </w:p>
    <w:p w:rsidR="0018341D" w:rsidRPr="0018341D" w:rsidRDefault="0018341D" w:rsidP="0018341D">
      <w:pPr>
        <w:spacing w:line="480" w:lineRule="auto"/>
      </w:pPr>
    </w:p>
    <w:p w:rsidR="0018341D" w:rsidRPr="0018341D" w:rsidRDefault="0018341D" w:rsidP="0018341D">
      <w:pPr>
        <w:spacing w:line="480" w:lineRule="auto"/>
        <w:jc w:val="center"/>
        <w:rPr>
          <w:bCs/>
          <w:lang w:val="fi-FI"/>
        </w:rPr>
      </w:pPr>
      <w:r w:rsidRPr="0018341D">
        <w:rPr>
          <w:bCs/>
          <w:lang w:val="fi-FI"/>
        </w:rPr>
        <w:t>Tuomo Häikiö, Raymond Bertram &amp; Jukka Hyönä</w:t>
      </w:r>
    </w:p>
    <w:p w:rsidR="0018341D" w:rsidRPr="0018341D" w:rsidRDefault="0018341D" w:rsidP="0018341D">
      <w:pPr>
        <w:spacing w:line="480" w:lineRule="auto"/>
        <w:jc w:val="center"/>
        <w:rPr>
          <w:bCs/>
          <w:lang w:val="fi-FI"/>
        </w:rPr>
      </w:pPr>
    </w:p>
    <w:p w:rsidR="0018341D" w:rsidRPr="0018341D" w:rsidRDefault="0018341D" w:rsidP="0018341D">
      <w:pPr>
        <w:spacing w:line="480" w:lineRule="auto"/>
        <w:jc w:val="center"/>
        <w:rPr>
          <w:bCs/>
        </w:rPr>
      </w:pPr>
      <w:r w:rsidRPr="0018341D">
        <w:rPr>
          <w:bCs/>
        </w:rPr>
        <w:t>University of Turku</w:t>
      </w:r>
    </w:p>
    <w:p w:rsidR="0018341D" w:rsidRPr="0018341D" w:rsidRDefault="0018341D" w:rsidP="0018341D">
      <w:pPr>
        <w:spacing w:line="480" w:lineRule="auto"/>
        <w:jc w:val="center"/>
        <w:rPr>
          <w:bCs/>
        </w:rPr>
      </w:pPr>
      <w:r w:rsidRPr="0018341D">
        <w:rPr>
          <w:bCs/>
        </w:rPr>
        <w:t>Finland</w:t>
      </w:r>
    </w:p>
    <w:p w:rsidR="0018341D" w:rsidRPr="0018341D" w:rsidRDefault="0018341D" w:rsidP="0018341D">
      <w:pPr>
        <w:spacing w:line="480" w:lineRule="auto"/>
      </w:pPr>
    </w:p>
    <w:p w:rsidR="0018341D" w:rsidRPr="0018341D" w:rsidRDefault="0018341D" w:rsidP="0018341D">
      <w:pPr>
        <w:spacing w:line="480" w:lineRule="auto"/>
      </w:pPr>
      <w:r w:rsidRPr="0018341D">
        <w:t>Address all correspondence to:</w:t>
      </w:r>
    </w:p>
    <w:p w:rsidR="0018341D" w:rsidRPr="0018341D" w:rsidRDefault="0018341D" w:rsidP="0018341D">
      <w:pPr>
        <w:spacing w:line="480" w:lineRule="auto"/>
      </w:pPr>
      <w:r w:rsidRPr="0018341D">
        <w:t xml:space="preserve">Tuomo Häikiö, Department of Psychology, University of Turku, </w:t>
      </w:r>
      <w:r w:rsidRPr="0018341D">
        <w:rPr>
          <w:lang w:val="sv-SE"/>
        </w:rPr>
        <w:t>FIN-20014 Turku</w:t>
      </w:r>
      <w:r w:rsidRPr="0018341D">
        <w:t xml:space="preserve">, </w:t>
      </w:r>
      <w:r w:rsidRPr="0018341D">
        <w:rPr>
          <w:lang w:val="sv-SE"/>
        </w:rPr>
        <w:t>Finland</w:t>
      </w:r>
    </w:p>
    <w:p w:rsidR="0018341D" w:rsidRPr="0018341D" w:rsidRDefault="0018341D" w:rsidP="0018341D">
      <w:pPr>
        <w:spacing w:line="480" w:lineRule="auto"/>
        <w:rPr>
          <w:lang w:val="sv-SE"/>
        </w:rPr>
      </w:pPr>
      <w:r w:rsidRPr="0018341D">
        <w:rPr>
          <w:lang w:val="sv-SE"/>
        </w:rPr>
        <w:t>Tel: +358-2-3338501, Fax: +358-2-3335060</w:t>
      </w:r>
      <w:r>
        <w:rPr>
          <w:lang w:val="sv-SE"/>
        </w:rPr>
        <w:t xml:space="preserve">, </w:t>
      </w:r>
      <w:r w:rsidRPr="0018341D">
        <w:t xml:space="preserve">E-mail: </w:t>
      </w:r>
      <w:hyperlink r:id="rId9" w:history="1">
        <w:r w:rsidRPr="0018341D">
          <w:rPr>
            <w:color w:val="0000FF"/>
            <w:u w:val="single"/>
          </w:rPr>
          <w:t>tuilha@utu.fi</w:t>
        </w:r>
      </w:hyperlink>
    </w:p>
    <w:p w:rsidR="0018341D" w:rsidRPr="0018341D" w:rsidRDefault="0018341D" w:rsidP="0018341D">
      <w:pPr>
        <w:spacing w:line="480" w:lineRule="auto"/>
        <w:jc w:val="both"/>
        <w:rPr>
          <w:b/>
        </w:rPr>
      </w:pPr>
    </w:p>
    <w:p w:rsidR="0018341D" w:rsidRPr="0018341D" w:rsidRDefault="0018341D" w:rsidP="0018341D">
      <w:pPr>
        <w:spacing w:line="480" w:lineRule="auto"/>
        <w:jc w:val="both"/>
      </w:pPr>
      <w:r w:rsidRPr="0018341D">
        <w:t>Acknowledgements</w:t>
      </w:r>
    </w:p>
    <w:p w:rsidR="0018341D" w:rsidRPr="0018341D" w:rsidRDefault="0018341D" w:rsidP="0018341D">
      <w:pPr>
        <w:spacing w:line="480" w:lineRule="auto"/>
        <w:jc w:val="both"/>
      </w:pPr>
      <w:r w:rsidRPr="0018341D">
        <w:t>This study was financially supported</w:t>
      </w:r>
      <w:r w:rsidRPr="0018341D">
        <w:rPr>
          <w:b/>
        </w:rPr>
        <w:t xml:space="preserve"> </w:t>
      </w:r>
      <w:r w:rsidRPr="0018341D">
        <w:t xml:space="preserve">by the Finnish Graduate School of Psychology, Oskar </w:t>
      </w:r>
      <w:proofErr w:type="spellStart"/>
      <w:r w:rsidRPr="0018341D">
        <w:t>Öflunds</w:t>
      </w:r>
      <w:proofErr w:type="spellEnd"/>
      <w:r w:rsidRPr="0018341D">
        <w:t xml:space="preserve"> </w:t>
      </w:r>
      <w:proofErr w:type="spellStart"/>
      <w:r w:rsidRPr="0018341D">
        <w:t>Stiftelse</w:t>
      </w:r>
      <w:proofErr w:type="spellEnd"/>
      <w:r w:rsidRPr="0018341D">
        <w:t xml:space="preserve"> [Oskar </w:t>
      </w:r>
      <w:proofErr w:type="spellStart"/>
      <w:r w:rsidRPr="0018341D">
        <w:t>Öflund</w:t>
      </w:r>
      <w:proofErr w:type="spellEnd"/>
      <w:r w:rsidRPr="0018341D">
        <w:t xml:space="preserve"> Foundation] and </w:t>
      </w:r>
      <w:proofErr w:type="spellStart"/>
      <w:r w:rsidRPr="0018341D">
        <w:t>Suomen</w:t>
      </w:r>
      <w:proofErr w:type="spellEnd"/>
      <w:r w:rsidRPr="0018341D">
        <w:t xml:space="preserve"> </w:t>
      </w:r>
      <w:proofErr w:type="spellStart"/>
      <w:r w:rsidRPr="0018341D">
        <w:t>Kulttuurirahaston</w:t>
      </w:r>
      <w:proofErr w:type="spellEnd"/>
      <w:r w:rsidRPr="0018341D">
        <w:t xml:space="preserve"> </w:t>
      </w:r>
      <w:proofErr w:type="spellStart"/>
      <w:r w:rsidRPr="0018341D">
        <w:t>Varsinais-Suomen</w:t>
      </w:r>
      <w:proofErr w:type="spellEnd"/>
      <w:r w:rsidRPr="0018341D">
        <w:t xml:space="preserve"> </w:t>
      </w:r>
      <w:proofErr w:type="spellStart"/>
      <w:r w:rsidRPr="0018341D">
        <w:t>rahasto</w:t>
      </w:r>
      <w:proofErr w:type="spellEnd"/>
      <w:r w:rsidRPr="0018341D">
        <w:t xml:space="preserve"> [Finnish Culture Foundation, </w:t>
      </w:r>
      <w:proofErr w:type="spellStart"/>
      <w:r w:rsidRPr="0018341D">
        <w:t>Varsinais</w:t>
      </w:r>
      <w:proofErr w:type="spellEnd"/>
      <w:r w:rsidRPr="0018341D">
        <w:t xml:space="preserve">-Suomi Regional Fund] to the first author and the Academy of Finland (grant 118404) to the second author. We would like to thank </w:t>
      </w:r>
      <w:proofErr w:type="spellStart"/>
      <w:r w:rsidRPr="0018341D">
        <w:t>Petar</w:t>
      </w:r>
      <w:proofErr w:type="spellEnd"/>
      <w:r w:rsidRPr="0018341D">
        <w:t xml:space="preserve"> </w:t>
      </w:r>
      <w:proofErr w:type="spellStart"/>
      <w:r w:rsidRPr="0018341D">
        <w:t>Milin</w:t>
      </w:r>
      <w:proofErr w:type="spellEnd"/>
      <w:r w:rsidRPr="0018341D">
        <w:t xml:space="preserve"> for an advice on an earlier version of this paper. Correspondence concerning this article should be addressed to Tuomo Häikiö, Department of Psychology, University of Turku, </w:t>
      </w:r>
      <w:proofErr w:type="gramStart"/>
      <w:r w:rsidRPr="0018341D">
        <w:t>FIN</w:t>
      </w:r>
      <w:proofErr w:type="gramEnd"/>
      <w:r w:rsidRPr="0018341D">
        <w:t xml:space="preserve">-20014 Turku, Finland. Email may be sent to </w:t>
      </w:r>
      <w:hyperlink r:id="rId10" w:history="1">
        <w:r w:rsidRPr="0018341D">
          <w:rPr>
            <w:color w:val="0000FF"/>
            <w:u w:val="single"/>
          </w:rPr>
          <w:t>tuilha@utu.fi</w:t>
        </w:r>
      </w:hyperlink>
      <w:r w:rsidRPr="0018341D">
        <w:t>.</w:t>
      </w:r>
    </w:p>
    <w:p w:rsidR="00635A27" w:rsidRDefault="00635A27" w:rsidP="009226B3">
      <w:pPr>
        <w:spacing w:line="480" w:lineRule="auto"/>
      </w:pPr>
    </w:p>
    <w:p w:rsidR="00574F93" w:rsidRDefault="00574F93" w:rsidP="00574F93">
      <w:pPr>
        <w:autoSpaceDE w:val="0"/>
        <w:autoSpaceDN w:val="0"/>
        <w:adjustRightInd w:val="0"/>
        <w:rPr>
          <w:lang w:eastAsia="fi-FI"/>
        </w:rPr>
      </w:pPr>
      <w:r>
        <w:rPr>
          <w:iCs/>
          <w:lang w:eastAsia="fi-FI"/>
        </w:rPr>
        <w:t>Running head:</w:t>
      </w:r>
      <w:r>
        <w:rPr>
          <w:i/>
          <w:iCs/>
          <w:lang w:eastAsia="fi-FI"/>
        </w:rPr>
        <w:t xml:space="preserve"> </w:t>
      </w:r>
      <w:r>
        <w:rPr>
          <w:iCs/>
          <w:lang w:eastAsia="fi-FI"/>
        </w:rPr>
        <w:t>THE HYPHEN AS SYLLABIFICATION CUE IN WORD PROCESSING</w:t>
      </w:r>
    </w:p>
    <w:p w:rsidR="00574F93" w:rsidRDefault="00574F93" w:rsidP="009226B3">
      <w:pPr>
        <w:spacing w:line="480" w:lineRule="auto"/>
      </w:pPr>
    </w:p>
    <w:p w:rsidR="00574F93" w:rsidRDefault="00574F93" w:rsidP="009226B3">
      <w:pPr>
        <w:spacing w:line="480" w:lineRule="auto"/>
      </w:pPr>
    </w:p>
    <w:p w:rsidR="00574F93" w:rsidRDefault="00574F93" w:rsidP="009226B3">
      <w:pPr>
        <w:spacing w:line="480" w:lineRule="auto"/>
      </w:pPr>
      <w:r>
        <w:t xml:space="preserve">The hyphen as a </w:t>
      </w:r>
      <w:r w:rsidR="007B3862">
        <w:t xml:space="preserve">syllabification </w:t>
      </w:r>
      <w:r>
        <w:t xml:space="preserve">cue in reading </w:t>
      </w:r>
      <w:proofErr w:type="spellStart"/>
      <w:r>
        <w:t>bisyllabic</w:t>
      </w:r>
      <w:proofErr w:type="spellEnd"/>
      <w:r>
        <w:t xml:space="preserve"> and multisyllabic words among Finnish 1</w:t>
      </w:r>
      <w:r>
        <w:rPr>
          <w:vertAlign w:val="superscript"/>
        </w:rPr>
        <w:t>st</w:t>
      </w:r>
      <w:r>
        <w:t xml:space="preserve"> and 2</w:t>
      </w:r>
      <w:r>
        <w:rPr>
          <w:vertAlign w:val="superscript"/>
        </w:rPr>
        <w:t>nd</w:t>
      </w:r>
      <w:r>
        <w:t xml:space="preserve"> graders</w:t>
      </w:r>
    </w:p>
    <w:p w:rsidR="00574F93" w:rsidRDefault="00574F93" w:rsidP="00574F93">
      <w:r>
        <w:br w:type="page"/>
      </w:r>
    </w:p>
    <w:p w:rsidR="001B7797" w:rsidRPr="001160D5" w:rsidRDefault="001B7797" w:rsidP="00574F93">
      <w:pPr>
        <w:spacing w:line="480" w:lineRule="auto"/>
        <w:jc w:val="center"/>
      </w:pPr>
      <w:r w:rsidRPr="009E4150">
        <w:lastRenderedPageBreak/>
        <w:t>Abstract</w:t>
      </w:r>
    </w:p>
    <w:p w:rsidR="00552E80" w:rsidRPr="00CC7426" w:rsidRDefault="00552E80" w:rsidP="009226B3">
      <w:pPr>
        <w:spacing w:line="480" w:lineRule="auto"/>
      </w:pPr>
      <w:r w:rsidRPr="00CC7426">
        <w:t>Fin</w:t>
      </w:r>
      <w:r w:rsidR="00614A0C" w:rsidRPr="00CC7426">
        <w:t>nish ABC books present words with hyphens inserted at syllable boundaries. Syllabification by hyphens is abandoned in the 2</w:t>
      </w:r>
      <w:r w:rsidR="00614A0C" w:rsidRPr="00CC7426">
        <w:rPr>
          <w:vertAlign w:val="superscript"/>
        </w:rPr>
        <w:t>nd</w:t>
      </w:r>
      <w:r w:rsidR="00614A0C" w:rsidRPr="00CC7426">
        <w:t xml:space="preserve"> grade for </w:t>
      </w:r>
      <w:proofErr w:type="spellStart"/>
      <w:r w:rsidR="00614A0C" w:rsidRPr="00CC7426">
        <w:t>bisyllabic</w:t>
      </w:r>
      <w:proofErr w:type="spellEnd"/>
      <w:r w:rsidR="00614A0C" w:rsidRPr="00CC7426">
        <w:t xml:space="preserve"> words, but continues for words with three or more syllables.</w:t>
      </w:r>
      <w:r w:rsidR="00FC3827" w:rsidRPr="00CC7426">
        <w:t xml:space="preserve"> The current eye movement</w:t>
      </w:r>
      <w:r w:rsidRPr="00CC7426">
        <w:t xml:space="preserve"> </w:t>
      </w:r>
      <w:r w:rsidR="00FC3827" w:rsidRPr="00CC7426">
        <w:t xml:space="preserve">study </w:t>
      </w:r>
      <w:r w:rsidRPr="00CC7426">
        <w:t xml:space="preserve">investigated </w:t>
      </w:r>
      <w:r w:rsidR="000F0AC6" w:rsidRPr="00CC7426">
        <w:t>how and to what extent</w:t>
      </w:r>
      <w:r w:rsidRPr="00CC7426">
        <w:t xml:space="preserve"> </w:t>
      </w:r>
      <w:r w:rsidR="000F0AC6" w:rsidRPr="00CC7426">
        <w:t>syllable hyphens in</w:t>
      </w:r>
      <w:r w:rsidRPr="00CC7426">
        <w:t xml:space="preserve"> </w:t>
      </w:r>
      <w:proofErr w:type="spellStart"/>
      <w:r w:rsidR="00D81B1C" w:rsidRPr="00CC7426">
        <w:t>bisyllabic</w:t>
      </w:r>
      <w:proofErr w:type="spellEnd"/>
      <w:r w:rsidR="00D81B1C" w:rsidRPr="00CC7426">
        <w:t xml:space="preserve"> </w:t>
      </w:r>
      <w:r w:rsidR="00856335" w:rsidRPr="00CC7426">
        <w:t>(</w:t>
      </w:r>
      <w:proofErr w:type="spellStart"/>
      <w:r w:rsidR="00856335" w:rsidRPr="00CC7426">
        <w:rPr>
          <w:i/>
        </w:rPr>
        <w:t>kah</w:t>
      </w:r>
      <w:proofErr w:type="spellEnd"/>
      <w:r w:rsidR="00856335" w:rsidRPr="00CC7426">
        <w:rPr>
          <w:i/>
        </w:rPr>
        <w:t>-vi</w:t>
      </w:r>
      <w:r w:rsidR="00856335" w:rsidRPr="00CC7426">
        <w:t xml:space="preserve"> ‘</w:t>
      </w:r>
      <w:proofErr w:type="spellStart"/>
      <w:r w:rsidR="00856335" w:rsidRPr="00CC7426">
        <w:t>cof</w:t>
      </w:r>
      <w:proofErr w:type="spellEnd"/>
      <w:r w:rsidR="00856335" w:rsidRPr="00CC7426">
        <w:t xml:space="preserve">-fee’) </w:t>
      </w:r>
      <w:r w:rsidR="00D81B1C" w:rsidRPr="00CC7426">
        <w:t xml:space="preserve">and </w:t>
      </w:r>
      <w:r w:rsidRPr="00CC7426">
        <w:t xml:space="preserve">multisyllabic words </w:t>
      </w:r>
      <w:r w:rsidR="00856335" w:rsidRPr="00CC7426">
        <w:t>(</w:t>
      </w:r>
      <w:proofErr w:type="spellStart"/>
      <w:r w:rsidRPr="00CC7426">
        <w:rPr>
          <w:i/>
        </w:rPr>
        <w:t>haa-ruk-ka</w:t>
      </w:r>
      <w:proofErr w:type="spellEnd"/>
      <w:r w:rsidRPr="00CC7426">
        <w:t xml:space="preserve"> ‘fork’</w:t>
      </w:r>
      <w:r w:rsidR="00856335" w:rsidRPr="00CC7426">
        <w:t xml:space="preserve">, </w:t>
      </w:r>
      <w:proofErr w:type="spellStart"/>
      <w:r w:rsidR="00856335" w:rsidRPr="00CC7426">
        <w:rPr>
          <w:i/>
        </w:rPr>
        <w:t>ap-pel-sii-ni</w:t>
      </w:r>
      <w:proofErr w:type="spellEnd"/>
      <w:r w:rsidR="00856335" w:rsidRPr="00CC7426">
        <w:t xml:space="preserve"> ‘orange’)</w:t>
      </w:r>
      <w:r w:rsidRPr="00CC7426">
        <w:t xml:space="preserve"> affect eye movement behavior and reading speed of Finnish </w:t>
      </w:r>
      <w:r w:rsidR="00FC3827" w:rsidRPr="00CC7426">
        <w:t>1</w:t>
      </w:r>
      <w:r w:rsidR="00FC3827" w:rsidRPr="00CC7426">
        <w:rPr>
          <w:vertAlign w:val="superscript"/>
        </w:rPr>
        <w:t>st</w:t>
      </w:r>
      <w:r w:rsidR="00FC3827" w:rsidRPr="00CC7426">
        <w:t xml:space="preserve"> and </w:t>
      </w:r>
      <w:r w:rsidRPr="00CC7426">
        <w:t>2</w:t>
      </w:r>
      <w:r w:rsidRPr="00CC7426">
        <w:rPr>
          <w:vertAlign w:val="superscript"/>
        </w:rPr>
        <w:t>nd</w:t>
      </w:r>
      <w:r w:rsidRPr="00CC7426">
        <w:t xml:space="preserve"> graders. </w:t>
      </w:r>
      <w:r w:rsidR="001535EE" w:rsidRPr="00CC7426">
        <w:t>E</w:t>
      </w:r>
      <w:r w:rsidR="00FC3827" w:rsidRPr="00CC7426">
        <w:t>xperiment</w:t>
      </w:r>
      <w:r w:rsidR="001535EE" w:rsidRPr="00CC7426">
        <w:t xml:space="preserve"> 1</w:t>
      </w:r>
      <w:r w:rsidR="00FC3827" w:rsidRPr="00CC7426">
        <w:t xml:space="preserve"> </w:t>
      </w:r>
      <w:r w:rsidR="000F0AC6" w:rsidRPr="00CC7426">
        <w:t>showed</w:t>
      </w:r>
      <w:r w:rsidR="003E484F" w:rsidRPr="00CC7426">
        <w:t xml:space="preserve"> that</w:t>
      </w:r>
      <w:r w:rsidR="001535EE" w:rsidRPr="00CC7426">
        <w:t xml:space="preserve"> </w:t>
      </w:r>
      <w:r w:rsidR="00772A24" w:rsidRPr="00CC7426">
        <w:t>2</w:t>
      </w:r>
      <w:r w:rsidR="00772A24" w:rsidRPr="00CC7426">
        <w:rPr>
          <w:vertAlign w:val="superscript"/>
        </w:rPr>
        <w:t>nd</w:t>
      </w:r>
      <w:r w:rsidR="00772A24" w:rsidRPr="00CC7426">
        <w:t xml:space="preserve"> graders </w:t>
      </w:r>
      <w:r w:rsidR="000834AA" w:rsidRPr="00CC7426">
        <w:t>had longer gaze</w:t>
      </w:r>
      <w:r w:rsidR="00480885" w:rsidRPr="00CC7426">
        <w:t xml:space="preserve"> durations, needed more fixations</w:t>
      </w:r>
      <w:r w:rsidR="000834AA" w:rsidRPr="00CC7426">
        <w:t xml:space="preserve"> and </w:t>
      </w:r>
      <w:r w:rsidR="00480885" w:rsidRPr="00CC7426">
        <w:t xml:space="preserve">had longer </w:t>
      </w:r>
      <w:r w:rsidR="000834AA" w:rsidRPr="00CC7426">
        <w:t xml:space="preserve">selective regression path durations for hyphenated </w:t>
      </w:r>
      <w:r w:rsidR="000F0AC6" w:rsidRPr="00CC7426">
        <w:t>than</w:t>
      </w:r>
      <w:r w:rsidR="000834AA" w:rsidRPr="00CC7426">
        <w:t xml:space="preserve"> concatenated words</w:t>
      </w:r>
      <w:r w:rsidR="00480885" w:rsidRPr="00CC7426">
        <w:t xml:space="preserve">. </w:t>
      </w:r>
      <w:r w:rsidR="00480885" w:rsidRPr="00CC7426">
        <w:rPr>
          <w:lang w:val="en-GB"/>
        </w:rPr>
        <w:t xml:space="preserve">This implies that hyphenated words were difficult to process when first encountered, but also hard to integrate with prior sentence context. </w:t>
      </w:r>
      <w:r w:rsidR="00885EF7" w:rsidRPr="00CC7426">
        <w:t>The effects were modified by</w:t>
      </w:r>
      <w:r w:rsidRPr="00CC7426">
        <w:t xml:space="preserve"> </w:t>
      </w:r>
      <w:r w:rsidR="00C67ABD" w:rsidRPr="00CC7426">
        <w:t>number of syllables</w:t>
      </w:r>
      <w:r w:rsidR="000834AA" w:rsidRPr="00CC7426">
        <w:t xml:space="preserve"> and reading skill</w:t>
      </w:r>
      <w:r w:rsidR="00480885" w:rsidRPr="00CC7426">
        <w:t xml:space="preserve">. That is, </w:t>
      </w:r>
      <w:r w:rsidR="00C67ABD" w:rsidRPr="00CC7426">
        <w:t>the</w:t>
      </w:r>
      <w:r w:rsidRPr="00CC7426">
        <w:t xml:space="preserve"> </w:t>
      </w:r>
      <w:r w:rsidR="000834AA" w:rsidRPr="00CC7426">
        <w:t>hyphenation effect</w:t>
      </w:r>
      <w:r w:rsidR="00480885" w:rsidRPr="00CC7426">
        <w:t>s</w:t>
      </w:r>
      <w:r w:rsidRPr="00CC7426">
        <w:t xml:space="preserve"> </w:t>
      </w:r>
      <w:r w:rsidR="00C67ABD" w:rsidRPr="00CC7426">
        <w:t>w</w:t>
      </w:r>
      <w:r w:rsidR="00480885" w:rsidRPr="00CC7426">
        <w:t>ere</w:t>
      </w:r>
      <w:r w:rsidR="00C67ABD" w:rsidRPr="00CC7426">
        <w:t xml:space="preserve"> larger </w:t>
      </w:r>
      <w:r w:rsidRPr="00CC7426">
        <w:t xml:space="preserve">for </w:t>
      </w:r>
      <w:r w:rsidR="003E484F" w:rsidRPr="00CC7426">
        <w:t>multi</w:t>
      </w:r>
      <w:r w:rsidRPr="00CC7426">
        <w:t xml:space="preserve">syllabic than </w:t>
      </w:r>
      <w:proofErr w:type="spellStart"/>
      <w:r w:rsidRPr="00CC7426">
        <w:t>bisyllabic</w:t>
      </w:r>
      <w:proofErr w:type="spellEnd"/>
      <w:r w:rsidRPr="00CC7426">
        <w:t xml:space="preserve"> words</w:t>
      </w:r>
      <w:r w:rsidR="000834AA" w:rsidRPr="00CC7426">
        <w:t xml:space="preserve"> and larger for more than less proficient readers</w:t>
      </w:r>
      <w:r w:rsidRPr="00CC7426">
        <w:t xml:space="preserve">. </w:t>
      </w:r>
      <w:r w:rsidR="000E5AE9" w:rsidRPr="00CC7426">
        <w:t>Experiment 2</w:t>
      </w:r>
      <w:r w:rsidR="00FC3827" w:rsidRPr="00CC7426">
        <w:t xml:space="preserve"> </w:t>
      </w:r>
      <w:r w:rsidR="00772A24" w:rsidRPr="00CC7426">
        <w:t xml:space="preserve">showed </w:t>
      </w:r>
      <w:r w:rsidR="00C32CCB">
        <w:t>the</w:t>
      </w:r>
      <w:r w:rsidR="001535EE" w:rsidRPr="00CC7426">
        <w:t xml:space="preserve"> same</w:t>
      </w:r>
      <w:r w:rsidR="00C32CCB">
        <w:t xml:space="preserve"> hyphenation </w:t>
      </w:r>
      <w:proofErr w:type="gramStart"/>
      <w:r w:rsidR="00C32CCB">
        <w:t xml:space="preserve">effect </w:t>
      </w:r>
      <w:r w:rsidR="001535EE" w:rsidRPr="00CC7426">
        <w:t xml:space="preserve"> for</w:t>
      </w:r>
      <w:proofErr w:type="gramEnd"/>
      <w:r w:rsidR="001535EE" w:rsidRPr="00CC7426">
        <w:t xml:space="preserve"> 1</w:t>
      </w:r>
      <w:r w:rsidR="001535EE" w:rsidRPr="00CC7426">
        <w:rPr>
          <w:vertAlign w:val="superscript"/>
        </w:rPr>
        <w:t>st</w:t>
      </w:r>
      <w:r w:rsidR="001535EE" w:rsidRPr="00CC7426">
        <w:t xml:space="preserve"> graders</w:t>
      </w:r>
      <w:r w:rsidR="00EB2264">
        <w:t xml:space="preserve"> </w:t>
      </w:r>
      <w:r w:rsidR="00C32CCB">
        <w:t>reading long multisyllabic words</w:t>
      </w:r>
      <w:r w:rsidR="00171626" w:rsidRPr="00CC7426">
        <w:t xml:space="preserve">, even </w:t>
      </w:r>
      <w:r w:rsidR="00772A24" w:rsidRPr="00CC7426">
        <w:t>w</w:t>
      </w:r>
      <w:r w:rsidR="001535EE" w:rsidRPr="00CC7426">
        <w:t>ith a</w:t>
      </w:r>
      <w:r w:rsidR="00171626" w:rsidRPr="00CC7426">
        <w:t xml:space="preserve"> hyphen </w:t>
      </w:r>
      <w:r w:rsidR="001535EE" w:rsidRPr="00CC7426">
        <w:t xml:space="preserve">that </w:t>
      </w:r>
      <w:r w:rsidR="00171626" w:rsidRPr="00CC7426">
        <w:t xml:space="preserve">was </w:t>
      </w:r>
      <w:r w:rsidR="009F1FF9" w:rsidRPr="00CC7426">
        <w:t xml:space="preserve">smaller in size and hence </w:t>
      </w:r>
      <w:r w:rsidR="00171626" w:rsidRPr="00CC7426">
        <w:t xml:space="preserve">visually less salient. </w:t>
      </w:r>
      <w:r w:rsidR="003E484F" w:rsidRPr="00CC7426">
        <w:t xml:space="preserve">We argue that </w:t>
      </w:r>
      <w:r w:rsidR="000F0AC6" w:rsidRPr="00CC7426">
        <w:t>syllable hyphens</w:t>
      </w:r>
      <w:r w:rsidRPr="00CC7426">
        <w:t xml:space="preserve"> </w:t>
      </w:r>
      <w:r w:rsidR="00614A0C" w:rsidRPr="00CC7426">
        <w:t xml:space="preserve">prevent reasonably proficient readers </w:t>
      </w:r>
      <w:r w:rsidR="000F0AC6" w:rsidRPr="00CC7426">
        <w:t>from using the most efficient processing route for bi- and multisyllabic words and</w:t>
      </w:r>
      <w:r w:rsidR="003E484F" w:rsidRPr="00CC7426">
        <w:t xml:space="preserve"> discuss </w:t>
      </w:r>
      <w:r w:rsidR="000F0AC6" w:rsidRPr="00CC7426">
        <w:t>the possible implications of the results for</w:t>
      </w:r>
      <w:r w:rsidRPr="00CC7426">
        <w:t xml:space="preserve"> early Finnish reading instruction.</w:t>
      </w:r>
    </w:p>
    <w:p w:rsidR="003D1618" w:rsidRPr="00CC7426" w:rsidRDefault="003D1618" w:rsidP="009226B3">
      <w:pPr>
        <w:spacing w:line="480" w:lineRule="auto"/>
      </w:pPr>
    </w:p>
    <w:p w:rsidR="00DE2BED" w:rsidRDefault="009E4150" w:rsidP="009226B3">
      <w:pPr>
        <w:spacing w:line="480" w:lineRule="auto"/>
      </w:pPr>
      <w:r>
        <w:rPr>
          <w:i/>
        </w:rPr>
        <w:t xml:space="preserve">     </w:t>
      </w:r>
      <w:r w:rsidR="00C524FE" w:rsidRPr="009E4150">
        <w:rPr>
          <w:i/>
        </w:rPr>
        <w:t>Keywords:</w:t>
      </w:r>
      <w:r w:rsidR="00C524FE">
        <w:t xml:space="preserve"> </w:t>
      </w:r>
      <w:r>
        <w:t>h</w:t>
      </w:r>
      <w:r w:rsidR="00C524FE">
        <w:t>yphenation, syllables, lexical access, reading development, eye movements, Finnish</w:t>
      </w:r>
      <w:r w:rsidR="001B7797">
        <w:br w:type="page"/>
      </w:r>
    </w:p>
    <w:p w:rsidR="009E4150" w:rsidRPr="009E4150" w:rsidRDefault="009E4150" w:rsidP="009226B3">
      <w:pPr>
        <w:spacing w:line="480" w:lineRule="auto"/>
      </w:pPr>
      <w:r w:rsidRPr="00C41DC4">
        <w:lastRenderedPageBreak/>
        <w:t>The hyphen as a syllab</w:t>
      </w:r>
      <w:r w:rsidR="00DA5460">
        <w:t>le</w:t>
      </w:r>
      <w:r w:rsidRPr="00C41DC4">
        <w:t xml:space="preserve"> cue in reading </w:t>
      </w:r>
      <w:proofErr w:type="spellStart"/>
      <w:r w:rsidRPr="00C41DC4">
        <w:t>bisyllabic</w:t>
      </w:r>
      <w:proofErr w:type="spellEnd"/>
      <w:r w:rsidRPr="00C41DC4">
        <w:t xml:space="preserve"> and multisyllabic words among Finnish </w:t>
      </w:r>
      <w:r w:rsidR="005C36A8">
        <w:t>1</w:t>
      </w:r>
      <w:r w:rsidR="005C36A8" w:rsidRPr="005C36A8">
        <w:rPr>
          <w:vertAlign w:val="superscript"/>
        </w:rPr>
        <w:t>st</w:t>
      </w:r>
      <w:r w:rsidR="005C36A8">
        <w:t xml:space="preserve"> and </w:t>
      </w:r>
      <w:r w:rsidRPr="00C41DC4">
        <w:t>2</w:t>
      </w:r>
      <w:r w:rsidRPr="00C41DC4">
        <w:rPr>
          <w:vertAlign w:val="superscript"/>
        </w:rPr>
        <w:t>nd</w:t>
      </w:r>
      <w:r w:rsidRPr="00C41DC4">
        <w:t xml:space="preserve"> graders</w:t>
      </w:r>
    </w:p>
    <w:p w:rsidR="00A9558B" w:rsidRDefault="00A9558B" w:rsidP="009226B3">
      <w:pPr>
        <w:spacing w:line="480" w:lineRule="auto"/>
      </w:pPr>
    </w:p>
    <w:p w:rsidR="00BB1F7F" w:rsidRDefault="00BB1F7F" w:rsidP="009226B3">
      <w:pPr>
        <w:spacing w:line="480" w:lineRule="auto"/>
        <w:rPr>
          <w:rFonts w:ascii="Times-Roman" w:hAnsi="Times-Roman" w:cs="Times-Roman"/>
          <w:b/>
          <w:lang w:eastAsia="fi-FI"/>
        </w:rPr>
      </w:pPr>
      <w:r>
        <w:t xml:space="preserve">Several </w:t>
      </w:r>
      <w:r>
        <w:rPr>
          <w:iCs/>
        </w:rPr>
        <w:t xml:space="preserve">developmental reading theories </w:t>
      </w:r>
      <w:r>
        <w:t xml:space="preserve">emphasize the importance of making grapheme-phoneme connections in the initial stages of word reading (e.g., </w:t>
      </w:r>
      <w:proofErr w:type="spellStart"/>
      <w:r>
        <w:t>Ehri</w:t>
      </w:r>
      <w:proofErr w:type="spellEnd"/>
      <w:r>
        <w:t xml:space="preserve">, 1987, 1989, 1995, 2005; </w:t>
      </w:r>
      <w:proofErr w:type="spellStart"/>
      <w:r>
        <w:t>Ehri</w:t>
      </w:r>
      <w:proofErr w:type="spellEnd"/>
      <w:r>
        <w:t xml:space="preserve"> &amp; McCormick, 1998; </w:t>
      </w:r>
      <w:proofErr w:type="spellStart"/>
      <w:r>
        <w:t>Frith</w:t>
      </w:r>
      <w:proofErr w:type="spellEnd"/>
      <w:r>
        <w:t xml:space="preserve">, 1985). According to </w:t>
      </w:r>
      <w:proofErr w:type="spellStart"/>
      <w:r>
        <w:t>Ehri’s</w:t>
      </w:r>
      <w:proofErr w:type="spellEnd"/>
      <w:r>
        <w:t xml:space="preserve"> phase theory (2005), children move after a pre-alphabetic phase into the </w:t>
      </w:r>
      <w:r w:rsidRPr="00BA7514">
        <w:rPr>
          <w:i/>
        </w:rPr>
        <w:t>partial-alphabetic</w:t>
      </w:r>
      <w:r>
        <w:t xml:space="preserve"> phase, during which they form some </w:t>
      </w:r>
      <w:r>
        <w:rPr>
          <w:rStyle w:val="current-selection"/>
        </w:rPr>
        <w:t xml:space="preserve">connections between letters seen in spellings of words and sounds detected </w:t>
      </w:r>
      <w:r>
        <w:rPr>
          <w:rStyle w:val="ls0"/>
        </w:rPr>
        <w:t xml:space="preserve">in </w:t>
      </w:r>
      <w:r>
        <w:rPr>
          <w:rStyle w:val="current-selection"/>
        </w:rPr>
        <w:t xml:space="preserve">their pronunciations. That is, the connections pertain to a few letters only and typically these letters are in salient positions like word beginnings or words ends (e.g., recognizing the word SPOON on the basis of the word-initial S and the word-final N). </w:t>
      </w:r>
      <w:r>
        <w:t xml:space="preserve">In the </w:t>
      </w:r>
      <w:r w:rsidRPr="00B110C9">
        <w:rPr>
          <w:i/>
        </w:rPr>
        <w:t>full-alphabetic phase</w:t>
      </w:r>
      <w:r>
        <w:t xml:space="preserve"> children can make complete connections between graphemes and phonemes. In English, this means that for a word like SPOON </w:t>
      </w:r>
      <w:r>
        <w:rPr>
          <w:rStyle w:val="current-selection"/>
        </w:rPr>
        <w:t>they can make the correspondence between the five letters of the word and its</w:t>
      </w:r>
      <w:r>
        <w:rPr>
          <w:rStyle w:val="ls10"/>
        </w:rPr>
        <w:t xml:space="preserve"> four</w:t>
      </w:r>
      <w:r>
        <w:rPr>
          <w:rStyle w:val="current-selection"/>
        </w:rPr>
        <w:t xml:space="preserve"> phonemes, including </w:t>
      </w:r>
      <w:r>
        <w:rPr>
          <w:rStyle w:val="ls0"/>
        </w:rPr>
        <w:t xml:space="preserve">the correspondence between </w:t>
      </w:r>
      <w:r>
        <w:rPr>
          <w:rStyle w:val="current-selection"/>
        </w:rPr>
        <w:t xml:space="preserve">OO and /u/. </w:t>
      </w:r>
      <w:r>
        <w:t>The ability to make all the connections also enables them to decode words never read before and to extend their sight vocabulary rapidly.</w:t>
      </w:r>
      <w:r>
        <w:rPr>
          <w:rStyle w:val="current-selection"/>
        </w:rPr>
        <w:t xml:space="preserve"> </w:t>
      </w:r>
      <w:r w:rsidR="00790457">
        <w:rPr>
          <w:rStyle w:val="current-selection"/>
        </w:rPr>
        <w:t>In t</w:t>
      </w:r>
      <w:r>
        <w:t xml:space="preserve">he next phase in </w:t>
      </w:r>
      <w:proofErr w:type="spellStart"/>
      <w:r>
        <w:t>Ehri’s</w:t>
      </w:r>
      <w:proofErr w:type="spellEnd"/>
      <w:r>
        <w:t xml:space="preserve"> (1995) framework</w:t>
      </w:r>
      <w:r w:rsidR="00790457">
        <w:t xml:space="preserve">, </w:t>
      </w:r>
      <w:r>
        <w:t xml:space="preserve">the </w:t>
      </w:r>
      <w:r w:rsidRPr="008741F6">
        <w:rPr>
          <w:i/>
        </w:rPr>
        <w:t>consolidated-alphabetic</w:t>
      </w:r>
      <w:r>
        <w:t xml:space="preserve"> phase</w:t>
      </w:r>
      <w:r w:rsidR="00790457">
        <w:t>,</w:t>
      </w:r>
      <w:r>
        <w:t xml:space="preserve"> recurring letter patterns like </w:t>
      </w:r>
      <w:r w:rsidRPr="0098135E">
        <w:rPr>
          <w:rFonts w:ascii="Times-Roman" w:hAnsi="Times-Roman" w:cs="Times-Roman"/>
          <w:lang w:eastAsia="fi-FI"/>
        </w:rPr>
        <w:t>rimes, syllables</w:t>
      </w:r>
      <w:r>
        <w:rPr>
          <w:rFonts w:ascii="Times-Roman" w:hAnsi="Times-Roman" w:cs="Times-Roman"/>
          <w:lang w:eastAsia="fi-FI"/>
        </w:rPr>
        <w:t xml:space="preserve"> and </w:t>
      </w:r>
      <w:r w:rsidRPr="0098135E">
        <w:rPr>
          <w:rFonts w:ascii="Times-Roman" w:hAnsi="Times-Roman" w:cs="Times-Roman"/>
          <w:lang w:eastAsia="fi-FI"/>
        </w:rPr>
        <w:t>morphemes</w:t>
      </w:r>
      <w:r>
        <w:t xml:space="preserve"> b</w:t>
      </w:r>
      <w:r w:rsidRPr="0098135E">
        <w:t>ecome consolidated or unitized</w:t>
      </w:r>
      <w:r w:rsidRPr="0098135E">
        <w:rPr>
          <w:rFonts w:ascii="Times-Roman" w:hAnsi="Times-Roman" w:cs="Times-Roman"/>
          <w:lang w:eastAsia="fi-FI"/>
        </w:rPr>
        <w:t xml:space="preserve">. </w:t>
      </w:r>
      <w:proofErr w:type="spellStart"/>
      <w:r>
        <w:rPr>
          <w:rFonts w:ascii="Times-Roman" w:hAnsi="Times-Roman" w:cs="Times-Roman"/>
          <w:lang w:eastAsia="fi-FI"/>
        </w:rPr>
        <w:t>Ehri</w:t>
      </w:r>
      <w:proofErr w:type="spellEnd"/>
      <w:r>
        <w:rPr>
          <w:rFonts w:ascii="Times-Roman" w:hAnsi="Times-Roman" w:cs="Times-Roman"/>
          <w:lang w:eastAsia="fi-FI"/>
        </w:rPr>
        <w:t xml:space="preserve"> (2005) argues that </w:t>
      </w:r>
      <w:r w:rsidRPr="0098135E">
        <w:rPr>
          <w:rFonts w:ascii="Times-Roman" w:hAnsi="Times-Roman" w:cs="Times-Roman"/>
          <w:lang w:eastAsia="fi-FI"/>
        </w:rPr>
        <w:t>chunk</w:t>
      </w:r>
      <w:r>
        <w:rPr>
          <w:rFonts w:ascii="Times-Roman" w:hAnsi="Times-Roman" w:cs="Times-Roman"/>
          <w:lang w:eastAsia="fi-FI"/>
        </w:rPr>
        <w:t xml:space="preserve">ing letters is </w:t>
      </w:r>
      <w:r w:rsidRPr="0098135E">
        <w:rPr>
          <w:rFonts w:ascii="Times-Roman" w:hAnsi="Times-Roman" w:cs="Times-Roman"/>
          <w:lang w:eastAsia="fi-FI"/>
        </w:rPr>
        <w:t xml:space="preserve">valuable for remembering </w:t>
      </w:r>
      <w:r>
        <w:rPr>
          <w:rFonts w:ascii="Times-Roman" w:hAnsi="Times-Roman" w:cs="Times-Roman"/>
          <w:lang w:eastAsia="fi-FI"/>
        </w:rPr>
        <w:t>and reading</w:t>
      </w:r>
      <w:r w:rsidRPr="0098135E">
        <w:rPr>
          <w:rFonts w:ascii="Times-Roman" w:hAnsi="Times-Roman" w:cs="Times-Roman"/>
          <w:lang w:eastAsia="fi-FI"/>
        </w:rPr>
        <w:t xml:space="preserve"> words</w:t>
      </w:r>
      <w:r>
        <w:rPr>
          <w:rFonts w:ascii="Times-Roman" w:hAnsi="Times-Roman" w:cs="Times-Roman"/>
          <w:lang w:eastAsia="fi-FI"/>
        </w:rPr>
        <w:t xml:space="preserve"> with more than one syllable</w:t>
      </w:r>
      <w:r w:rsidRPr="0098135E">
        <w:rPr>
          <w:rFonts w:ascii="Times-Roman" w:hAnsi="Times-Roman" w:cs="Times-Roman"/>
          <w:lang w:eastAsia="fi-FI"/>
        </w:rPr>
        <w:t xml:space="preserve">. </w:t>
      </w:r>
      <w:r>
        <w:rPr>
          <w:rFonts w:ascii="Times-Roman" w:hAnsi="Times-Roman" w:cs="Times-Roman"/>
          <w:lang w:eastAsia="fi-FI"/>
        </w:rPr>
        <w:t>A</w:t>
      </w:r>
      <w:r w:rsidRPr="0098135E">
        <w:rPr>
          <w:rFonts w:ascii="Times-Roman" w:hAnsi="Times-Roman" w:cs="Times-Roman"/>
          <w:lang w:eastAsia="fi-FI"/>
        </w:rPr>
        <w:t xml:space="preserve"> word such as </w:t>
      </w:r>
      <w:r w:rsidRPr="0098135E">
        <w:rPr>
          <w:rFonts w:ascii="Times-Italic" w:hAnsi="Times-Italic" w:cs="Times-Italic"/>
          <w:i/>
          <w:iCs/>
          <w:lang w:eastAsia="fi-FI"/>
        </w:rPr>
        <w:t xml:space="preserve">interesting </w:t>
      </w:r>
      <w:r>
        <w:rPr>
          <w:rFonts w:ascii="Times-Italic" w:hAnsi="Times-Italic" w:cs="Times-Italic"/>
          <w:iCs/>
          <w:lang w:eastAsia="fi-FI"/>
        </w:rPr>
        <w:t xml:space="preserve">would then be learned </w:t>
      </w:r>
      <w:r w:rsidRPr="0098135E">
        <w:rPr>
          <w:rFonts w:ascii="Times-Roman" w:hAnsi="Times-Roman" w:cs="Times-Roman"/>
          <w:lang w:eastAsia="fi-FI"/>
        </w:rPr>
        <w:t>more easily, because fewer connections</w:t>
      </w:r>
      <w:r>
        <w:rPr>
          <w:rFonts w:ascii="Times-Roman" w:hAnsi="Times-Roman" w:cs="Times-Roman"/>
          <w:lang w:eastAsia="fi-FI"/>
        </w:rPr>
        <w:t xml:space="preserve"> would be required</w:t>
      </w:r>
      <w:r w:rsidRPr="0098135E">
        <w:rPr>
          <w:rFonts w:ascii="Times-Roman" w:hAnsi="Times-Roman" w:cs="Times-Roman"/>
          <w:lang w:eastAsia="fi-FI"/>
        </w:rPr>
        <w:t xml:space="preserve"> to </w:t>
      </w:r>
      <w:r>
        <w:rPr>
          <w:rFonts w:ascii="Times-Roman" w:hAnsi="Times-Roman" w:cs="Times-Roman"/>
          <w:lang w:eastAsia="fi-FI"/>
        </w:rPr>
        <w:t xml:space="preserve">store its representation </w:t>
      </w:r>
      <w:r w:rsidRPr="0098135E">
        <w:rPr>
          <w:rFonts w:ascii="Times-Roman" w:hAnsi="Times-Roman" w:cs="Times-Roman"/>
          <w:lang w:eastAsia="fi-FI"/>
        </w:rPr>
        <w:t>in memory</w:t>
      </w:r>
      <w:r>
        <w:rPr>
          <w:rFonts w:ascii="Times-Roman" w:hAnsi="Times-Roman" w:cs="Times-Roman"/>
          <w:lang w:eastAsia="fi-FI"/>
        </w:rPr>
        <w:t>, the number being</w:t>
      </w:r>
      <w:r w:rsidRPr="0098135E">
        <w:rPr>
          <w:rFonts w:ascii="Times-Roman" w:hAnsi="Times-Roman" w:cs="Times-Roman"/>
          <w:lang w:eastAsia="fi-FI"/>
        </w:rPr>
        <w:t xml:space="preserve"> reduced from 10 grapheme–phonemes</w:t>
      </w:r>
      <w:r>
        <w:rPr>
          <w:rFonts w:ascii="Times-Roman" w:hAnsi="Times-Roman" w:cs="Times-Roman"/>
          <w:lang w:eastAsia="fi-FI"/>
        </w:rPr>
        <w:t xml:space="preserve"> connections to four</w:t>
      </w:r>
      <w:r w:rsidRPr="0098135E">
        <w:rPr>
          <w:rFonts w:ascii="Times-Roman" w:hAnsi="Times-Roman" w:cs="Times-Roman"/>
          <w:lang w:eastAsia="fi-FI"/>
        </w:rPr>
        <w:t xml:space="preserve"> syllabic chunks.</w:t>
      </w:r>
      <w:r>
        <w:rPr>
          <w:rFonts w:ascii="Times-Roman" w:hAnsi="Times-Roman" w:cs="Times-Roman"/>
          <w:lang w:eastAsia="fi-FI"/>
        </w:rPr>
        <w:t xml:space="preserve"> </w:t>
      </w:r>
    </w:p>
    <w:p w:rsidR="00BB1F7F" w:rsidRDefault="00BB1F7F" w:rsidP="009226B3">
      <w:pPr>
        <w:spacing w:line="480" w:lineRule="auto"/>
      </w:pPr>
      <w:r w:rsidRPr="00DF1036">
        <w:rPr>
          <w:rFonts w:ascii="Times-Roman" w:hAnsi="Times-Roman" w:cs="Times-Roman"/>
          <w:lang w:eastAsia="fi-FI"/>
        </w:rPr>
        <w:tab/>
        <w:t>The most generally used reading instruction method in Finland is the KÄTS</w:t>
      </w:r>
      <w:r w:rsidR="00652D2F">
        <w:rPr>
          <w:rFonts w:ascii="Times-Roman" w:hAnsi="Times-Roman" w:cs="Times-Roman"/>
          <w:lang w:eastAsia="fi-FI"/>
        </w:rPr>
        <w:t xml:space="preserve"> </w:t>
      </w:r>
      <w:r w:rsidRPr="00DF1036">
        <w:rPr>
          <w:rFonts w:ascii="Times-Roman" w:hAnsi="Times-Roman" w:cs="Times-Roman"/>
          <w:lang w:eastAsia="fi-FI"/>
        </w:rPr>
        <w:t xml:space="preserve">method </w:t>
      </w:r>
      <w:r w:rsidRPr="00DF1036">
        <w:rPr>
          <w:rFonts w:ascii="Times-Roman" w:hAnsi="Times-Roman" w:cs="Times-Roman"/>
          <w:b/>
          <w:lang w:eastAsia="fi-FI"/>
        </w:rPr>
        <w:t>(</w:t>
      </w:r>
      <w:proofErr w:type="spellStart"/>
      <w:r w:rsidRPr="00DF1036">
        <w:rPr>
          <w:rStyle w:val="Strong"/>
          <w:b w:val="0"/>
        </w:rPr>
        <w:t>kirjain-äänne-tavu-sana</w:t>
      </w:r>
      <w:proofErr w:type="spellEnd"/>
      <w:r w:rsidRPr="00DF1036">
        <w:rPr>
          <w:rStyle w:val="Strong"/>
          <w:b w:val="0"/>
        </w:rPr>
        <w:t xml:space="preserve"> </w:t>
      </w:r>
      <w:r w:rsidR="00652D2F">
        <w:rPr>
          <w:rStyle w:val="Strong"/>
          <w:b w:val="0"/>
        </w:rPr>
        <w:t xml:space="preserve">= </w:t>
      </w:r>
      <w:r w:rsidRPr="00DF1036">
        <w:rPr>
          <w:rStyle w:val="Strong"/>
          <w:b w:val="0"/>
        </w:rPr>
        <w:t>‘letter-sound-syllable-word’</w:t>
      </w:r>
      <w:r w:rsidR="009F6366">
        <w:rPr>
          <w:rStyle w:val="Strong"/>
          <w:b w:val="0"/>
        </w:rPr>
        <w:t xml:space="preserve">, developed by </w:t>
      </w:r>
      <w:proofErr w:type="spellStart"/>
      <w:r w:rsidR="009F6366">
        <w:rPr>
          <w:rStyle w:val="Strong"/>
          <w:b w:val="0"/>
        </w:rPr>
        <w:t>Karppi</w:t>
      </w:r>
      <w:proofErr w:type="spellEnd"/>
      <w:r w:rsidR="009F6366">
        <w:rPr>
          <w:rStyle w:val="Strong"/>
          <w:b w:val="0"/>
        </w:rPr>
        <w:t>, 1983</w:t>
      </w:r>
      <w:r w:rsidRPr="00DF1036">
        <w:rPr>
          <w:rStyle w:val="Strong"/>
          <w:b w:val="0"/>
        </w:rPr>
        <w:t>).</w:t>
      </w:r>
      <w:r>
        <w:rPr>
          <w:rStyle w:val="Strong"/>
          <w:b w:val="0"/>
        </w:rPr>
        <w:t xml:space="preserve"> This </w:t>
      </w:r>
      <w:r>
        <w:rPr>
          <w:rStyle w:val="Strong"/>
          <w:b w:val="0"/>
        </w:rPr>
        <w:lastRenderedPageBreak/>
        <w:t xml:space="preserve">method is in line with </w:t>
      </w:r>
      <w:proofErr w:type="spellStart"/>
      <w:r>
        <w:rPr>
          <w:rStyle w:val="Strong"/>
          <w:b w:val="0"/>
        </w:rPr>
        <w:t>Ehri’s</w:t>
      </w:r>
      <w:proofErr w:type="spellEnd"/>
      <w:r>
        <w:rPr>
          <w:rStyle w:val="Strong"/>
          <w:b w:val="0"/>
        </w:rPr>
        <w:t xml:space="preserve"> theory, but includes a more prominent role for the syllable at an earlier stage. That is, this method emphasizes that </w:t>
      </w:r>
      <w:r w:rsidR="00DC61A9">
        <w:rPr>
          <w:rStyle w:val="Strong"/>
          <w:b w:val="0"/>
        </w:rPr>
        <w:t>–</w:t>
      </w:r>
      <w:r>
        <w:rPr>
          <w:rStyle w:val="Strong"/>
          <w:b w:val="0"/>
        </w:rPr>
        <w:t xml:space="preserve"> already after the first letters are taught – word recognition should be mediated via syllables. Thus early </w:t>
      </w:r>
      <w:r w:rsidR="00652D2F">
        <w:rPr>
          <w:rStyle w:val="Strong"/>
          <w:b w:val="0"/>
        </w:rPr>
        <w:t>reading</w:t>
      </w:r>
      <w:r>
        <w:rPr>
          <w:rStyle w:val="Strong"/>
          <w:b w:val="0"/>
        </w:rPr>
        <w:t xml:space="preserve"> instruction is based on decoding syllables and assembling whole word pronunciation from the syllables. The semantics of the whole word is </w:t>
      </w:r>
      <w:r w:rsidR="00790457">
        <w:rPr>
          <w:rStyle w:val="Strong"/>
          <w:b w:val="0"/>
        </w:rPr>
        <w:t>then</w:t>
      </w:r>
      <w:r>
        <w:rPr>
          <w:rStyle w:val="Strong"/>
          <w:b w:val="0"/>
        </w:rPr>
        <w:t xml:space="preserve"> retrieved via the whole-word phonological representation. Especially for longer</w:t>
      </w:r>
      <w:r w:rsidR="00652D2F">
        <w:rPr>
          <w:rStyle w:val="Strong"/>
          <w:b w:val="0"/>
        </w:rPr>
        <w:t>, morphologically complex</w:t>
      </w:r>
      <w:r>
        <w:rPr>
          <w:rStyle w:val="Strong"/>
          <w:b w:val="0"/>
        </w:rPr>
        <w:t xml:space="preserve"> words (e.g., </w:t>
      </w:r>
      <w:proofErr w:type="spellStart"/>
      <w:r>
        <w:rPr>
          <w:rStyle w:val="Strong"/>
          <w:b w:val="0"/>
        </w:rPr>
        <w:t>talossanikin</w:t>
      </w:r>
      <w:proofErr w:type="spellEnd"/>
      <w:r>
        <w:rPr>
          <w:rStyle w:val="Strong"/>
          <w:b w:val="0"/>
        </w:rPr>
        <w:t xml:space="preserve"> </w:t>
      </w:r>
      <w:r w:rsidR="00652D2F">
        <w:rPr>
          <w:rStyle w:val="Strong"/>
          <w:b w:val="0"/>
        </w:rPr>
        <w:t xml:space="preserve">= </w:t>
      </w:r>
      <w:r>
        <w:rPr>
          <w:rStyle w:val="Strong"/>
          <w:b w:val="0"/>
        </w:rPr>
        <w:t xml:space="preserve">‘also in my house’) </w:t>
      </w:r>
      <w:r w:rsidR="00CD50F4">
        <w:rPr>
          <w:rStyle w:val="Strong"/>
          <w:b w:val="0"/>
        </w:rPr>
        <w:t>–</w:t>
      </w:r>
      <w:r>
        <w:rPr>
          <w:rStyle w:val="Strong"/>
          <w:b w:val="0"/>
        </w:rPr>
        <w:t xml:space="preserve"> which are quite common in Finnish due to its morphological productivity </w:t>
      </w:r>
      <w:r w:rsidR="00CD50F4">
        <w:rPr>
          <w:rStyle w:val="Strong"/>
          <w:b w:val="0"/>
        </w:rPr>
        <w:t>–</w:t>
      </w:r>
      <w:r>
        <w:rPr>
          <w:rStyle w:val="Strong"/>
          <w:b w:val="0"/>
        </w:rPr>
        <w:t xml:space="preserve"> the assembly via syllables is thought to be crucial, as phonological recoding merely </w:t>
      </w:r>
      <w:r w:rsidR="00652D2F">
        <w:rPr>
          <w:rStyle w:val="Strong"/>
          <w:b w:val="0"/>
        </w:rPr>
        <w:t xml:space="preserve">via </w:t>
      </w:r>
      <w:r>
        <w:rPr>
          <w:rStyle w:val="Strong"/>
          <w:b w:val="0"/>
        </w:rPr>
        <w:t>grapheme-phoneme conversions would burden working memory too much. The method not only teaches children how to read, but also how to spell correctly. Nevertheless, it has also received some criticism. More specifically, i</w:t>
      </w:r>
      <w:r>
        <w:t xml:space="preserve">n her </w:t>
      </w:r>
      <w:r w:rsidR="00825A14">
        <w:t xml:space="preserve">textbook </w:t>
      </w:r>
      <w:r>
        <w:t xml:space="preserve">on reading instruction methods, </w:t>
      </w:r>
      <w:r w:rsidR="00885611">
        <w:t xml:space="preserve">Lerkkanen (2006) </w:t>
      </w:r>
      <w:r>
        <w:t>describes some possible setbacks of the KÄTS</w:t>
      </w:r>
      <w:r w:rsidR="00652D2F">
        <w:t xml:space="preserve"> </w:t>
      </w:r>
      <w:r>
        <w:t xml:space="preserve">method. She notes that the method is especially suitable for children at risk in reading development, but that for normally developing children the method may be too repetitive and the continuous focus on sounding out syllables may undermine their motivation. Moreover, she even states that </w:t>
      </w:r>
      <w:r w:rsidR="00CD50F4">
        <w:rPr>
          <w:rStyle w:val="Strong"/>
          <w:b w:val="0"/>
        </w:rPr>
        <w:t>–</w:t>
      </w:r>
      <w:r>
        <w:t xml:space="preserve"> in the end – the development of reading comprehension skills may be delayed.    </w:t>
      </w:r>
    </w:p>
    <w:p w:rsidR="00BB1F7F" w:rsidRDefault="00BB1F7F" w:rsidP="009226B3">
      <w:pPr>
        <w:spacing w:line="480" w:lineRule="auto"/>
      </w:pPr>
      <w:r>
        <w:tab/>
        <w:t xml:space="preserve">There is – to our knowledge – no clear evidence that </w:t>
      </w:r>
      <w:r w:rsidR="00652D2F">
        <w:t xml:space="preserve">the </w:t>
      </w:r>
      <w:r w:rsidR="00652D2F">
        <w:rPr>
          <w:rStyle w:val="Strong"/>
          <w:b w:val="0"/>
        </w:rPr>
        <w:t xml:space="preserve">development of </w:t>
      </w:r>
      <w:r>
        <w:t>reading comprehension</w:t>
      </w:r>
      <w:r w:rsidR="00652D2F">
        <w:t xml:space="preserve"> would </w:t>
      </w:r>
      <w:r>
        <w:t xml:space="preserve">indeed </w:t>
      </w:r>
      <w:r w:rsidR="00652D2F">
        <w:t xml:space="preserve">be </w:t>
      </w:r>
      <w:r>
        <w:t>compromised by this kind of method, but it can be hypothesized</w:t>
      </w:r>
      <w:r w:rsidRPr="0016676F">
        <w:t xml:space="preserve"> that the strong reliance on the phonological pathway in early Finnish reading instruction </w:t>
      </w:r>
      <w:r>
        <w:t xml:space="preserve">has certain </w:t>
      </w:r>
      <w:r w:rsidRPr="0016676F">
        <w:t>consequences. One of the consequences may be a delay in the development of the orthographic pathway. The multiple-route model o</w:t>
      </w:r>
      <w:r w:rsidR="00652D2F">
        <w:t>f</w:t>
      </w:r>
      <w:r w:rsidRPr="0016676F">
        <w:t xml:space="preserve"> silent word reading development of Grainger, </w:t>
      </w:r>
      <w:proofErr w:type="spellStart"/>
      <w:r w:rsidRPr="0016676F">
        <w:t>Lété</w:t>
      </w:r>
      <w:proofErr w:type="spellEnd"/>
      <w:r w:rsidRPr="0016676F">
        <w:t xml:space="preserve">, </w:t>
      </w:r>
      <w:proofErr w:type="spellStart"/>
      <w:r w:rsidRPr="0016676F">
        <w:t>Bertand</w:t>
      </w:r>
      <w:proofErr w:type="spellEnd"/>
      <w:r w:rsidRPr="0016676F">
        <w:t xml:space="preserve">, </w:t>
      </w:r>
      <w:proofErr w:type="spellStart"/>
      <w:r w:rsidRPr="0016676F">
        <w:t>Dufau</w:t>
      </w:r>
      <w:proofErr w:type="spellEnd"/>
      <w:r w:rsidRPr="0016676F">
        <w:t xml:space="preserve"> and Ziegler (2012) for instance holds that the orthographic pathway becomes increasingly important during the development of word recognition skills. </w:t>
      </w:r>
      <w:r>
        <w:t>In</w:t>
      </w:r>
      <w:r w:rsidRPr="0016676F">
        <w:t xml:space="preserve"> </w:t>
      </w:r>
      <w:r w:rsidRPr="0016676F">
        <w:lastRenderedPageBreak/>
        <w:t>support</w:t>
      </w:r>
      <w:r>
        <w:t xml:space="preserve"> of</w:t>
      </w:r>
      <w:r w:rsidRPr="0016676F">
        <w:t xml:space="preserve"> their model, they found that the impact of phonological manipulations decreased and the impact of orthographic manipulations increased significantly during elementary school years, especially between grade 1 and 2. </w:t>
      </w:r>
      <w:r>
        <w:t>Häikiö</w:t>
      </w:r>
      <w:r w:rsidR="00CD50F4">
        <w:t>, Hyönä and Bertram</w:t>
      </w:r>
      <w:r>
        <w:t xml:space="preserve"> (2014) presented a model derived from the Grainger</w:t>
      </w:r>
      <w:r w:rsidR="00F64671">
        <w:t xml:space="preserve"> and Ziegler (2011)</w:t>
      </w:r>
      <w:r>
        <w:t xml:space="preserve"> model that also aims to explain the shift from phonological to orthographic pathways during development in word recognition. An upgraded version of this model can be found in Figure 1</w:t>
      </w:r>
      <w:r w:rsidR="00652D2F">
        <w:t>.</w:t>
      </w:r>
    </w:p>
    <w:p w:rsidR="00BB1F7F" w:rsidRDefault="00574F93" w:rsidP="00574F93">
      <w:pPr>
        <w:spacing w:line="480" w:lineRule="auto"/>
        <w:jc w:val="center"/>
      </w:pPr>
      <w:r>
        <w:t>INSERT FIGURE 1 ABOUT HERE</w:t>
      </w:r>
    </w:p>
    <w:p w:rsidR="00BB1F7F" w:rsidRDefault="00BB1F7F" w:rsidP="009226B3">
      <w:pPr>
        <w:spacing w:line="480" w:lineRule="auto"/>
        <w:rPr>
          <w:b/>
        </w:rPr>
      </w:pPr>
      <w:r>
        <w:tab/>
        <w:t>The model includes multiple routes (</w:t>
      </w:r>
      <w:r w:rsidR="00652D2F">
        <w:t>R</w:t>
      </w:r>
      <w:r>
        <w:t>oute</w:t>
      </w:r>
      <w:r w:rsidR="00652D2F">
        <w:t>s</w:t>
      </w:r>
      <w:r>
        <w:t xml:space="preserve"> 1a to 3b) to word recognition and holds that at the early stages of reading development children recognize words via phonological recoding (Route 1), either via grapheme-phoneme conversions (</w:t>
      </w:r>
      <w:r w:rsidR="004B1B1A">
        <w:t xml:space="preserve">Route </w:t>
      </w:r>
      <w:r>
        <w:t>1a) or – as in Finnish – via mediation of syllabic assembly (</w:t>
      </w:r>
      <w:r w:rsidR="004B1B1A">
        <w:t xml:space="preserve">Route </w:t>
      </w:r>
      <w:r>
        <w:t>1b). As reading skill develops, words will be more often recognized via orthographic units, first via smaller orthographic units (</w:t>
      </w:r>
      <w:r w:rsidR="004B1B1A">
        <w:t xml:space="preserve">Route </w:t>
      </w:r>
      <w:r>
        <w:t>2) feeding into phonological units (</w:t>
      </w:r>
      <w:r w:rsidR="004B1B1A">
        <w:t xml:space="preserve">Route </w:t>
      </w:r>
      <w:r>
        <w:t>2a) or activating the orthographic word directly (</w:t>
      </w:r>
      <w:r w:rsidR="004B1B1A">
        <w:t xml:space="preserve">Route </w:t>
      </w:r>
      <w:r>
        <w:t>2b), later via direct access of the whole orthographic word (</w:t>
      </w:r>
      <w:r w:rsidR="004B1B1A">
        <w:t xml:space="preserve">Route </w:t>
      </w:r>
      <w:r>
        <w:t>3a) or via non-contingent letter clusters (</w:t>
      </w:r>
      <w:r w:rsidR="004B1B1A">
        <w:t xml:space="preserve">Route </w:t>
      </w:r>
      <w:r>
        <w:t xml:space="preserve">3b) (see Häikiö et al., 2014, for a more detailed explanation). These suggestions are in line with </w:t>
      </w:r>
      <w:r w:rsidRPr="00D85B21">
        <w:rPr>
          <w:rFonts w:ascii="AdvGulliv-R" w:hAnsi="AdvGulliv-R" w:cs="AdvGulliv-R"/>
          <w:color w:val="000000"/>
          <w:lang w:eastAsia="fi-FI"/>
        </w:rPr>
        <w:t xml:space="preserve">the self-teaching hypothesis of </w:t>
      </w:r>
      <w:r w:rsidRPr="00885611">
        <w:rPr>
          <w:rFonts w:ascii="AdvGulliv-R" w:hAnsi="AdvGulliv-R" w:cs="AdvGulliv-R"/>
          <w:lang w:eastAsia="fi-FI"/>
        </w:rPr>
        <w:t xml:space="preserve">Share (1995), </w:t>
      </w:r>
      <w:r>
        <w:rPr>
          <w:rFonts w:ascii="AdvGulliv-R" w:hAnsi="AdvGulliv-R" w:cs="AdvGulliv-R"/>
          <w:color w:val="000000"/>
          <w:lang w:eastAsia="fi-FI"/>
        </w:rPr>
        <w:t xml:space="preserve">who proposed </w:t>
      </w:r>
      <w:r w:rsidRPr="00D85B21">
        <w:rPr>
          <w:rFonts w:ascii="AdvGulliv-R" w:hAnsi="AdvGulliv-R" w:cs="AdvGulliv-R"/>
          <w:color w:val="000000"/>
          <w:lang w:eastAsia="fi-FI"/>
        </w:rPr>
        <w:t>that exposure to printed words</w:t>
      </w:r>
      <w:r>
        <w:rPr>
          <w:rFonts w:ascii="AdvGulliv-R" w:hAnsi="AdvGulliv-R" w:cs="AdvGulliv-R"/>
          <w:color w:val="000000"/>
          <w:lang w:eastAsia="fi-FI"/>
        </w:rPr>
        <w:t xml:space="preserve"> not only invites beginning readers to perform phonological recoding, but also</w:t>
      </w:r>
      <w:r w:rsidRPr="00D85B21">
        <w:rPr>
          <w:rFonts w:ascii="AdvGulliv-R" w:hAnsi="AdvGulliv-R" w:cs="AdvGulliv-R"/>
          <w:color w:val="000000"/>
          <w:lang w:eastAsia="fi-FI"/>
        </w:rPr>
        <w:t xml:space="preserve"> </w:t>
      </w:r>
      <w:r>
        <w:t xml:space="preserve">provides them </w:t>
      </w:r>
      <w:r w:rsidR="004B1B1A">
        <w:t xml:space="preserve">with </w:t>
      </w:r>
      <w:r>
        <w:t>the opportunity to learn word-specific print-to-meaning connections.</w:t>
      </w:r>
    </w:p>
    <w:p w:rsidR="002462E1" w:rsidRDefault="00BB1F7F" w:rsidP="009226B3">
      <w:pPr>
        <w:spacing w:line="480" w:lineRule="auto"/>
      </w:pPr>
      <w:r>
        <w:rPr>
          <w:rStyle w:val="Strong"/>
          <w:b w:val="0"/>
        </w:rPr>
        <w:tab/>
        <w:t xml:space="preserve">The KÄTS method is supported by </w:t>
      </w:r>
      <w:r w:rsidR="002462E1">
        <w:rPr>
          <w:rStyle w:val="Strong"/>
          <w:b w:val="0"/>
        </w:rPr>
        <w:t>presenting</w:t>
      </w:r>
      <w:r>
        <w:rPr>
          <w:rStyle w:val="Strong"/>
          <w:b w:val="0"/>
        </w:rPr>
        <w:t xml:space="preserve"> hyphens at syllable boundaries</w:t>
      </w:r>
      <w:r w:rsidR="002462E1" w:rsidRPr="002462E1">
        <w:t xml:space="preserve"> </w:t>
      </w:r>
      <w:r w:rsidR="002462E1">
        <w:t xml:space="preserve">in Finnish </w:t>
      </w:r>
      <w:r w:rsidR="00885611">
        <w:t>school</w:t>
      </w:r>
      <w:r w:rsidR="002462E1">
        <w:t xml:space="preserve"> books during the first two elementary school years</w:t>
      </w:r>
      <w:r w:rsidR="002462E1">
        <w:rPr>
          <w:rStyle w:val="Strong"/>
          <w:b w:val="0"/>
        </w:rPr>
        <w:t>.</w:t>
      </w:r>
      <w:r w:rsidR="00790457">
        <w:rPr>
          <w:rStyle w:val="Strong"/>
          <w:b w:val="0"/>
        </w:rPr>
        <w:t xml:space="preserve"> </w:t>
      </w:r>
      <w:r w:rsidR="002462E1">
        <w:rPr>
          <w:rStyle w:val="Strong"/>
          <w:b w:val="0"/>
        </w:rPr>
        <w:t xml:space="preserve">Hyphens </w:t>
      </w:r>
      <w:r w:rsidR="00790457">
        <w:rPr>
          <w:rStyle w:val="Strong"/>
          <w:b w:val="0"/>
        </w:rPr>
        <w:t>are inserted in</w:t>
      </w:r>
      <w:r w:rsidR="00790457">
        <w:t xml:space="preserve"> words with more than one syllable</w:t>
      </w:r>
      <w:r>
        <w:rPr>
          <w:rStyle w:val="Strong"/>
          <w:b w:val="0"/>
        </w:rPr>
        <w:t xml:space="preserve">. </w:t>
      </w:r>
      <w:r w:rsidR="00790457" w:rsidRPr="00E550FE">
        <w:t>Thus</w:t>
      </w:r>
      <w:r w:rsidR="00790457">
        <w:t xml:space="preserve">, words like </w:t>
      </w:r>
      <w:proofErr w:type="spellStart"/>
      <w:r w:rsidR="00790457">
        <w:rPr>
          <w:i/>
        </w:rPr>
        <w:t>kahvi</w:t>
      </w:r>
      <w:proofErr w:type="spellEnd"/>
      <w:r w:rsidR="00790457">
        <w:t xml:space="preserve"> </w:t>
      </w:r>
      <w:r w:rsidR="002462E1">
        <w:t xml:space="preserve">= </w:t>
      </w:r>
      <w:r w:rsidR="00790457">
        <w:t xml:space="preserve">‘coffee’ or </w:t>
      </w:r>
      <w:proofErr w:type="spellStart"/>
      <w:r w:rsidR="00790457" w:rsidRPr="00580CC1">
        <w:rPr>
          <w:i/>
        </w:rPr>
        <w:t>ha</w:t>
      </w:r>
      <w:r w:rsidR="00790457">
        <w:rPr>
          <w:i/>
        </w:rPr>
        <w:t>a</w:t>
      </w:r>
      <w:r w:rsidR="00790457" w:rsidRPr="00580CC1">
        <w:rPr>
          <w:i/>
        </w:rPr>
        <w:t>rukka</w:t>
      </w:r>
      <w:proofErr w:type="spellEnd"/>
      <w:r w:rsidR="00790457">
        <w:t xml:space="preserve"> </w:t>
      </w:r>
      <w:r w:rsidR="002462E1">
        <w:t xml:space="preserve">= </w:t>
      </w:r>
      <w:r w:rsidR="00790457">
        <w:t>‘fork’ are presented in hyphenated format (</w:t>
      </w:r>
      <w:proofErr w:type="spellStart"/>
      <w:r w:rsidR="00790457" w:rsidRPr="00580CC1">
        <w:rPr>
          <w:i/>
        </w:rPr>
        <w:t>kah</w:t>
      </w:r>
      <w:proofErr w:type="spellEnd"/>
      <w:r w:rsidR="00790457" w:rsidRPr="00580CC1">
        <w:rPr>
          <w:i/>
        </w:rPr>
        <w:t>-vi</w:t>
      </w:r>
      <w:r w:rsidR="00790457">
        <w:t xml:space="preserve">, </w:t>
      </w:r>
      <w:proofErr w:type="spellStart"/>
      <w:r w:rsidR="00790457" w:rsidRPr="00580CC1">
        <w:rPr>
          <w:i/>
        </w:rPr>
        <w:t>haa-ruk-ka</w:t>
      </w:r>
      <w:proofErr w:type="spellEnd"/>
      <w:r w:rsidR="00790457">
        <w:t xml:space="preserve">). </w:t>
      </w:r>
      <w:r>
        <w:rPr>
          <w:rStyle w:val="Strong"/>
          <w:b w:val="0"/>
        </w:rPr>
        <w:t xml:space="preserve">The hyphens indicate which letters are to be merged to form syllables. Subsequently the syllables can be assembled to assess the phonological word </w:t>
      </w:r>
      <w:r>
        <w:rPr>
          <w:rStyle w:val="Strong"/>
          <w:b w:val="0"/>
        </w:rPr>
        <w:lastRenderedPageBreak/>
        <w:t xml:space="preserve">form, via which the meaning of the word can be retrieved. </w:t>
      </w:r>
      <w:r>
        <w:t>Since the Finnish word stock include</w:t>
      </w:r>
      <w:r w:rsidR="002462E1">
        <w:t>s</w:t>
      </w:r>
      <w:r>
        <w:t xml:space="preserve"> only few monosyllabic words</w:t>
      </w:r>
      <w:r w:rsidRPr="00F87AA4">
        <w:rPr>
          <w:vertAlign w:val="superscript"/>
        </w:rPr>
        <w:t>1</w:t>
      </w:r>
      <w:r>
        <w:t>, Finnish children are exposed to many hyphenated words during their first school year (see Figure 2). H</w:t>
      </w:r>
      <w:r w:rsidRPr="00E550FE">
        <w:t>yphenation</w:t>
      </w:r>
      <w:r>
        <w:t xml:space="preserve"> is gradually removed from words during the 2</w:t>
      </w:r>
      <w:r w:rsidRPr="00B62000">
        <w:rPr>
          <w:vertAlign w:val="superscript"/>
        </w:rPr>
        <w:t>nd</w:t>
      </w:r>
      <w:r>
        <w:t xml:space="preserve"> grade, but is preserved in most long words. By the 3</w:t>
      </w:r>
      <w:r w:rsidRPr="00DA3C24">
        <w:rPr>
          <w:vertAlign w:val="superscript"/>
        </w:rPr>
        <w:t>rd</w:t>
      </w:r>
      <w:r>
        <w:t xml:space="preserve"> grade, all textbooks are presented without hyphenation. </w:t>
      </w:r>
    </w:p>
    <w:p w:rsidR="00BB1F7F" w:rsidRPr="004364FA" w:rsidRDefault="00BB1F7F" w:rsidP="009226B3">
      <w:pPr>
        <w:spacing w:line="480" w:lineRule="auto"/>
        <w:ind w:firstLine="720"/>
      </w:pPr>
      <w:r>
        <w:t xml:space="preserve">It is of interest to know whether and to what extent hyphens </w:t>
      </w:r>
      <w:r w:rsidR="00F74C2F">
        <w:t xml:space="preserve">at syllable boundaries </w:t>
      </w:r>
      <w:r>
        <w:t xml:space="preserve">affect reading behavior and reading development. Do hyphens actually accelerate or slow down word recognition? Do they have the same impact on reading behavior in short and long words? Do hyphens affect reading behavior similarly for more and less fluent readers? Do they come to aid in reading comprehension? The current eye movement study was designed to answer these questions for Finnish children during early reading development. </w:t>
      </w:r>
    </w:p>
    <w:p w:rsidR="00BB1F7F" w:rsidRDefault="00574F93" w:rsidP="00574F93">
      <w:pPr>
        <w:spacing w:line="480" w:lineRule="auto"/>
        <w:jc w:val="center"/>
      </w:pPr>
      <w:r>
        <w:t>INSERT FIGURE 2 ABOUT HERE</w:t>
      </w:r>
    </w:p>
    <w:p w:rsidR="00BB1F7F" w:rsidRDefault="00BB1F7F" w:rsidP="009226B3">
      <w:pPr>
        <w:spacing w:line="480" w:lineRule="auto"/>
        <w:rPr>
          <w:rStyle w:val="Strong"/>
          <w:b w:val="0"/>
        </w:rPr>
      </w:pPr>
      <w:r>
        <w:tab/>
      </w:r>
      <w:r w:rsidR="00CC7426">
        <w:t xml:space="preserve">The study is a follow-up study of a </w:t>
      </w:r>
      <w:r>
        <w:t>recent study of Häikiö et al. (2014)</w:t>
      </w:r>
      <w:r w:rsidR="00CC7426">
        <w:t>, who</w:t>
      </w:r>
      <w:r>
        <w:t xml:space="preserve"> investigated to what extent </w:t>
      </w:r>
      <w:proofErr w:type="spellStart"/>
      <w:r>
        <w:t>intrasyllabic</w:t>
      </w:r>
      <w:proofErr w:type="spellEnd"/>
      <w:r>
        <w:t xml:space="preserve"> hyphens (e.g., </w:t>
      </w:r>
      <w:proofErr w:type="spellStart"/>
      <w:r w:rsidRPr="009F7B56">
        <w:rPr>
          <w:i/>
        </w:rPr>
        <w:t>ka-hvi</w:t>
      </w:r>
      <w:proofErr w:type="spellEnd"/>
      <w:r>
        <w:t xml:space="preserve">) and </w:t>
      </w:r>
      <w:proofErr w:type="spellStart"/>
      <w:r w:rsidR="00F74C2F">
        <w:t>inter</w:t>
      </w:r>
      <w:r>
        <w:t>syllab</w:t>
      </w:r>
      <w:r w:rsidR="00F74C2F">
        <w:t>ic</w:t>
      </w:r>
      <w:proofErr w:type="spellEnd"/>
      <w:r>
        <w:t xml:space="preserve"> hyphens (e.g., </w:t>
      </w:r>
      <w:proofErr w:type="spellStart"/>
      <w:r w:rsidRPr="00BF6F44">
        <w:rPr>
          <w:i/>
        </w:rPr>
        <w:t>kah</w:t>
      </w:r>
      <w:proofErr w:type="spellEnd"/>
      <w:r w:rsidRPr="00BF6F44">
        <w:rPr>
          <w:i/>
        </w:rPr>
        <w:t>-vi</w:t>
      </w:r>
      <w:r w:rsidRPr="009F7B56">
        <w:t>)</w:t>
      </w:r>
      <w:r>
        <w:t xml:space="preserve"> affect word recognition speed of Finnish 1</w:t>
      </w:r>
      <w:r w:rsidRPr="00BF6F44">
        <w:rPr>
          <w:vertAlign w:val="superscript"/>
        </w:rPr>
        <w:t>st</w:t>
      </w:r>
      <w:r>
        <w:t xml:space="preserve"> and 2</w:t>
      </w:r>
      <w:r w:rsidRPr="00BF6F44">
        <w:rPr>
          <w:vertAlign w:val="superscript"/>
        </w:rPr>
        <w:t>nd</w:t>
      </w:r>
      <w:r>
        <w:t xml:space="preserve"> graders. They found that </w:t>
      </w:r>
      <w:proofErr w:type="spellStart"/>
      <w:r>
        <w:t>intrasyllabic</w:t>
      </w:r>
      <w:proofErr w:type="spellEnd"/>
      <w:r>
        <w:t xml:space="preserve"> hyphenation (e.g., </w:t>
      </w:r>
      <w:proofErr w:type="spellStart"/>
      <w:r w:rsidRPr="00A4712A">
        <w:rPr>
          <w:i/>
        </w:rPr>
        <w:t>ka-hvi</w:t>
      </w:r>
      <w:proofErr w:type="spellEnd"/>
      <w:r>
        <w:t xml:space="preserve">) generated slower reading times than </w:t>
      </w:r>
      <w:proofErr w:type="spellStart"/>
      <w:r>
        <w:t>intersyllabic</w:t>
      </w:r>
      <w:proofErr w:type="spellEnd"/>
      <w:r>
        <w:t xml:space="preserve"> hyphenation (</w:t>
      </w:r>
      <w:proofErr w:type="spellStart"/>
      <w:r w:rsidRPr="00A4712A">
        <w:rPr>
          <w:i/>
        </w:rPr>
        <w:t>kah</w:t>
      </w:r>
      <w:proofErr w:type="spellEnd"/>
      <w:r w:rsidRPr="00A4712A">
        <w:rPr>
          <w:i/>
        </w:rPr>
        <w:t>-vi</w:t>
      </w:r>
      <w:r>
        <w:t xml:space="preserve">). This led them to conclude that pure grapheme-phoneme recoding without making use of syllabic units is a less efficient reading strategy than </w:t>
      </w:r>
      <w:r>
        <w:rPr>
          <w:rStyle w:val="Strong"/>
          <w:b w:val="0"/>
        </w:rPr>
        <w:t xml:space="preserve">syllable-based reading. However, at the same time they found that words with </w:t>
      </w:r>
      <w:r>
        <w:t>hyphens at syllable boundaries (</w:t>
      </w:r>
      <w:proofErr w:type="spellStart"/>
      <w:r w:rsidRPr="009F7B56">
        <w:rPr>
          <w:i/>
        </w:rPr>
        <w:t>kah</w:t>
      </w:r>
      <w:proofErr w:type="spellEnd"/>
      <w:r w:rsidRPr="009F7B56">
        <w:rPr>
          <w:i/>
        </w:rPr>
        <w:t>-vi</w:t>
      </w:r>
      <w:r>
        <w:t xml:space="preserve">, </w:t>
      </w:r>
      <w:proofErr w:type="spellStart"/>
      <w:r w:rsidRPr="009F7B56">
        <w:rPr>
          <w:i/>
        </w:rPr>
        <w:t>haa-ruk-ka</w:t>
      </w:r>
      <w:proofErr w:type="spellEnd"/>
      <w:r>
        <w:t>) were recognized slower than words in concatenated format (</w:t>
      </w:r>
      <w:proofErr w:type="spellStart"/>
      <w:r w:rsidRPr="009F7B56">
        <w:rPr>
          <w:i/>
        </w:rPr>
        <w:t>kahvi</w:t>
      </w:r>
      <w:proofErr w:type="spellEnd"/>
      <w:r>
        <w:t xml:space="preserve">, </w:t>
      </w:r>
      <w:proofErr w:type="spellStart"/>
      <w:r w:rsidRPr="009F7B56">
        <w:rPr>
          <w:i/>
        </w:rPr>
        <w:t>haarukka</w:t>
      </w:r>
      <w:proofErr w:type="spellEnd"/>
      <w:r>
        <w:t xml:space="preserve">). Sentences of around six words </w:t>
      </w:r>
      <w:r w:rsidR="000810D1">
        <w:t xml:space="preserve">in length </w:t>
      </w:r>
      <w:r>
        <w:t xml:space="preserve">took about one second </w:t>
      </w:r>
      <w:r w:rsidR="000810D1">
        <w:t xml:space="preserve">longer </w:t>
      </w:r>
      <w:r>
        <w:t xml:space="preserve">to read when the words included </w:t>
      </w:r>
      <w:proofErr w:type="spellStart"/>
      <w:r w:rsidR="000810D1">
        <w:t>inter</w:t>
      </w:r>
      <w:r>
        <w:t>syllab</w:t>
      </w:r>
      <w:r w:rsidR="000810D1">
        <w:t>ic</w:t>
      </w:r>
      <w:proofErr w:type="spellEnd"/>
      <w:r>
        <w:t xml:space="preserve"> hyphens in comparison to when the words were concatenated. </w:t>
      </w:r>
      <w:r>
        <w:rPr>
          <w:rStyle w:val="Strong"/>
          <w:b w:val="0"/>
        </w:rPr>
        <w:t xml:space="preserve">This indicates that </w:t>
      </w:r>
      <w:proofErr w:type="spellStart"/>
      <w:r w:rsidR="000810D1">
        <w:rPr>
          <w:rStyle w:val="Strong"/>
          <w:b w:val="0"/>
        </w:rPr>
        <w:t>inter</w:t>
      </w:r>
      <w:r>
        <w:rPr>
          <w:rStyle w:val="Strong"/>
          <w:b w:val="0"/>
        </w:rPr>
        <w:t>syllab</w:t>
      </w:r>
      <w:r w:rsidR="000810D1">
        <w:rPr>
          <w:rStyle w:val="Strong"/>
          <w:b w:val="0"/>
        </w:rPr>
        <w:t>ic</w:t>
      </w:r>
      <w:proofErr w:type="spellEnd"/>
      <w:r>
        <w:rPr>
          <w:rStyle w:val="Strong"/>
          <w:b w:val="0"/>
        </w:rPr>
        <w:t xml:space="preserve"> hyphens enforce a </w:t>
      </w:r>
      <w:r w:rsidR="00885611">
        <w:rPr>
          <w:rStyle w:val="Strong"/>
          <w:b w:val="0"/>
        </w:rPr>
        <w:t xml:space="preserve">slower </w:t>
      </w:r>
      <w:r>
        <w:rPr>
          <w:rStyle w:val="Strong"/>
          <w:b w:val="0"/>
        </w:rPr>
        <w:t>reading strategy upon the early elementary school readers</w:t>
      </w:r>
      <w:r w:rsidR="00CD50F4" w:rsidRPr="00E03E26">
        <w:rPr>
          <w:rStyle w:val="Strong"/>
          <w:b w:val="0"/>
          <w:vertAlign w:val="superscript"/>
        </w:rPr>
        <w:t>2</w:t>
      </w:r>
      <w:r w:rsidR="00CD50F4">
        <w:rPr>
          <w:rStyle w:val="Strong"/>
          <w:b w:val="0"/>
        </w:rPr>
        <w:t>.</w:t>
      </w:r>
      <w:r>
        <w:rPr>
          <w:rStyle w:val="Strong"/>
          <w:b w:val="0"/>
        </w:rPr>
        <w:t xml:space="preserve">  </w:t>
      </w:r>
    </w:p>
    <w:p w:rsidR="00BB1F7F" w:rsidRDefault="00BB1F7F" w:rsidP="009226B3">
      <w:pPr>
        <w:spacing w:line="480" w:lineRule="auto"/>
        <w:rPr>
          <w:lang w:eastAsia="fi-FI"/>
        </w:rPr>
      </w:pPr>
      <w:r>
        <w:rPr>
          <w:rStyle w:val="Strong"/>
          <w:b w:val="0"/>
        </w:rPr>
        <w:lastRenderedPageBreak/>
        <w:tab/>
        <w:t>One possibly is that the hyphen encourages phonological mediation to a larger extent than needed for reasonably proficient 1</w:t>
      </w:r>
      <w:r w:rsidRPr="00EE129C">
        <w:rPr>
          <w:rStyle w:val="Strong"/>
          <w:b w:val="0"/>
          <w:vertAlign w:val="superscript"/>
        </w:rPr>
        <w:t>st</w:t>
      </w:r>
      <w:r>
        <w:rPr>
          <w:rStyle w:val="Strong"/>
          <w:b w:val="0"/>
        </w:rPr>
        <w:t xml:space="preserve"> and 2</w:t>
      </w:r>
      <w:r w:rsidRPr="00EE129C">
        <w:rPr>
          <w:rStyle w:val="Strong"/>
          <w:b w:val="0"/>
          <w:vertAlign w:val="superscript"/>
        </w:rPr>
        <w:t>nd</w:t>
      </w:r>
      <w:r>
        <w:rPr>
          <w:rStyle w:val="Strong"/>
          <w:b w:val="0"/>
        </w:rPr>
        <w:t xml:space="preserve"> graders. For instance, it is possible that a whole-word orthographic representation is addressed while bypassing phonological syllable representations in case there are no </w:t>
      </w:r>
      <w:proofErr w:type="spellStart"/>
      <w:r w:rsidR="00A60003">
        <w:rPr>
          <w:rStyle w:val="Strong"/>
          <w:b w:val="0"/>
        </w:rPr>
        <w:t>inter</w:t>
      </w:r>
      <w:r>
        <w:rPr>
          <w:rStyle w:val="Strong"/>
          <w:b w:val="0"/>
        </w:rPr>
        <w:t>syllab</w:t>
      </w:r>
      <w:r w:rsidR="00A60003">
        <w:rPr>
          <w:rStyle w:val="Strong"/>
          <w:b w:val="0"/>
        </w:rPr>
        <w:t>ic</w:t>
      </w:r>
      <w:proofErr w:type="spellEnd"/>
      <w:r>
        <w:rPr>
          <w:rStyle w:val="Strong"/>
          <w:b w:val="0"/>
        </w:rPr>
        <w:t xml:space="preserve"> hyphens, but that the hyphen by separating the word into syllabic units forces sequential syllable processing upon the readers during which the phonological representations of syllables </w:t>
      </w:r>
      <w:r w:rsidR="00A60003">
        <w:rPr>
          <w:rStyle w:val="Strong"/>
          <w:b w:val="0"/>
        </w:rPr>
        <w:t xml:space="preserve">are </w:t>
      </w:r>
      <w:r>
        <w:rPr>
          <w:rStyle w:val="Strong"/>
          <w:b w:val="0"/>
        </w:rPr>
        <w:t xml:space="preserve">addressed as well. In line with this idea, Häikiö et al. </w:t>
      </w:r>
      <w:r w:rsidR="00A60003">
        <w:rPr>
          <w:rStyle w:val="Strong"/>
          <w:b w:val="0"/>
        </w:rPr>
        <w:t xml:space="preserve">(2014) argues </w:t>
      </w:r>
      <w:r>
        <w:t xml:space="preserve">that the hyphen </w:t>
      </w:r>
      <w:r w:rsidRPr="005A3964">
        <w:rPr>
          <w:lang w:eastAsia="fi-FI"/>
        </w:rPr>
        <w:t>affect</w:t>
      </w:r>
      <w:r>
        <w:rPr>
          <w:lang w:eastAsia="fi-FI"/>
        </w:rPr>
        <w:t>s</w:t>
      </w:r>
      <w:r w:rsidRPr="005A3964">
        <w:rPr>
          <w:lang w:eastAsia="fi-FI"/>
        </w:rPr>
        <w:t xml:space="preserve"> the way</w:t>
      </w:r>
      <w:r>
        <w:rPr>
          <w:lang w:eastAsia="fi-FI"/>
        </w:rPr>
        <w:t xml:space="preserve"> </w:t>
      </w:r>
      <w:r w:rsidRPr="005A3964">
        <w:rPr>
          <w:lang w:eastAsia="fi-FI"/>
        </w:rPr>
        <w:t>visual attention is allocated</w:t>
      </w:r>
      <w:r>
        <w:rPr>
          <w:lang w:eastAsia="fi-FI"/>
        </w:rPr>
        <w:t xml:space="preserve"> within the word</w:t>
      </w:r>
      <w:r w:rsidRPr="005A3964">
        <w:rPr>
          <w:lang w:eastAsia="fi-FI"/>
        </w:rPr>
        <w:t xml:space="preserve">. </w:t>
      </w:r>
      <w:r>
        <w:rPr>
          <w:lang w:eastAsia="fi-FI"/>
        </w:rPr>
        <w:t>More precisely, w</w:t>
      </w:r>
      <w:r w:rsidRPr="005A3964">
        <w:rPr>
          <w:lang w:eastAsia="fi-FI"/>
        </w:rPr>
        <w:t>hen processing</w:t>
      </w:r>
      <w:r>
        <w:rPr>
          <w:lang w:eastAsia="fi-FI"/>
        </w:rPr>
        <w:t xml:space="preserve"> </w:t>
      </w:r>
      <w:proofErr w:type="spellStart"/>
      <w:r>
        <w:rPr>
          <w:lang w:eastAsia="fi-FI"/>
        </w:rPr>
        <w:t>bisyllabic</w:t>
      </w:r>
      <w:proofErr w:type="spellEnd"/>
      <w:r>
        <w:rPr>
          <w:lang w:eastAsia="fi-FI"/>
        </w:rPr>
        <w:t xml:space="preserve"> or multisyllabic</w:t>
      </w:r>
      <w:r w:rsidRPr="005A3964">
        <w:rPr>
          <w:lang w:eastAsia="fi-FI"/>
        </w:rPr>
        <w:t xml:space="preserve"> </w:t>
      </w:r>
      <w:r>
        <w:rPr>
          <w:lang w:eastAsia="fi-FI"/>
        </w:rPr>
        <w:t>hyphenated words, the initial attentional focus may be predominantly allocated to</w:t>
      </w:r>
      <w:r w:rsidRPr="005A3964">
        <w:rPr>
          <w:lang w:eastAsia="fi-FI"/>
        </w:rPr>
        <w:t xml:space="preserve"> the first </w:t>
      </w:r>
      <w:r>
        <w:rPr>
          <w:lang w:eastAsia="fi-FI"/>
        </w:rPr>
        <w:t>syllable</w:t>
      </w:r>
      <w:r w:rsidRPr="005A3964">
        <w:rPr>
          <w:lang w:eastAsia="fi-FI"/>
        </w:rPr>
        <w:t xml:space="preserve"> (i.e.,</w:t>
      </w:r>
      <w:r>
        <w:rPr>
          <w:lang w:eastAsia="fi-FI"/>
        </w:rPr>
        <w:t xml:space="preserve"> to a visually distinct object). Without hyphenation visual attention </w:t>
      </w:r>
      <w:r w:rsidRPr="005A3964">
        <w:rPr>
          <w:lang w:eastAsia="fi-FI"/>
        </w:rPr>
        <w:t>is more likely to stretch out over the whole word.</w:t>
      </w:r>
      <w:r>
        <w:rPr>
          <w:lang w:eastAsia="fi-FI"/>
        </w:rPr>
        <w:t xml:space="preserve"> In th</w:t>
      </w:r>
      <w:r w:rsidR="00CC7426">
        <w:rPr>
          <w:lang w:eastAsia="fi-FI"/>
        </w:rPr>
        <w:t>e latter</w:t>
      </w:r>
      <w:r>
        <w:rPr>
          <w:lang w:eastAsia="fi-FI"/>
        </w:rPr>
        <w:t xml:space="preserve"> case, word recognition may be predominantly orthographic in nature (goes by via </w:t>
      </w:r>
      <w:r w:rsidR="00A60003">
        <w:rPr>
          <w:lang w:eastAsia="fi-FI"/>
        </w:rPr>
        <w:t>R</w:t>
      </w:r>
      <w:r>
        <w:rPr>
          <w:lang w:eastAsia="fi-FI"/>
        </w:rPr>
        <w:t>oute</w:t>
      </w:r>
      <w:r w:rsidR="00A60003">
        <w:rPr>
          <w:lang w:eastAsia="fi-FI"/>
        </w:rPr>
        <w:t>s</w:t>
      </w:r>
      <w:r>
        <w:rPr>
          <w:lang w:eastAsia="fi-FI"/>
        </w:rPr>
        <w:t xml:space="preserve"> 2b, 3a, or 3b), which would be faster than using phonological mediation. </w:t>
      </w:r>
    </w:p>
    <w:p w:rsidR="00BB1F7F" w:rsidRPr="00CC7426" w:rsidRDefault="00BB1F7F" w:rsidP="009226B3">
      <w:pPr>
        <w:spacing w:line="480" w:lineRule="auto"/>
        <w:ind w:firstLine="720"/>
      </w:pPr>
      <w:r>
        <w:t xml:space="preserve">The current study investigates to what extent </w:t>
      </w:r>
      <w:proofErr w:type="spellStart"/>
      <w:r w:rsidR="00A60003">
        <w:t>inter</w:t>
      </w:r>
      <w:r>
        <w:t>syllab</w:t>
      </w:r>
      <w:r w:rsidR="00A60003">
        <w:t>ic</w:t>
      </w:r>
      <w:proofErr w:type="spellEnd"/>
      <w:r>
        <w:t xml:space="preserve"> hyphens (e.g., </w:t>
      </w:r>
      <w:proofErr w:type="spellStart"/>
      <w:r w:rsidRPr="00BF6F44">
        <w:rPr>
          <w:i/>
        </w:rPr>
        <w:t>kah</w:t>
      </w:r>
      <w:proofErr w:type="spellEnd"/>
      <w:r w:rsidRPr="00BF6F44">
        <w:rPr>
          <w:i/>
        </w:rPr>
        <w:t>-vi</w:t>
      </w:r>
      <w:r w:rsidRPr="009F7B56">
        <w:t>)</w:t>
      </w:r>
      <w:r>
        <w:t xml:space="preserve"> affect word recognition speed of Finnish 1</w:t>
      </w:r>
      <w:r w:rsidRPr="00BF6F44">
        <w:rPr>
          <w:vertAlign w:val="superscript"/>
        </w:rPr>
        <w:t>st</w:t>
      </w:r>
      <w:r>
        <w:t xml:space="preserve"> and 2</w:t>
      </w:r>
      <w:r w:rsidRPr="00BF6F44">
        <w:rPr>
          <w:vertAlign w:val="superscript"/>
        </w:rPr>
        <w:t>nd</w:t>
      </w:r>
      <w:r>
        <w:t xml:space="preserve"> graders with a new group of 1</w:t>
      </w:r>
      <w:r w:rsidRPr="0088688B">
        <w:rPr>
          <w:vertAlign w:val="superscript"/>
        </w:rPr>
        <w:t>st</w:t>
      </w:r>
      <w:r>
        <w:t xml:space="preserve"> and 2</w:t>
      </w:r>
      <w:r w:rsidRPr="0088688B">
        <w:rPr>
          <w:vertAlign w:val="superscript"/>
        </w:rPr>
        <w:t>nd</w:t>
      </w:r>
      <w:r>
        <w:t xml:space="preserve"> graders (in comparison to Häikiö et al., 2014). </w:t>
      </w:r>
      <w:r w:rsidR="00A60003">
        <w:t>F</w:t>
      </w:r>
      <w:r>
        <w:t xml:space="preserve">our specific issues are addressed. First, it is investigated to what extent the role of hyphens </w:t>
      </w:r>
      <w:r w:rsidR="00A60003">
        <w:t xml:space="preserve">in word reading </w:t>
      </w:r>
      <w:r>
        <w:t xml:space="preserve">is modified by the number of syllables.  Typically, children need more fixations and more reading time for long multisyllabic than for short </w:t>
      </w:r>
      <w:proofErr w:type="spellStart"/>
      <w:r>
        <w:t>bisyllabic</w:t>
      </w:r>
      <w:proofErr w:type="spellEnd"/>
      <w:r>
        <w:t xml:space="preserve"> words (Hyönä &amp; Olson, 1995). One reason for this may be that for long multisyllabic words they</w:t>
      </w:r>
      <w:r w:rsidRPr="00CC7426">
        <w:t xml:space="preserve"> more often resort to a </w:t>
      </w:r>
      <w:proofErr w:type="spellStart"/>
      <w:r w:rsidRPr="00CC7426">
        <w:t>sublexical</w:t>
      </w:r>
      <w:proofErr w:type="spellEnd"/>
      <w:r w:rsidRPr="00CC7426">
        <w:t xml:space="preserve"> processing strategy involving phonological mediation than for short </w:t>
      </w:r>
      <w:proofErr w:type="spellStart"/>
      <w:r w:rsidRPr="00CC7426">
        <w:t>bisyllabic</w:t>
      </w:r>
      <w:proofErr w:type="spellEnd"/>
      <w:r w:rsidRPr="00CC7426">
        <w:t xml:space="preserve"> words. If this is the case, hyphenation may be more beneficial when reading long multisyllabic than short </w:t>
      </w:r>
      <w:proofErr w:type="spellStart"/>
      <w:r w:rsidRPr="00CC7426">
        <w:t>bisyllabic</w:t>
      </w:r>
      <w:proofErr w:type="spellEnd"/>
      <w:r w:rsidRPr="00CC7426">
        <w:t xml:space="preserve"> words. The fact that Finnish ABC book writers preserve hyphenation only in long multisyllabic words until the end of the 2</w:t>
      </w:r>
      <w:r w:rsidRPr="00CC7426">
        <w:rPr>
          <w:vertAlign w:val="superscript"/>
        </w:rPr>
        <w:t>nd</w:t>
      </w:r>
      <w:r w:rsidRPr="00CC7426">
        <w:t xml:space="preserve"> grade (e.g., </w:t>
      </w:r>
      <w:proofErr w:type="spellStart"/>
      <w:r w:rsidRPr="00CC7426">
        <w:t>haa-ruk-ka</w:t>
      </w:r>
      <w:proofErr w:type="spellEnd"/>
      <w:r w:rsidRPr="00CC7426">
        <w:t xml:space="preserve"> </w:t>
      </w:r>
      <w:r w:rsidR="006B6ACD">
        <w:t xml:space="preserve">= </w:t>
      </w:r>
      <w:r w:rsidRPr="00CC7426">
        <w:t xml:space="preserve">‘fork’, </w:t>
      </w:r>
      <w:proofErr w:type="spellStart"/>
      <w:r w:rsidRPr="00CC7426">
        <w:t>ap-pel-sii-ni</w:t>
      </w:r>
      <w:proofErr w:type="spellEnd"/>
      <w:r w:rsidRPr="00CC7426">
        <w:t xml:space="preserve"> </w:t>
      </w:r>
      <w:r w:rsidR="006B6ACD">
        <w:t xml:space="preserve">= </w:t>
      </w:r>
      <w:r w:rsidRPr="00CC7426">
        <w:t xml:space="preserve">‘orange’) is – at least in part – inspired by </w:t>
      </w:r>
      <w:r w:rsidRPr="00CC7426">
        <w:lastRenderedPageBreak/>
        <w:t>this belief. That is, one would think that especially for long multisyllabic words, whole-word phonological representations should be assembled from phonological syllables and this is more easily achieved when hyphens clearly indicate the syllable boundaries. In the current study, we therefore directly tested whether 1</w:t>
      </w:r>
      <w:r w:rsidRPr="00CC7426">
        <w:rPr>
          <w:vertAlign w:val="superscript"/>
        </w:rPr>
        <w:t>st</w:t>
      </w:r>
      <w:r w:rsidRPr="00CC7426">
        <w:t xml:space="preserve"> and 2</w:t>
      </w:r>
      <w:r w:rsidRPr="00CC7426">
        <w:rPr>
          <w:vertAlign w:val="superscript"/>
        </w:rPr>
        <w:t>nd</w:t>
      </w:r>
      <w:r w:rsidRPr="00CC7426">
        <w:t xml:space="preserve"> graders benefit more from (or are disrupted less by) hyphenation in long multisyllabic words than in short </w:t>
      </w:r>
      <w:proofErr w:type="spellStart"/>
      <w:r w:rsidRPr="00CC7426">
        <w:t>bisyllabic</w:t>
      </w:r>
      <w:proofErr w:type="spellEnd"/>
      <w:r w:rsidRPr="00CC7426">
        <w:t xml:space="preserve"> words.</w:t>
      </w:r>
    </w:p>
    <w:p w:rsidR="00BB1F7F" w:rsidRPr="00CC7426" w:rsidRDefault="00BB1F7F" w:rsidP="009226B3">
      <w:pPr>
        <w:spacing w:line="480" w:lineRule="auto"/>
        <w:ind w:firstLine="720"/>
      </w:pPr>
      <w:r w:rsidRPr="00CC7426">
        <w:t xml:space="preserve">The second issue is the role of proficiency in reading hyphenated words. </w:t>
      </w:r>
      <w:r w:rsidR="008E3AEB" w:rsidRPr="00CC7426">
        <w:t>E</w:t>
      </w:r>
      <w:r w:rsidRPr="00CC7426">
        <w:t>arlier studies hinted at the possibility that less proficient readers are less disrupted by hyphenation</w:t>
      </w:r>
      <w:r w:rsidR="008E3AEB" w:rsidRPr="00CC7426">
        <w:t xml:space="preserve"> (</w:t>
      </w:r>
      <w:r w:rsidR="00DE320B">
        <w:t>Häikiö et al., 2011; Häikiö et al., 2014</w:t>
      </w:r>
      <w:r w:rsidR="008E3AEB" w:rsidRPr="00CC7426">
        <w:t>)</w:t>
      </w:r>
      <w:r w:rsidRPr="00CC7426">
        <w:t xml:space="preserve">. In fact, given that it is more likely that less proficient readers resort to syllable-based </w:t>
      </w:r>
      <w:r w:rsidR="00CC7426" w:rsidRPr="00CC7426">
        <w:t xml:space="preserve">processing including </w:t>
      </w:r>
      <w:r w:rsidRPr="00CC7426">
        <w:t>phonological mediation</w:t>
      </w:r>
      <w:r w:rsidR="00CC7426" w:rsidRPr="00CC7426">
        <w:t xml:space="preserve"> (Grainger et al., 2012)</w:t>
      </w:r>
      <w:proofErr w:type="gramStart"/>
      <w:r w:rsidRPr="00CC7426">
        <w:t>,</w:t>
      </w:r>
      <w:proofErr w:type="gramEnd"/>
      <w:r w:rsidRPr="00CC7426">
        <w:t xml:space="preserve"> one may even expect that hyphens would facilitate </w:t>
      </w:r>
      <w:proofErr w:type="spellStart"/>
      <w:r w:rsidRPr="00CC7426">
        <w:t>bisyllabic</w:t>
      </w:r>
      <w:proofErr w:type="spellEnd"/>
      <w:r w:rsidRPr="00CC7426">
        <w:t xml:space="preserve"> and multisyllabic word reading for this group. Here we directly assessed this issue by investigating the role of hyphenation among more and less proficient early elementary school children.  </w:t>
      </w:r>
    </w:p>
    <w:p w:rsidR="00BB1F7F" w:rsidRPr="00CC7426" w:rsidRDefault="00BB1F7F" w:rsidP="009226B3">
      <w:pPr>
        <w:spacing w:line="480" w:lineRule="auto"/>
        <w:ind w:firstLine="720"/>
      </w:pPr>
      <w:r w:rsidRPr="00CC7426">
        <w:t xml:space="preserve">Third, it can be hypothesized that hyphens, even though they </w:t>
      </w:r>
      <w:r w:rsidR="002308D9">
        <w:t>may slow down</w:t>
      </w:r>
      <w:r w:rsidRPr="00CC7426">
        <w:t xml:space="preserve"> word recognition, come to aid in word comprehension. That is, a </w:t>
      </w:r>
      <w:r w:rsidR="002308D9">
        <w:t>stronger</w:t>
      </w:r>
      <w:r w:rsidR="002308D9" w:rsidRPr="00CC7426">
        <w:t xml:space="preserve"> </w:t>
      </w:r>
      <w:r w:rsidRPr="00CC7426">
        <w:t xml:space="preserve">engagement of the phonological route – as stimulated by the hyphen </w:t>
      </w:r>
      <w:r w:rsidR="00815086" w:rsidRPr="00CC7426">
        <w:t>–</w:t>
      </w:r>
      <w:r w:rsidRPr="00CC7426">
        <w:t xml:space="preserve"> may lead to a deeper understanding of the words than recognition via a predominantly orthographic route, as connections between phonological and semantic representations are much stronger for children in their early stages of reading acquisition than connections between orthographic and semantic representations. </w:t>
      </w:r>
      <w:r w:rsidR="002308D9">
        <w:t>Thus, w</w:t>
      </w:r>
      <w:r w:rsidRPr="00CC7426">
        <w:t>e hypothesized that if hyphenated words are understood better during initial decoding than concatenated words, they can be better integrated in the unfolding sentence representation and the need to regress in the text and subsequently reread word</w:t>
      </w:r>
      <w:r w:rsidR="001A792E">
        <w:t>s</w:t>
      </w:r>
      <w:r w:rsidRPr="00CC7426">
        <w:t xml:space="preserve"> is less urgent. In th</w:t>
      </w:r>
      <w:r w:rsidR="001A792E">
        <w:t>e</w:t>
      </w:r>
      <w:r w:rsidRPr="00CC7426">
        <w:t xml:space="preserve"> </w:t>
      </w:r>
      <w:r w:rsidR="001A792E">
        <w:t xml:space="preserve">present </w:t>
      </w:r>
      <w:r w:rsidRPr="00CC7426">
        <w:t>study</w:t>
      </w:r>
      <w:r w:rsidR="001A792E">
        <w:t>,</w:t>
      </w:r>
      <w:r w:rsidRPr="00CC7426">
        <w:t xml:space="preserve"> we made use of a specific eye movement measure </w:t>
      </w:r>
      <w:r w:rsidR="001A792E">
        <w:t xml:space="preserve">(so called selective regression path duration) </w:t>
      </w:r>
      <w:r w:rsidRPr="00CC7426">
        <w:t>in order to investigate this issue.</w:t>
      </w:r>
    </w:p>
    <w:p w:rsidR="00574F93" w:rsidRDefault="00BB1F7F" w:rsidP="009226B3">
      <w:pPr>
        <w:spacing w:line="480" w:lineRule="auto"/>
      </w:pPr>
      <w:r w:rsidRPr="00CC7426">
        <w:lastRenderedPageBreak/>
        <w:t xml:space="preserve">Finally, since hyphens lengthen the spatial extent of words and thereby push </w:t>
      </w:r>
      <w:r w:rsidR="001A792E">
        <w:t>word-</w:t>
      </w:r>
      <w:r w:rsidRPr="00CC7426">
        <w:t>external letters further away from the point of high visual acuity during initial fixation(s), it may well be that disruptive hyphenation effects are nothing more but visual acuity effects. In order to investigate this issue and make the hyphen condition more comparable to the control condition, we used smaller-sized hyphens in Experiment 2. In fact, the syllable</w:t>
      </w:r>
      <w:r w:rsidR="001A792E">
        <w:t>-</w:t>
      </w:r>
      <w:r w:rsidRPr="00CC7426">
        <w:t xml:space="preserve">boundary hyphens used in Häikiö et al. (2014) and in Experiment 1 are longer than the ones typically used in schoolbooks (see Figure </w:t>
      </w:r>
      <w:r w:rsidR="001A792E">
        <w:t>2</w:t>
      </w:r>
      <w:r w:rsidRPr="00CC7426">
        <w:t xml:space="preserve">). This motivated the use of the almost dot-like schoolbook hyphens in Experiment 2. </w:t>
      </w:r>
    </w:p>
    <w:p w:rsidR="00BB1F7F" w:rsidRPr="00B51C67" w:rsidRDefault="00BB1F7F" w:rsidP="00574F93">
      <w:pPr>
        <w:spacing w:line="480" w:lineRule="auto"/>
        <w:jc w:val="center"/>
        <w:rPr>
          <w:b/>
        </w:rPr>
      </w:pPr>
      <w:r>
        <w:rPr>
          <w:b/>
        </w:rPr>
        <w:t>Experiment 1</w:t>
      </w:r>
    </w:p>
    <w:p w:rsidR="00BB1F7F" w:rsidRPr="00B51C67" w:rsidRDefault="00BB1F7F" w:rsidP="009226B3">
      <w:pPr>
        <w:spacing w:line="480" w:lineRule="auto"/>
        <w:rPr>
          <w:b/>
        </w:rPr>
      </w:pPr>
      <w:r>
        <w:t>In Experiment 1 we investigated whether syllabification by hyphens affects word recognition speed of Finnish 2</w:t>
      </w:r>
      <w:r w:rsidRPr="00167EB4">
        <w:rPr>
          <w:vertAlign w:val="superscript"/>
        </w:rPr>
        <w:t>nd</w:t>
      </w:r>
      <w:r>
        <w:t xml:space="preserve"> graders reading short </w:t>
      </w:r>
      <w:proofErr w:type="spellStart"/>
      <w:r>
        <w:t>bisyllabic</w:t>
      </w:r>
      <w:proofErr w:type="spellEnd"/>
      <w:r>
        <w:t xml:space="preserve"> words (</w:t>
      </w:r>
      <w:proofErr w:type="spellStart"/>
      <w:r>
        <w:t>kah</w:t>
      </w:r>
      <w:proofErr w:type="spellEnd"/>
      <w:r>
        <w:t xml:space="preserve">-vi vs. </w:t>
      </w:r>
      <w:proofErr w:type="spellStart"/>
      <w:r>
        <w:t>kahvi</w:t>
      </w:r>
      <w:proofErr w:type="spellEnd"/>
      <w:r>
        <w:t>) and long multisyllabic words (</w:t>
      </w:r>
      <w:proofErr w:type="spellStart"/>
      <w:r>
        <w:t>haa-ruk-ka</w:t>
      </w:r>
      <w:proofErr w:type="spellEnd"/>
      <w:r>
        <w:t xml:space="preserve"> vs. </w:t>
      </w:r>
      <w:proofErr w:type="spellStart"/>
      <w:r>
        <w:t>haarukka</w:t>
      </w:r>
      <w:proofErr w:type="spellEnd"/>
      <w:r>
        <w:t xml:space="preserve">; </w:t>
      </w:r>
      <w:proofErr w:type="spellStart"/>
      <w:r>
        <w:t>ap-pel-sii-ni</w:t>
      </w:r>
      <w:proofErr w:type="spellEnd"/>
      <w:r>
        <w:t xml:space="preserve"> vs. </w:t>
      </w:r>
      <w:proofErr w:type="spellStart"/>
      <w:r>
        <w:t>appelsiini</w:t>
      </w:r>
      <w:proofErr w:type="spellEnd"/>
      <w:r>
        <w:t xml:space="preserve">). To this end, the children read sentences that incorporated target words that were either concatenated or syllabified by hyphen, while their eye movements were registered. The children in Experiment </w:t>
      </w:r>
      <w:r w:rsidR="00933538">
        <w:t xml:space="preserve">1 </w:t>
      </w:r>
      <w:r>
        <w:t>were in the 2</w:t>
      </w:r>
      <w:r w:rsidRPr="00BC4B2C">
        <w:rPr>
          <w:vertAlign w:val="superscript"/>
        </w:rPr>
        <w:t>nd</w:t>
      </w:r>
      <w:r>
        <w:t xml:space="preserve"> month of the 2</w:t>
      </w:r>
      <w:r w:rsidRPr="00BC4B2C">
        <w:rPr>
          <w:vertAlign w:val="superscript"/>
        </w:rPr>
        <w:t>nd</w:t>
      </w:r>
      <w:r>
        <w:t xml:space="preserve"> elementary school year. Each child’s reading skill was assessed by the standardized reading test ALLU (Lindeman, 1998). We hypothesized that if early 2</w:t>
      </w:r>
      <w:r w:rsidRPr="00BC4B2C">
        <w:rPr>
          <w:vertAlign w:val="superscript"/>
        </w:rPr>
        <w:t>nd</w:t>
      </w:r>
      <w:r>
        <w:t xml:space="preserve"> graders still restrict themselves to phonologically </w:t>
      </w:r>
      <w:proofErr w:type="gramStart"/>
      <w:r>
        <w:t>mediated</w:t>
      </w:r>
      <w:proofErr w:type="gramEnd"/>
      <w:r>
        <w:t xml:space="preserve"> syllable-by-syllable reading, syllabification by hyphens should speed up reading. If, on the other hand, early 2</w:t>
      </w:r>
      <w:r w:rsidRPr="00CA11BE">
        <w:rPr>
          <w:vertAlign w:val="superscript"/>
        </w:rPr>
        <w:t>nd</w:t>
      </w:r>
      <w:r>
        <w:t xml:space="preserve"> graders can make use of letter information across syllable boundaries and mainly engage orthographic pathways, hyphenation will slow down reading. We anticipated that the role of hyphenation is modulated by word length but also by reading skill. Less skilled readers and long multisyllabic words were expected to benefit more from visual marking of syllable boundaries than more skilled readers and short </w:t>
      </w:r>
      <w:proofErr w:type="spellStart"/>
      <w:r>
        <w:t>bisyllabic</w:t>
      </w:r>
      <w:proofErr w:type="spellEnd"/>
      <w:r>
        <w:t xml:space="preserve"> words. Finally, </w:t>
      </w:r>
      <w:r w:rsidR="00EA10D1">
        <w:t>assuming that hyphenation lead</w:t>
      </w:r>
      <w:r w:rsidR="00590C4B">
        <w:t>s</w:t>
      </w:r>
      <w:r w:rsidR="00EA10D1">
        <w:t xml:space="preserve"> to more </w:t>
      </w:r>
      <w:r w:rsidR="00EA10D1">
        <w:lastRenderedPageBreak/>
        <w:t xml:space="preserve">profound word comprehension, </w:t>
      </w:r>
      <w:r>
        <w:t xml:space="preserve">we hypothesized that a measure </w:t>
      </w:r>
      <w:r w:rsidR="00590C4B">
        <w:t xml:space="preserve">indexing </w:t>
      </w:r>
      <w:r>
        <w:t xml:space="preserve">rereading </w:t>
      </w:r>
      <w:r w:rsidR="00590C4B">
        <w:t xml:space="preserve">of </w:t>
      </w:r>
      <w:r>
        <w:t xml:space="preserve">the target words would show </w:t>
      </w:r>
      <w:r w:rsidR="00590C4B">
        <w:t xml:space="preserve">an </w:t>
      </w:r>
      <w:r>
        <w:t>advantage for the hyphenated in comparison to the concatenated words</w:t>
      </w:r>
      <w:r w:rsidR="00EA10D1">
        <w:t>.</w:t>
      </w:r>
    </w:p>
    <w:p w:rsidR="00BB1F7F" w:rsidRDefault="00BB1F7F" w:rsidP="009226B3">
      <w:pPr>
        <w:spacing w:line="480" w:lineRule="auto"/>
        <w:rPr>
          <w:b/>
        </w:rPr>
      </w:pPr>
      <w:r w:rsidRPr="001C0086">
        <w:rPr>
          <w:b/>
        </w:rPr>
        <w:t>Method</w:t>
      </w:r>
    </w:p>
    <w:p w:rsidR="00BB1F7F" w:rsidRPr="001C0086" w:rsidRDefault="00BB1F7F" w:rsidP="009226B3">
      <w:pPr>
        <w:spacing w:line="480" w:lineRule="auto"/>
        <w:rPr>
          <w:b/>
        </w:rPr>
      </w:pPr>
      <w:r w:rsidRPr="001C0086">
        <w:rPr>
          <w:b/>
        </w:rPr>
        <w:t>Participants</w:t>
      </w:r>
    </w:p>
    <w:p w:rsidR="00BB1F7F" w:rsidRDefault="00BB1F7F" w:rsidP="009226B3">
      <w:pPr>
        <w:spacing w:line="480" w:lineRule="auto"/>
        <w:ind w:firstLine="720"/>
        <w:rPr>
          <w:i/>
        </w:rPr>
      </w:pPr>
      <w:r>
        <w:t>Twenty-three 2</w:t>
      </w:r>
      <w:r w:rsidRPr="00BB0B12">
        <w:rPr>
          <w:vertAlign w:val="superscript"/>
        </w:rPr>
        <w:t>nd</w:t>
      </w:r>
      <w:r>
        <w:t xml:space="preserve"> grade children (on average 8:4 years of age) were recruited from an elementary school in </w:t>
      </w:r>
      <w:proofErr w:type="spellStart"/>
      <w:r>
        <w:t>Lieto</w:t>
      </w:r>
      <w:proofErr w:type="spellEnd"/>
      <w:r>
        <w:t xml:space="preserve"> (South-West Finland). At the time of testing, they had received approx. 1 year and 2 months of reading instruction. All participants had normal or corrected-to-normal vision. Permission from the children’s parents was acquired prior to the test.</w:t>
      </w:r>
      <w:r w:rsidRPr="00BA57AB">
        <w:t xml:space="preserve"> </w:t>
      </w:r>
      <w:r w:rsidRPr="008B53AB">
        <w:t>The participants received candy or stickers as reward for participation.</w:t>
      </w:r>
    </w:p>
    <w:p w:rsidR="00BB1F7F" w:rsidRPr="00386731" w:rsidRDefault="00BB1F7F" w:rsidP="009226B3">
      <w:pPr>
        <w:spacing w:line="480" w:lineRule="auto"/>
        <w:ind w:firstLine="720"/>
        <w:rPr>
          <w:i/>
        </w:rPr>
      </w:pPr>
      <w:r>
        <w:t xml:space="preserve">Prior to the experiment proper, the children’s reading skill was assessed by a sentence comprehension test included in ALLU (Lindeman, 1998), a standardized Finnish reading test for elementary-school children. Children saw 20 pictures of scenes (e.g., people sailing) and had to choose from four sentence alternatives which sentence corresponded to the picture best (e.g., “They swim”, “They dive”, “They sail”, and “They dance”). Children responded to as many picture-sentence combinations as possible within 120 seconds. The average score was 10, with scores ranging from 7 to 16. </w:t>
      </w:r>
      <w:r w:rsidR="003D0E7F">
        <w:t>These values translate to normative levels ranging from 2 to 8 with an average level of 4 (levels 4-6 corresponding to average readers).</w:t>
      </w:r>
    </w:p>
    <w:p w:rsidR="00BB1F7F" w:rsidRPr="001C0086" w:rsidRDefault="00BB1F7F" w:rsidP="009226B3">
      <w:pPr>
        <w:spacing w:line="480" w:lineRule="auto"/>
        <w:rPr>
          <w:b/>
        </w:rPr>
      </w:pPr>
      <w:r w:rsidRPr="001C0086">
        <w:rPr>
          <w:b/>
        </w:rPr>
        <w:t>Apparatus</w:t>
      </w:r>
    </w:p>
    <w:p w:rsidR="00BB1F7F" w:rsidRPr="00386731" w:rsidRDefault="00BB1F7F" w:rsidP="009226B3">
      <w:pPr>
        <w:spacing w:line="480" w:lineRule="auto"/>
        <w:ind w:firstLine="720"/>
      </w:pPr>
      <w:r>
        <w:t xml:space="preserve">Eye movements were recorded </w:t>
      </w:r>
      <w:proofErr w:type="spellStart"/>
      <w:r>
        <w:t>monocularly</w:t>
      </w:r>
      <w:proofErr w:type="spellEnd"/>
      <w:r>
        <w:t xml:space="preserve"> with a remote table-mounted model of </w:t>
      </w:r>
      <w:proofErr w:type="spellStart"/>
      <w:r>
        <w:t>EyeLink</w:t>
      </w:r>
      <w:proofErr w:type="spellEnd"/>
      <w:r>
        <w:t xml:space="preserve"> 1000 (SR Research). The </w:t>
      </w:r>
      <w:proofErr w:type="spellStart"/>
      <w:r>
        <w:t>eyetracker</w:t>
      </w:r>
      <w:proofErr w:type="spellEnd"/>
      <w:r>
        <w:t xml:space="preserve"> is an infrared video-based tracking system with </w:t>
      </w:r>
      <w:proofErr w:type="spellStart"/>
      <w:r>
        <w:t>hyperacuity</w:t>
      </w:r>
      <w:proofErr w:type="spellEnd"/>
      <w:r>
        <w:t xml:space="preserve"> image processing; its spatial accuracy is 0.4 degrees. An infrared LED for illuminating the eye is positioned next to the eye movement camera. A chin-and-forehead rest </w:t>
      </w:r>
      <w:r>
        <w:lastRenderedPageBreak/>
        <w:t xml:space="preserve">was used to minimize head movements. The texts were presented on a </w:t>
      </w:r>
      <w:r>
        <w:rPr>
          <w:bCs/>
        </w:rPr>
        <w:t xml:space="preserve">20-inch </w:t>
      </w:r>
      <w:proofErr w:type="spellStart"/>
      <w:r>
        <w:rPr>
          <w:bCs/>
        </w:rPr>
        <w:t>ViewSonic</w:t>
      </w:r>
      <w:proofErr w:type="spellEnd"/>
      <w:r>
        <w:rPr>
          <w:bCs/>
        </w:rPr>
        <w:t xml:space="preserve"> G225f</w:t>
      </w:r>
      <w:r>
        <w:t xml:space="preserve"> computer screen (refresh rate 150 Hz).</w:t>
      </w:r>
    </w:p>
    <w:p w:rsidR="00BB1F7F" w:rsidRPr="001C0086" w:rsidRDefault="00BB1F7F" w:rsidP="009226B3">
      <w:pPr>
        <w:spacing w:line="480" w:lineRule="auto"/>
        <w:rPr>
          <w:b/>
        </w:rPr>
      </w:pPr>
      <w:r w:rsidRPr="001C0086">
        <w:rPr>
          <w:b/>
        </w:rPr>
        <w:t>Materials</w:t>
      </w:r>
    </w:p>
    <w:p w:rsidR="00BB1F7F" w:rsidRDefault="00BB1F7F" w:rsidP="009226B3">
      <w:pPr>
        <w:spacing w:line="480" w:lineRule="auto"/>
        <w:ind w:firstLine="720"/>
      </w:pPr>
      <w:r>
        <w:t>Twenty-one employees at Turku University rated the age of acquisition (</w:t>
      </w:r>
      <w:proofErr w:type="spellStart"/>
      <w:r>
        <w:t>AoA</w:t>
      </w:r>
      <w:proofErr w:type="spellEnd"/>
      <w:r>
        <w:t xml:space="preserve">) and familiarity of a list of potential target words. </w:t>
      </w:r>
      <w:proofErr w:type="spellStart"/>
      <w:r>
        <w:t>AoA</w:t>
      </w:r>
      <w:proofErr w:type="spellEnd"/>
      <w:r>
        <w:t xml:space="preserve"> was rated on a 7-point scale (1 = 0-2 years, 2 = 3-4 years, 3 = 5-6 years, 4 = 7-8 years, 5 = 9-10 years, 6 = 11-12 years, 7 &gt; 12 years). Familiarity was rated on a 5-point scale (“How often do you encounter or use the word?</w:t>
      </w:r>
      <w:proofErr w:type="gramStart"/>
      <w:r>
        <w:t>”;</w:t>
      </w:r>
      <w:proofErr w:type="gramEnd"/>
      <w:r>
        <w:t xml:space="preserve"> 1 = very seldom, 2 = seldom, 3 = sometimes, 4 = often, 5 = very often). On the basis of these ratings, we selected 24 short </w:t>
      </w:r>
      <w:proofErr w:type="spellStart"/>
      <w:r>
        <w:t>bisyllabic</w:t>
      </w:r>
      <w:proofErr w:type="spellEnd"/>
      <w:r>
        <w:t xml:space="preserve"> and 24 multisyllabic words (</w:t>
      </w:r>
      <w:proofErr w:type="spellStart"/>
      <w:r>
        <w:t>trisyllabic</w:t>
      </w:r>
      <w:proofErr w:type="spellEnd"/>
      <w:r>
        <w:t xml:space="preserve"> + </w:t>
      </w:r>
      <w:proofErr w:type="spellStart"/>
      <w:r>
        <w:t>quadrosyllabic</w:t>
      </w:r>
      <w:proofErr w:type="spellEnd"/>
      <w:r>
        <w:t xml:space="preserve"> words). We assured that all the selected words were early acquired words (average </w:t>
      </w:r>
      <w:proofErr w:type="spellStart"/>
      <w:r>
        <w:t>AoA</w:t>
      </w:r>
      <w:proofErr w:type="spellEnd"/>
      <w:r>
        <w:t xml:space="preserve"> rating of 2.7, range 1.9-4.0). The </w:t>
      </w:r>
      <w:proofErr w:type="spellStart"/>
      <w:r>
        <w:t>bisyllabic</w:t>
      </w:r>
      <w:proofErr w:type="spellEnd"/>
      <w:r>
        <w:t xml:space="preserve"> words were matched with the multisyllabic words (see Table 1) on word frequency, bigram frequency, family size (i.e., the number of derivations and compounds starting with the target word), </w:t>
      </w:r>
      <w:proofErr w:type="spellStart"/>
      <w:r>
        <w:t>AoA</w:t>
      </w:r>
      <w:proofErr w:type="spellEnd"/>
      <w:r>
        <w:t xml:space="preserve">, and familiarity. All values, apart from </w:t>
      </w:r>
      <w:proofErr w:type="spellStart"/>
      <w:r>
        <w:t>AoA</w:t>
      </w:r>
      <w:proofErr w:type="spellEnd"/>
      <w:r>
        <w:t xml:space="preserve"> and familiarity, were extracted from a newspaper corpus containing 22.7 million word forms (Laine &amp; Virtanen, 1999). </w:t>
      </w:r>
    </w:p>
    <w:p w:rsidR="00BB1F7F" w:rsidRDefault="00574F93" w:rsidP="009226B3">
      <w:pPr>
        <w:spacing w:line="480" w:lineRule="auto"/>
        <w:jc w:val="center"/>
      </w:pPr>
      <w:r>
        <w:t>INSERT TABLE 1 ABOUT HERE</w:t>
      </w:r>
    </w:p>
    <w:p w:rsidR="00BB1F7F" w:rsidRDefault="00BB1F7F" w:rsidP="009226B3">
      <w:pPr>
        <w:spacing w:line="480" w:lineRule="auto"/>
        <w:ind w:firstLine="720"/>
      </w:pPr>
      <w:r>
        <w:t>The target words were embedded in sentences. Each short word was paired with a long word, and a sentence identical up to word N+1 was constructed for each pair. The target word never appeared in the beginning or end of the sentence. Five Turku University employees rated whether sentences containing long targets were equally natural as the sentences including short ones (sentences equally natural, long target word sentence more natural, short target word sentence more natural). Whenever one of the sentences was rated as more natural than the other, the sentence frames were replaced, until they were rated as equally natural by the 5 test subjects.</w:t>
      </w:r>
    </w:p>
    <w:p w:rsidR="00BB1F7F" w:rsidRDefault="00BB1F7F" w:rsidP="009226B3">
      <w:pPr>
        <w:spacing w:line="480" w:lineRule="auto"/>
        <w:ind w:firstLine="720"/>
      </w:pPr>
      <w:r>
        <w:lastRenderedPageBreak/>
        <w:t xml:space="preserve">The experiment proper was preceded by six practice sentences and a block of 30 sentences from another experiment. The experimental materials included 72 sentences divided into two blocks, each of which contained 24 experimental and 12 filler sentences. Two versions of both blocks were created, one with all words hyphenated at syllable boundaries and another without hyphenation. Each participant saw one hyphenated and one non-hyphenated block. The block order was counterbalanced across participants. The order of sentences was pseudo-randomized within a block. Each participant saw each target word only once, either in hyphenated or concatenated format. An example sentence pair (with the target word in bold) is presented below. </w:t>
      </w:r>
    </w:p>
    <w:p w:rsidR="00BB1F7F" w:rsidRPr="001D4975" w:rsidRDefault="00BB1F7F" w:rsidP="009226B3">
      <w:pPr>
        <w:spacing w:line="480" w:lineRule="auto"/>
        <w:ind w:firstLine="720"/>
        <w:rPr>
          <w:lang w:val="fi-FI"/>
        </w:rPr>
      </w:pPr>
      <w:bookmarkStart w:id="1" w:name="OLE_LINK4"/>
      <w:r w:rsidRPr="001D4975">
        <w:rPr>
          <w:i/>
          <w:lang w:val="fi-FI"/>
        </w:rPr>
        <w:t>Short</w:t>
      </w:r>
      <w:r>
        <w:rPr>
          <w:i/>
          <w:lang w:val="fi-FI"/>
        </w:rPr>
        <w:t xml:space="preserve"> </w:t>
      </w:r>
      <w:r w:rsidRPr="001D4975">
        <w:rPr>
          <w:i/>
          <w:lang w:val="fi-FI"/>
        </w:rPr>
        <w:t>-</w:t>
      </w:r>
      <w:r>
        <w:rPr>
          <w:i/>
          <w:lang w:val="fi-FI"/>
        </w:rPr>
        <w:t xml:space="preserve"> </w:t>
      </w:r>
      <w:r w:rsidRPr="001D4975">
        <w:rPr>
          <w:i/>
          <w:lang w:val="fi-FI"/>
        </w:rPr>
        <w:t>hyphenated:</w:t>
      </w:r>
      <w:r w:rsidRPr="001D4975">
        <w:rPr>
          <w:lang w:val="fi-FI"/>
        </w:rPr>
        <w:t xml:space="preserve"> I-so-i-sä ker-toi, et-tä </w:t>
      </w:r>
      <w:r w:rsidRPr="001D4975">
        <w:rPr>
          <w:b/>
          <w:lang w:val="fi-FI"/>
        </w:rPr>
        <w:t>aar-re</w:t>
      </w:r>
      <w:r w:rsidRPr="001D4975">
        <w:rPr>
          <w:lang w:val="fi-FI"/>
        </w:rPr>
        <w:t xml:space="preserve"> o-li pii-lo-tet-tu met-sään.</w:t>
      </w:r>
    </w:p>
    <w:bookmarkEnd w:id="1"/>
    <w:p w:rsidR="00BB1F7F" w:rsidRDefault="00BB1F7F" w:rsidP="009226B3">
      <w:pPr>
        <w:spacing w:line="480" w:lineRule="auto"/>
        <w:ind w:firstLine="720"/>
        <w:rPr>
          <w:lang w:val="fi-FI"/>
        </w:rPr>
      </w:pPr>
      <w:r>
        <w:rPr>
          <w:i/>
          <w:lang w:val="fi-FI"/>
        </w:rPr>
        <w:t xml:space="preserve">Short - concatenated: </w:t>
      </w:r>
      <w:r>
        <w:rPr>
          <w:lang w:val="fi-FI"/>
        </w:rPr>
        <w:t xml:space="preserve">Isoisä kertoi, että </w:t>
      </w:r>
      <w:r>
        <w:rPr>
          <w:b/>
          <w:lang w:val="fi-FI"/>
        </w:rPr>
        <w:t>aarre</w:t>
      </w:r>
      <w:r>
        <w:rPr>
          <w:lang w:val="fi-FI"/>
        </w:rPr>
        <w:t xml:space="preserve"> oli piilotettu metsään.</w:t>
      </w:r>
    </w:p>
    <w:p w:rsidR="00BB1F7F" w:rsidRDefault="00BB1F7F" w:rsidP="009226B3">
      <w:pPr>
        <w:spacing w:line="480" w:lineRule="auto"/>
        <w:ind w:firstLine="720"/>
      </w:pPr>
      <w:r>
        <w:t xml:space="preserve">(Grandfather told the </w:t>
      </w:r>
      <w:r>
        <w:rPr>
          <w:b/>
        </w:rPr>
        <w:t>treasure</w:t>
      </w:r>
      <w:r>
        <w:t xml:space="preserve"> was hidden in the forest.) </w:t>
      </w:r>
    </w:p>
    <w:p w:rsidR="00BB1F7F" w:rsidRPr="00891966" w:rsidRDefault="00BB1F7F" w:rsidP="009226B3">
      <w:pPr>
        <w:spacing w:line="480" w:lineRule="auto"/>
        <w:ind w:firstLine="720"/>
        <w:rPr>
          <w:lang w:val="fi-FI"/>
        </w:rPr>
      </w:pPr>
      <w:r>
        <w:rPr>
          <w:i/>
          <w:lang w:val="fi-FI"/>
        </w:rPr>
        <w:t xml:space="preserve">Long - </w:t>
      </w:r>
      <w:r w:rsidRPr="00891966">
        <w:rPr>
          <w:i/>
          <w:lang w:val="fi-FI"/>
        </w:rPr>
        <w:t>hyphenated:</w:t>
      </w:r>
      <w:r w:rsidRPr="00891966">
        <w:rPr>
          <w:lang w:val="fi-FI"/>
        </w:rPr>
        <w:t xml:space="preserve"> I-so-i-sä ker-toi, et-tä </w:t>
      </w:r>
      <w:bookmarkStart w:id="2" w:name="OLE_LINK1"/>
      <w:r>
        <w:rPr>
          <w:b/>
          <w:lang w:val="fi-FI"/>
        </w:rPr>
        <w:t>kynt-ti-lä</w:t>
      </w:r>
      <w:bookmarkEnd w:id="2"/>
      <w:r w:rsidRPr="00891966">
        <w:rPr>
          <w:lang w:val="fi-FI"/>
        </w:rPr>
        <w:t xml:space="preserve"> o-li</w:t>
      </w:r>
      <w:r>
        <w:rPr>
          <w:lang w:val="fi-FI"/>
        </w:rPr>
        <w:t xml:space="preserve"> pa-la-nut pöy-däl-lä ko-ko yön</w:t>
      </w:r>
      <w:r w:rsidRPr="00891966">
        <w:rPr>
          <w:lang w:val="fi-FI"/>
        </w:rPr>
        <w:t>.</w:t>
      </w:r>
    </w:p>
    <w:p w:rsidR="00BB1F7F" w:rsidRDefault="00BB1F7F" w:rsidP="009226B3">
      <w:pPr>
        <w:spacing w:line="480" w:lineRule="auto"/>
        <w:ind w:firstLine="720"/>
        <w:rPr>
          <w:lang w:val="fi-FI"/>
        </w:rPr>
      </w:pPr>
      <w:r>
        <w:rPr>
          <w:i/>
          <w:lang w:val="fi-FI"/>
        </w:rPr>
        <w:t xml:space="preserve">Long - concatenated: </w:t>
      </w:r>
      <w:r>
        <w:rPr>
          <w:lang w:val="fi-FI"/>
        </w:rPr>
        <w:t xml:space="preserve">Isoisä kertoi, että </w:t>
      </w:r>
      <w:r>
        <w:rPr>
          <w:b/>
          <w:lang w:val="fi-FI"/>
        </w:rPr>
        <w:t>kynttilä</w:t>
      </w:r>
      <w:r>
        <w:rPr>
          <w:lang w:val="fi-FI"/>
        </w:rPr>
        <w:t xml:space="preserve"> oli palanut pöydällä koko yön.</w:t>
      </w:r>
    </w:p>
    <w:p w:rsidR="00BB1F7F" w:rsidRDefault="00BB1F7F" w:rsidP="009226B3">
      <w:pPr>
        <w:spacing w:line="480" w:lineRule="auto"/>
        <w:ind w:firstLine="720"/>
      </w:pPr>
      <w:r>
        <w:t xml:space="preserve">(Grandfather told the </w:t>
      </w:r>
      <w:r>
        <w:rPr>
          <w:b/>
        </w:rPr>
        <w:t>candle</w:t>
      </w:r>
      <w:r>
        <w:t xml:space="preserve"> had burned on the table all night.)</w:t>
      </w:r>
    </w:p>
    <w:p w:rsidR="00BB1F7F" w:rsidRPr="00386731" w:rsidRDefault="00BB1F7F" w:rsidP="009226B3">
      <w:pPr>
        <w:spacing w:line="480" w:lineRule="auto"/>
        <w:ind w:firstLine="720"/>
      </w:pPr>
      <w:r>
        <w:t>The sentences were presented in Courier font with equal width for each character. With a viewing distance of 60 cm one character subtended approximately 0.3 degrees of visual angle. Sentences were all single-line sentences with a maximum of 85 characters per line presented vertically between the top and the middle of the screen.</w:t>
      </w:r>
    </w:p>
    <w:p w:rsidR="00BB1F7F" w:rsidRPr="001C0086" w:rsidRDefault="00BB1F7F" w:rsidP="009226B3">
      <w:pPr>
        <w:spacing w:line="480" w:lineRule="auto"/>
        <w:rPr>
          <w:b/>
        </w:rPr>
      </w:pPr>
      <w:r w:rsidRPr="001C0086">
        <w:rPr>
          <w:b/>
        </w:rPr>
        <w:t xml:space="preserve">Procedure </w:t>
      </w:r>
    </w:p>
    <w:p w:rsidR="00BB1F7F" w:rsidRDefault="00BB1F7F" w:rsidP="009226B3">
      <w:pPr>
        <w:spacing w:line="480" w:lineRule="auto"/>
        <w:ind w:firstLine="720"/>
      </w:pPr>
      <w:r>
        <w:rPr>
          <w:iCs/>
        </w:rPr>
        <w:t xml:space="preserve">Prior to the experiment, the eye-tracker was calibrated using a three-point calibration grid extending horizontally over the computer </w:t>
      </w:r>
      <w:proofErr w:type="gramStart"/>
      <w:r>
        <w:rPr>
          <w:iCs/>
        </w:rPr>
        <w:t>screen.</w:t>
      </w:r>
      <w:proofErr w:type="gramEnd"/>
      <w:r>
        <w:rPr>
          <w:iCs/>
        </w:rPr>
        <w:t xml:space="preserve"> Before each sentence appeared on the screen, the participant fixated on a calibration point at the left side of the screen. When the participant </w:t>
      </w:r>
      <w:r>
        <w:rPr>
          <w:iCs/>
        </w:rPr>
        <w:lastRenderedPageBreak/>
        <w:t xml:space="preserve">fixated the calibration point, the experimenter pushed a button, which made the sentence appear to the right from the position where the calibration point was presented. </w:t>
      </w:r>
      <w:r>
        <w:t>Participants were instructed to read sentences silently for comprehension at their own pace. They were further told that after varying intervals they would get a statement (16 in total) about the content of the sentence they just read, for which they had to indicate whether it was true or false. Almost all participants responded to the statements correctly in at least 75% of the cases, but the four participants that scored the lowest in the ALLU test (4 participants with score 7) scored below 75% on the comprehension questions as well. For this reason, they were excluded from the initial analysis.</w:t>
      </w:r>
    </w:p>
    <w:p w:rsidR="00BB1F7F" w:rsidRPr="001C0086" w:rsidRDefault="00BB1F7F" w:rsidP="009226B3">
      <w:pPr>
        <w:spacing w:line="480" w:lineRule="auto"/>
        <w:rPr>
          <w:b/>
        </w:rPr>
      </w:pPr>
      <w:r w:rsidRPr="001C0086">
        <w:rPr>
          <w:b/>
        </w:rPr>
        <w:t>Dependent variables and predictors</w:t>
      </w:r>
    </w:p>
    <w:p w:rsidR="00BB1F7F" w:rsidRDefault="00BB1F7F" w:rsidP="009226B3">
      <w:pPr>
        <w:spacing w:line="480" w:lineRule="auto"/>
        <w:ind w:firstLine="720"/>
      </w:pPr>
      <w:r>
        <w:t>We used four common eye movement measures as dependent variables, namely first fixation duration, gaze duration</w:t>
      </w:r>
      <w:r>
        <w:rPr>
          <w:lang w:val="en-GB"/>
        </w:rPr>
        <w:t xml:space="preserve">, the number of first-pass fixations </w:t>
      </w:r>
      <w:r w:rsidRPr="00AC08CE">
        <w:rPr>
          <w:lang w:val="en-GB"/>
        </w:rPr>
        <w:t xml:space="preserve">(i.e., </w:t>
      </w:r>
      <w:r>
        <w:rPr>
          <w:lang w:val="en-GB"/>
        </w:rPr>
        <w:t>the number</w:t>
      </w:r>
      <w:r w:rsidRPr="00AC08CE">
        <w:rPr>
          <w:lang w:val="en-GB"/>
        </w:rPr>
        <w:t xml:space="preserve"> of fixation</w:t>
      </w:r>
      <w:r>
        <w:rPr>
          <w:lang w:val="en-GB"/>
        </w:rPr>
        <w:t>s</w:t>
      </w:r>
      <w:r w:rsidRPr="00AC08CE">
        <w:rPr>
          <w:lang w:val="en-GB"/>
        </w:rPr>
        <w:t xml:space="preserve"> on the target word before exit</w:t>
      </w:r>
      <w:r>
        <w:rPr>
          <w:lang w:val="en-GB"/>
        </w:rPr>
        <w:t>ing it</w:t>
      </w:r>
      <w:r w:rsidRPr="00AC08CE">
        <w:rPr>
          <w:lang w:val="en-GB"/>
        </w:rPr>
        <w:t xml:space="preserve"> for the first time</w:t>
      </w:r>
      <w:r>
        <w:rPr>
          <w:lang w:val="en-GB"/>
        </w:rPr>
        <w:t>) and selective regression path duration. The first three measures are first</w:t>
      </w:r>
      <w:r>
        <w:t>-</w:t>
      </w:r>
      <w:r>
        <w:rPr>
          <w:lang w:val="en-GB"/>
        </w:rPr>
        <w:t>pass reading measures, reflecting eye movement behaviour during the initial encounter of the word.</w:t>
      </w:r>
      <w:r>
        <w:t xml:space="preserve"> Figure </w:t>
      </w:r>
      <w:r w:rsidR="009D0C4B">
        <w:t>3</w:t>
      </w:r>
      <w:r>
        <w:t xml:space="preserve"> </w:t>
      </w:r>
      <w:r w:rsidR="009D0C4B">
        <w:t xml:space="preserve">provides </w:t>
      </w:r>
      <w:r>
        <w:t xml:space="preserve">a depiction of all four measures for the example word </w:t>
      </w:r>
      <w:r w:rsidRPr="001D6E95">
        <w:rPr>
          <w:i/>
        </w:rPr>
        <w:t>girlfriend</w:t>
      </w:r>
      <w:r>
        <w:t xml:space="preserve">. First fixation </w:t>
      </w:r>
      <w:r>
        <w:rPr>
          <w:lang w:val="en-GB"/>
        </w:rPr>
        <w:t xml:space="preserve">duration is used </w:t>
      </w:r>
      <w:r>
        <w:t xml:space="preserve">to assess initial word processing, in Figure </w:t>
      </w:r>
      <w:r w:rsidR="009D0C4B">
        <w:t>3</w:t>
      </w:r>
      <w:r>
        <w:t xml:space="preserve"> it is Fixation #3. </w:t>
      </w:r>
      <w:r>
        <w:rPr>
          <w:lang w:val="en-GB"/>
        </w:rPr>
        <w:t>Gaze duration is the</w:t>
      </w:r>
      <w:r w:rsidRPr="00AC08CE">
        <w:rPr>
          <w:lang w:val="en-GB"/>
        </w:rPr>
        <w:t xml:space="preserve"> sum</w:t>
      </w:r>
      <w:r>
        <w:rPr>
          <w:lang w:val="en-GB"/>
        </w:rPr>
        <w:t>med duration</w:t>
      </w:r>
      <w:r w:rsidRPr="00AC08CE">
        <w:rPr>
          <w:lang w:val="en-GB"/>
        </w:rPr>
        <w:t xml:space="preserve"> of fixation</w:t>
      </w:r>
      <w:r>
        <w:rPr>
          <w:lang w:val="en-GB"/>
        </w:rPr>
        <w:t>s</w:t>
      </w:r>
      <w:r w:rsidRPr="00AC08CE">
        <w:rPr>
          <w:lang w:val="en-GB"/>
        </w:rPr>
        <w:t xml:space="preserve"> on the target word before exit</w:t>
      </w:r>
      <w:r>
        <w:rPr>
          <w:lang w:val="en-GB"/>
        </w:rPr>
        <w:t>ing it</w:t>
      </w:r>
      <w:r w:rsidRPr="00AC08CE">
        <w:rPr>
          <w:lang w:val="en-GB"/>
        </w:rPr>
        <w:t xml:space="preserve"> for the first time</w:t>
      </w:r>
      <w:r>
        <w:rPr>
          <w:lang w:val="en-GB"/>
        </w:rPr>
        <w:t xml:space="preserve"> (in the example it is the summed duration of Fixation</w:t>
      </w:r>
      <w:r w:rsidR="0097588B">
        <w:rPr>
          <w:lang w:val="en-GB"/>
        </w:rPr>
        <w:t>s</w:t>
      </w:r>
      <w:r>
        <w:rPr>
          <w:lang w:val="en-GB"/>
        </w:rPr>
        <w:t xml:space="preserve"> #3 and #4</w:t>
      </w:r>
      <w:r w:rsidR="0097588B">
        <w:rPr>
          <w:lang w:val="en-GB"/>
        </w:rPr>
        <w:t>)</w:t>
      </w:r>
      <w:r>
        <w:rPr>
          <w:lang w:val="en-GB"/>
        </w:rPr>
        <w:t xml:space="preserve">. </w:t>
      </w:r>
      <w:r>
        <w:t xml:space="preserve">Gaze duration informs about how quickly the whole word can be processed. Short and/or high-frequency words tend to be processed very rapidly; they often only require one fixation. In that case first fixation duration equals gaze duration. A relatively long word like </w:t>
      </w:r>
      <w:r w:rsidRPr="001D6E95">
        <w:rPr>
          <w:i/>
        </w:rPr>
        <w:t>girlfriend</w:t>
      </w:r>
      <w:r>
        <w:t xml:space="preserve"> regularly requires more than one fixation, certainly when read by 8-year-old 2</w:t>
      </w:r>
      <w:r w:rsidRPr="001D6E95">
        <w:rPr>
          <w:vertAlign w:val="superscript"/>
        </w:rPr>
        <w:t>nd</w:t>
      </w:r>
      <w:r>
        <w:t xml:space="preserve"> graders.</w:t>
      </w:r>
    </w:p>
    <w:p w:rsidR="00BB1F7F" w:rsidRDefault="00BB1F7F" w:rsidP="009226B3">
      <w:pPr>
        <w:spacing w:line="480" w:lineRule="auto"/>
        <w:ind w:firstLine="720"/>
      </w:pPr>
      <w:r w:rsidRPr="001D6E95">
        <w:lastRenderedPageBreak/>
        <w:t>When</w:t>
      </w:r>
      <w:r>
        <w:t xml:space="preserve"> words are more difficult to process </w:t>
      </w:r>
      <w:r w:rsidR="00126874">
        <w:t>and/</w:t>
      </w:r>
      <w:r>
        <w:t xml:space="preserve">or hard to integrate into the sentence, a reader may have to regress to an earlier word in order to reactivate the preceding context for extra support. In our example the reader regresses back to the word </w:t>
      </w:r>
      <w:r w:rsidRPr="001D6E95">
        <w:rPr>
          <w:i/>
        </w:rPr>
        <w:t>lovely</w:t>
      </w:r>
      <w:r>
        <w:t xml:space="preserve"> (Fixation #5), before the word </w:t>
      </w:r>
      <w:r w:rsidRPr="001D6E95">
        <w:rPr>
          <w:i/>
        </w:rPr>
        <w:t>girlfriend</w:t>
      </w:r>
      <w:r>
        <w:t xml:space="preserve"> is </w:t>
      </w:r>
      <w:proofErr w:type="spellStart"/>
      <w:r w:rsidR="009D0C4B">
        <w:t>re</w:t>
      </w:r>
      <w:r>
        <w:t>fixated</w:t>
      </w:r>
      <w:proofErr w:type="spellEnd"/>
      <w:r>
        <w:t xml:space="preserve"> (Fixation #6)</w:t>
      </w:r>
      <w:r w:rsidRPr="005F693B">
        <w:rPr>
          <w:i/>
        </w:rPr>
        <w:t>.</w:t>
      </w:r>
      <w:r>
        <w:t xml:space="preserve"> The selective regression path duration </w:t>
      </w:r>
      <w:r>
        <w:rPr>
          <w:lang w:val="en-GB"/>
        </w:rPr>
        <w:t>is the summed duration of fixations on the target word after entering the target word and before exiting the target word to the right (in the example the selective regression path duration includes Fixations #3, #4, and #6</w:t>
      </w:r>
      <w:r w:rsidR="009D0C4B">
        <w:rPr>
          <w:lang w:val="en-GB"/>
        </w:rPr>
        <w:t>)</w:t>
      </w:r>
      <w:r>
        <w:rPr>
          <w:lang w:val="en-GB"/>
        </w:rPr>
        <w:t xml:space="preserve">. </w:t>
      </w:r>
      <w:r>
        <w:t>If the word is comprehended well during the initial encounter, it can be integrated into the unfolding sentence representation immediately and regressive fixations will not be needed</w:t>
      </w:r>
      <w:r w:rsidR="00EA10D1">
        <w:t xml:space="preserve">. In this case </w:t>
      </w:r>
      <w:r>
        <w:t>selective regression path duration equals gaze duration. As noted in the Introduction, we expect that this will be more often the case for the hyphenated than for the concatenated word presentation format.</w:t>
      </w:r>
    </w:p>
    <w:p w:rsidR="00877A74" w:rsidRDefault="00574F93" w:rsidP="009226B3">
      <w:pPr>
        <w:spacing w:line="480" w:lineRule="auto"/>
        <w:jc w:val="center"/>
      </w:pPr>
      <w:r>
        <w:t>INSERT FIGURE 3 ABOUT HERE</w:t>
      </w:r>
    </w:p>
    <w:p w:rsidR="00DE141E" w:rsidRPr="00386731" w:rsidRDefault="008274C4" w:rsidP="009226B3">
      <w:pPr>
        <w:spacing w:line="480" w:lineRule="auto"/>
        <w:ind w:firstLine="720"/>
      </w:pPr>
      <w:r>
        <w:t>T</w:t>
      </w:r>
      <w:r w:rsidR="009443E1">
        <w:t>he critical</w:t>
      </w:r>
      <w:r>
        <w:t xml:space="preserve"> independent</w:t>
      </w:r>
      <w:r w:rsidR="009443E1">
        <w:t xml:space="preserve"> variable</w:t>
      </w:r>
      <w:r w:rsidR="000628C4">
        <w:t>s</w:t>
      </w:r>
      <w:r w:rsidR="009443E1">
        <w:t xml:space="preserve"> </w:t>
      </w:r>
      <w:r>
        <w:t xml:space="preserve">in the </w:t>
      </w:r>
      <w:proofErr w:type="spellStart"/>
      <w:r>
        <w:t>lme</w:t>
      </w:r>
      <w:proofErr w:type="spellEnd"/>
      <w:r w:rsidR="000628C4">
        <w:t>-</w:t>
      </w:r>
      <w:r>
        <w:t>analyses</w:t>
      </w:r>
      <w:r w:rsidR="000628C4">
        <w:t xml:space="preserve"> </w:t>
      </w:r>
      <w:r w:rsidR="0074359E">
        <w:t xml:space="preserve">(see below for further details) </w:t>
      </w:r>
      <w:r w:rsidR="000628C4">
        <w:t>were hyphenation (</w:t>
      </w:r>
      <w:proofErr w:type="spellStart"/>
      <w:r w:rsidR="000628C4" w:rsidRPr="000628C4">
        <w:rPr>
          <w:i/>
        </w:rPr>
        <w:t>Hyph</w:t>
      </w:r>
      <w:proofErr w:type="spellEnd"/>
      <w:r w:rsidR="001943CF">
        <w:rPr>
          <w:i/>
        </w:rPr>
        <w:t xml:space="preserve">, </w:t>
      </w:r>
      <w:r w:rsidR="001943CF">
        <w:t>hyphenated v</w:t>
      </w:r>
      <w:r w:rsidR="001943CF" w:rsidRPr="001943CF">
        <w:t>s</w:t>
      </w:r>
      <w:r w:rsidR="001943CF">
        <w:t>.</w:t>
      </w:r>
      <w:r w:rsidR="001943CF" w:rsidRPr="001943CF">
        <w:t xml:space="preserve"> concatenated</w:t>
      </w:r>
      <w:r w:rsidR="000628C4">
        <w:t>) and</w:t>
      </w:r>
      <w:r w:rsidR="00C36154">
        <w:t xml:space="preserve"> </w:t>
      </w:r>
      <w:r w:rsidR="00627661">
        <w:t>number of syllables</w:t>
      </w:r>
      <w:r w:rsidR="00C36154">
        <w:t xml:space="preserve"> (</w:t>
      </w:r>
      <w:proofErr w:type="spellStart"/>
      <w:r w:rsidR="00627661" w:rsidRPr="00627661">
        <w:rPr>
          <w:i/>
        </w:rPr>
        <w:t>NSyl</w:t>
      </w:r>
      <w:proofErr w:type="spellEnd"/>
      <w:r w:rsidR="00627661">
        <w:t xml:space="preserve">, </w:t>
      </w:r>
      <w:r w:rsidR="001943CF">
        <w:t xml:space="preserve">short </w:t>
      </w:r>
      <w:proofErr w:type="spellStart"/>
      <w:r w:rsidR="001943CF">
        <w:t>bisyllabic</w:t>
      </w:r>
      <w:proofErr w:type="spellEnd"/>
      <w:r w:rsidR="001943CF">
        <w:t xml:space="preserve"> vs.</w:t>
      </w:r>
      <w:r w:rsidR="00C36154">
        <w:t xml:space="preserve"> long </w:t>
      </w:r>
      <w:r w:rsidR="00627661">
        <w:t>multi</w:t>
      </w:r>
      <w:r w:rsidR="00C36154">
        <w:t>syllabic words</w:t>
      </w:r>
      <w:r w:rsidR="001943CF">
        <w:t>)</w:t>
      </w:r>
      <w:r w:rsidR="00C36154">
        <w:t xml:space="preserve">. </w:t>
      </w:r>
      <w:r w:rsidR="006F266A">
        <w:t xml:space="preserve">Continuous variables included in the </w:t>
      </w:r>
      <w:r w:rsidR="00262BF4">
        <w:t xml:space="preserve">statistical </w:t>
      </w:r>
      <w:r w:rsidR="006F266A">
        <w:t xml:space="preserve">models were </w:t>
      </w:r>
      <w:r w:rsidR="00627661">
        <w:t xml:space="preserve">log </w:t>
      </w:r>
      <w:r w:rsidR="00313AAB">
        <w:t>word frequency (</w:t>
      </w:r>
      <w:proofErr w:type="spellStart"/>
      <w:r w:rsidR="00627661" w:rsidRPr="00B30DE2">
        <w:rPr>
          <w:i/>
        </w:rPr>
        <w:t>L</w:t>
      </w:r>
      <w:r w:rsidR="00313AAB">
        <w:rPr>
          <w:i/>
        </w:rPr>
        <w:t>Freq</w:t>
      </w:r>
      <w:proofErr w:type="spellEnd"/>
      <w:r w:rsidR="00313AAB">
        <w:t>)</w:t>
      </w:r>
      <w:r w:rsidR="00AC07DB">
        <w:t xml:space="preserve"> and</w:t>
      </w:r>
      <w:r w:rsidR="006F266A">
        <w:t xml:space="preserve"> </w:t>
      </w:r>
      <w:r w:rsidR="00313AAB">
        <w:t>age of acquisition (</w:t>
      </w:r>
      <w:proofErr w:type="spellStart"/>
      <w:r w:rsidR="00313AAB">
        <w:rPr>
          <w:i/>
        </w:rPr>
        <w:t>AoA</w:t>
      </w:r>
      <w:proofErr w:type="spellEnd"/>
      <w:r w:rsidR="00313AAB">
        <w:t>)</w:t>
      </w:r>
      <w:r w:rsidR="00AC07DB">
        <w:t>. W</w:t>
      </w:r>
      <w:r w:rsidR="00313AAB">
        <w:t xml:space="preserve">ord familiarity </w:t>
      </w:r>
      <w:r w:rsidR="00313AAB" w:rsidRPr="00313AAB">
        <w:t>rating</w:t>
      </w:r>
      <w:r w:rsidR="00AC07DB">
        <w:t xml:space="preserve"> (</w:t>
      </w:r>
      <w:proofErr w:type="spellStart"/>
      <w:r w:rsidR="00AC07DB" w:rsidRPr="00313AAB">
        <w:rPr>
          <w:i/>
        </w:rPr>
        <w:t>Fmlrty</w:t>
      </w:r>
      <w:proofErr w:type="spellEnd"/>
      <w:r w:rsidR="00AC07DB">
        <w:t>)</w:t>
      </w:r>
      <w:r w:rsidR="00313AAB">
        <w:t xml:space="preserve"> </w:t>
      </w:r>
      <w:r w:rsidR="00AC07DB">
        <w:t xml:space="preserve">and </w:t>
      </w:r>
      <w:r w:rsidR="006C3032">
        <w:t>family size (</w:t>
      </w:r>
      <w:proofErr w:type="spellStart"/>
      <w:r w:rsidR="006C3032" w:rsidRPr="006C3032">
        <w:rPr>
          <w:i/>
        </w:rPr>
        <w:t>FSize</w:t>
      </w:r>
      <w:proofErr w:type="spellEnd"/>
      <w:r w:rsidR="00EE1B61">
        <w:t>)</w:t>
      </w:r>
      <w:r w:rsidR="00AC07DB">
        <w:t xml:space="preserve"> were also included in the models, but </w:t>
      </w:r>
      <w:r w:rsidR="001943CF">
        <w:t>did not</w:t>
      </w:r>
      <w:r w:rsidR="00AC07DB">
        <w:t xml:space="preserve"> improve </w:t>
      </w:r>
      <w:r w:rsidR="001943CF">
        <w:t xml:space="preserve">explanatory power in any of </w:t>
      </w:r>
      <w:r w:rsidR="00815086">
        <w:t>them</w:t>
      </w:r>
      <w:r w:rsidR="00815086">
        <w:rPr>
          <w:vertAlign w:val="superscript"/>
        </w:rPr>
        <w:t>3</w:t>
      </w:r>
      <w:r w:rsidR="00AC07DB">
        <w:t>.</w:t>
      </w:r>
      <w:r w:rsidR="00627661">
        <w:t xml:space="preserve"> Finally, </w:t>
      </w:r>
      <w:r w:rsidR="00CA11BE">
        <w:t xml:space="preserve">we tested whether hyphenation interacted with </w:t>
      </w:r>
      <w:r w:rsidR="00627661">
        <w:t>the ALLU test score (</w:t>
      </w:r>
      <w:r w:rsidR="00627661" w:rsidRPr="00534230">
        <w:rPr>
          <w:i/>
        </w:rPr>
        <w:t>ALLU</w:t>
      </w:r>
      <w:r w:rsidR="00627661">
        <w:rPr>
          <w:i/>
        </w:rPr>
        <w:t xml:space="preserve">, </w:t>
      </w:r>
      <w:r w:rsidR="00627661" w:rsidRPr="00627661">
        <w:t>ranging from 8 to 16 after exclusion of the participants with a test score of 7</w:t>
      </w:r>
      <w:r w:rsidR="00627661">
        <w:t>)</w:t>
      </w:r>
      <w:r w:rsidR="00534230">
        <w:t>.</w:t>
      </w:r>
      <w:r w:rsidR="006C3032">
        <w:t xml:space="preserve"> All the other interactions with hyphenation were also entered into the initial models.</w:t>
      </w:r>
    </w:p>
    <w:p w:rsidR="00E96414" w:rsidRPr="001C0086" w:rsidRDefault="00EE1B61" w:rsidP="009226B3">
      <w:pPr>
        <w:spacing w:line="480" w:lineRule="auto"/>
        <w:rPr>
          <w:b/>
        </w:rPr>
      </w:pPr>
      <w:r w:rsidRPr="001C0086">
        <w:rPr>
          <w:b/>
        </w:rPr>
        <w:t>Statistical considerations</w:t>
      </w:r>
    </w:p>
    <w:p w:rsidR="00D41EB1" w:rsidRDefault="00BB31C5" w:rsidP="009226B3">
      <w:pPr>
        <w:spacing w:line="480" w:lineRule="auto"/>
        <w:ind w:firstLine="720"/>
        <w:rPr>
          <w:b/>
        </w:rPr>
      </w:pPr>
      <w:r>
        <w:t xml:space="preserve">The duration measures </w:t>
      </w:r>
      <w:r w:rsidR="008C4C37">
        <w:t>were</w:t>
      </w:r>
      <w:r>
        <w:t xml:space="preserve"> </w:t>
      </w:r>
      <w:r w:rsidR="00D82673">
        <w:t xml:space="preserve">left-skewed and therefore </w:t>
      </w:r>
      <w:r>
        <w:t xml:space="preserve">transformed </w:t>
      </w:r>
      <w:r w:rsidR="008C4C37">
        <w:t>by a power</w:t>
      </w:r>
      <w:r w:rsidR="00D82673">
        <w:t xml:space="preserve"> smaller than 1 as</w:t>
      </w:r>
      <w:r w:rsidR="008C4C37">
        <w:t xml:space="preserve"> calculated</w:t>
      </w:r>
      <w:r>
        <w:t xml:space="preserve"> by </w:t>
      </w:r>
      <w:r w:rsidR="008C4C37">
        <w:t xml:space="preserve">the Box-Cox system of the </w:t>
      </w:r>
      <w:proofErr w:type="spellStart"/>
      <w:r>
        <w:t>PowerTransform</w:t>
      </w:r>
      <w:proofErr w:type="spellEnd"/>
      <w:r>
        <w:t xml:space="preserve"> function in the library car of </w:t>
      </w:r>
      <w:r>
        <w:lastRenderedPageBreak/>
        <w:t>R statistical software (R Development Core Team, 20</w:t>
      </w:r>
      <w:r w:rsidR="008C4C37">
        <w:t>12</w:t>
      </w:r>
      <w:r>
        <w:t>)</w:t>
      </w:r>
      <w:r w:rsidR="008C4C37">
        <w:t xml:space="preserve">. </w:t>
      </w:r>
      <w:r w:rsidR="00EE1B61">
        <w:t xml:space="preserve">Furthermore, </w:t>
      </w:r>
      <w:r w:rsidR="00EE1B61">
        <w:rPr>
          <w:lang w:val="en-GB"/>
        </w:rPr>
        <w:t xml:space="preserve">values 2.5 SDs smaller or larger than the grand mean were excluded. </w:t>
      </w:r>
      <w:r w:rsidR="00AC07DB">
        <w:rPr>
          <w:lang w:val="en-GB"/>
        </w:rPr>
        <w:t>Finally,</w:t>
      </w:r>
      <w:r w:rsidR="008729B7">
        <w:rPr>
          <w:lang w:val="en-GB"/>
        </w:rPr>
        <w:t xml:space="preserve"> the continuous predictor variables were centred.</w:t>
      </w:r>
      <w:r w:rsidR="00AC07DB">
        <w:rPr>
          <w:lang w:val="en-GB"/>
        </w:rPr>
        <w:t xml:space="preserve"> </w:t>
      </w:r>
      <w:r w:rsidR="00981F42">
        <w:rPr>
          <w:lang w:val="en-GB"/>
        </w:rPr>
        <w:t xml:space="preserve">We used multiple regression mixed-effects modelling with participants and items as crossed random effects. Furthermore, other </w:t>
      </w:r>
      <w:r w:rsidR="00D82673">
        <w:rPr>
          <w:lang w:val="en-GB"/>
        </w:rPr>
        <w:t>variables</w:t>
      </w:r>
      <w:r w:rsidR="00981F42">
        <w:rPr>
          <w:lang w:val="en-GB"/>
        </w:rPr>
        <w:t xml:space="preserve"> were </w:t>
      </w:r>
      <w:r w:rsidR="00AC07DB">
        <w:rPr>
          <w:lang w:val="en-GB"/>
        </w:rPr>
        <w:t>added to the</w:t>
      </w:r>
      <w:r w:rsidR="00981F42">
        <w:rPr>
          <w:lang w:val="en-GB"/>
        </w:rPr>
        <w:t xml:space="preserve"> random effect</w:t>
      </w:r>
      <w:r w:rsidR="00AC07DB">
        <w:rPr>
          <w:lang w:val="en-GB"/>
        </w:rPr>
        <w:t xml:space="preserve"> structure when they</w:t>
      </w:r>
      <w:r w:rsidR="002F135D">
        <w:rPr>
          <w:lang w:val="en-GB"/>
        </w:rPr>
        <w:t xml:space="preserve"> improved the </w:t>
      </w:r>
      <w:r w:rsidR="00AC07DB">
        <w:rPr>
          <w:lang w:val="en-GB"/>
        </w:rPr>
        <w:t xml:space="preserve">model’s </w:t>
      </w:r>
      <w:r w:rsidR="002F135D">
        <w:rPr>
          <w:lang w:val="en-GB"/>
        </w:rPr>
        <w:t>explanatory value as indicated b</w:t>
      </w:r>
      <w:r w:rsidR="002F135D" w:rsidRPr="00E96414">
        <w:rPr>
          <w:lang w:val="en-GB"/>
        </w:rPr>
        <w:t xml:space="preserve">y significantly higher values of the maximum log likelihood estimate of the model when compared to the model without the random effect (all </w:t>
      </w:r>
      <w:proofErr w:type="spellStart"/>
      <w:r w:rsidR="002F135D" w:rsidRPr="00E96414">
        <w:rPr>
          <w:i/>
          <w:lang w:val="en-GB"/>
        </w:rPr>
        <w:t>p</w:t>
      </w:r>
      <w:r w:rsidR="002F135D" w:rsidRPr="00E96414">
        <w:rPr>
          <w:lang w:val="en-GB"/>
        </w:rPr>
        <w:t>s</w:t>
      </w:r>
      <w:proofErr w:type="spellEnd"/>
      <w:r w:rsidR="002F135D" w:rsidRPr="00E96414">
        <w:rPr>
          <w:lang w:val="en-GB"/>
        </w:rPr>
        <w:t xml:space="preserve"> ≤ .023).</w:t>
      </w:r>
      <w:r w:rsidR="00AC07DB" w:rsidRPr="00E96414">
        <w:rPr>
          <w:lang w:val="en-GB"/>
        </w:rPr>
        <w:t xml:space="preserve"> </w:t>
      </w:r>
      <w:r w:rsidR="00E96414" w:rsidRPr="00E96414">
        <w:rPr>
          <w:color w:val="000000"/>
          <w:lang w:eastAsia="fi-FI"/>
        </w:rPr>
        <w:t xml:space="preserve">All analyses were carried out using R </w:t>
      </w:r>
      <w:r w:rsidR="00D82673">
        <w:rPr>
          <w:color w:val="000000"/>
          <w:lang w:eastAsia="fi-FI"/>
        </w:rPr>
        <w:t>(r Development Core Team, 2012</w:t>
      </w:r>
      <w:r w:rsidR="00E96414">
        <w:rPr>
          <w:color w:val="000000"/>
          <w:lang w:eastAsia="fi-FI"/>
        </w:rPr>
        <w:t>)</w:t>
      </w:r>
      <w:r w:rsidR="00E96414" w:rsidRPr="00E96414">
        <w:rPr>
          <w:color w:val="000000"/>
          <w:lang w:eastAsia="fi-FI"/>
        </w:rPr>
        <w:t xml:space="preserve"> and the lme4 package, version </w:t>
      </w:r>
      <w:r w:rsidR="002769C1">
        <w:rPr>
          <w:color w:val="000000"/>
          <w:lang w:eastAsia="fi-FI"/>
        </w:rPr>
        <w:t>1</w:t>
      </w:r>
      <w:r w:rsidR="00534230">
        <w:rPr>
          <w:color w:val="000000"/>
          <w:lang w:eastAsia="fi-FI"/>
        </w:rPr>
        <w:t>.0</w:t>
      </w:r>
      <w:proofErr w:type="gramStart"/>
      <w:r w:rsidR="00534230">
        <w:rPr>
          <w:color w:val="000000"/>
          <w:lang w:eastAsia="fi-FI"/>
        </w:rPr>
        <w:t>.+</w:t>
      </w:r>
      <w:proofErr w:type="gramEnd"/>
      <w:r w:rsidR="00E96414" w:rsidRPr="00E96414">
        <w:rPr>
          <w:color w:val="000000"/>
          <w:lang w:eastAsia="fi-FI"/>
        </w:rPr>
        <w:t xml:space="preserve"> </w:t>
      </w:r>
      <w:r w:rsidR="00E96414">
        <w:rPr>
          <w:color w:val="000000"/>
          <w:lang w:eastAsia="fi-FI"/>
        </w:rPr>
        <w:t xml:space="preserve">(Bates, </w:t>
      </w:r>
      <w:proofErr w:type="spellStart"/>
      <w:r w:rsidR="00E96414">
        <w:rPr>
          <w:color w:val="000000"/>
          <w:lang w:eastAsia="fi-FI"/>
        </w:rPr>
        <w:t>Maechler</w:t>
      </w:r>
      <w:proofErr w:type="spellEnd"/>
      <w:r w:rsidR="00E96414">
        <w:rPr>
          <w:color w:val="000000"/>
          <w:lang w:eastAsia="fi-FI"/>
        </w:rPr>
        <w:t xml:space="preserve">, &amp; </w:t>
      </w:r>
      <w:proofErr w:type="spellStart"/>
      <w:r w:rsidR="00E96414">
        <w:rPr>
          <w:color w:val="000000"/>
          <w:lang w:eastAsia="fi-FI"/>
        </w:rPr>
        <w:t>Bolker</w:t>
      </w:r>
      <w:proofErr w:type="spellEnd"/>
      <w:r w:rsidR="00E96414">
        <w:rPr>
          <w:color w:val="000000"/>
          <w:lang w:eastAsia="fi-FI"/>
        </w:rPr>
        <w:t>, 2012).</w:t>
      </w:r>
      <w:r w:rsidR="005950F1" w:rsidRPr="00E96414">
        <w:rPr>
          <w:lang w:val="en-GB"/>
        </w:rPr>
        <w:t xml:space="preserve"> </w:t>
      </w:r>
      <w:r w:rsidR="00E96414" w:rsidRPr="00E96414">
        <w:rPr>
          <w:color w:val="000000"/>
          <w:lang w:eastAsia="fi-FI"/>
        </w:rPr>
        <w:t>Specifications for all models</w:t>
      </w:r>
      <w:r w:rsidR="00E96414">
        <w:rPr>
          <w:color w:val="000000"/>
          <w:lang w:eastAsia="fi-FI"/>
        </w:rPr>
        <w:t xml:space="preserve"> </w:t>
      </w:r>
      <w:r w:rsidR="00E96414" w:rsidRPr="00E96414">
        <w:rPr>
          <w:color w:val="000000"/>
          <w:lang w:eastAsia="fi-FI"/>
        </w:rPr>
        <w:t>include estimates</w:t>
      </w:r>
      <w:r w:rsidR="009228DF">
        <w:rPr>
          <w:color w:val="000000"/>
          <w:lang w:eastAsia="fi-FI"/>
        </w:rPr>
        <w:t xml:space="preserve"> of the regression coefficients. S</w:t>
      </w:r>
      <w:r w:rsidR="00E96414">
        <w:rPr>
          <w:color w:val="000000"/>
          <w:lang w:eastAsia="fi-FI"/>
        </w:rPr>
        <w:t>tandard errors and t-</w:t>
      </w:r>
      <w:r w:rsidR="00E96414" w:rsidRPr="00E96414">
        <w:rPr>
          <w:color w:val="000000"/>
          <w:lang w:eastAsia="fi-FI"/>
        </w:rPr>
        <w:t xml:space="preserve">values </w:t>
      </w:r>
      <w:r w:rsidR="00A321F8">
        <w:rPr>
          <w:color w:val="000000"/>
          <w:lang w:eastAsia="fi-FI"/>
        </w:rPr>
        <w:t xml:space="preserve">were </w:t>
      </w:r>
      <w:r w:rsidR="00E96414" w:rsidRPr="00E96414">
        <w:rPr>
          <w:color w:val="000000"/>
          <w:lang w:eastAsia="fi-FI"/>
        </w:rPr>
        <w:t>obtained with the t-test for</w:t>
      </w:r>
      <w:r w:rsidR="00E96414">
        <w:rPr>
          <w:color w:val="000000"/>
          <w:lang w:eastAsia="fi-FI"/>
        </w:rPr>
        <w:t xml:space="preserve"> </w:t>
      </w:r>
      <w:r w:rsidR="00E96414" w:rsidRPr="00E96414">
        <w:rPr>
          <w:color w:val="000000"/>
          <w:lang w:eastAsia="fi-FI"/>
        </w:rPr>
        <w:t>fixed effects using the difference between the number of</w:t>
      </w:r>
      <w:r w:rsidR="00E96414">
        <w:rPr>
          <w:color w:val="000000"/>
          <w:lang w:eastAsia="fi-FI"/>
        </w:rPr>
        <w:t xml:space="preserve"> </w:t>
      </w:r>
      <w:r w:rsidR="00E96414" w:rsidRPr="00E96414">
        <w:rPr>
          <w:color w:val="000000"/>
          <w:lang w:eastAsia="fi-FI"/>
        </w:rPr>
        <w:t>observations and the number of fixed effects as the upper</w:t>
      </w:r>
      <w:r w:rsidR="00E96414">
        <w:rPr>
          <w:color w:val="000000"/>
          <w:lang w:eastAsia="fi-FI"/>
        </w:rPr>
        <w:t xml:space="preserve"> </w:t>
      </w:r>
      <w:r w:rsidR="00E96414" w:rsidRPr="00E96414">
        <w:rPr>
          <w:color w:val="000000"/>
          <w:lang w:eastAsia="fi-FI"/>
        </w:rPr>
        <w:t>bound for the degrees of freedom (see</w:t>
      </w:r>
      <w:r w:rsidR="00E96414">
        <w:rPr>
          <w:color w:val="000000"/>
          <w:lang w:eastAsia="fi-FI"/>
        </w:rPr>
        <w:t xml:space="preserve"> </w:t>
      </w:r>
      <w:proofErr w:type="spellStart"/>
      <w:r w:rsidR="00E96414">
        <w:rPr>
          <w:color w:val="000000"/>
          <w:lang w:eastAsia="fi-FI"/>
        </w:rPr>
        <w:t>Baayen</w:t>
      </w:r>
      <w:proofErr w:type="spellEnd"/>
      <w:r w:rsidR="00E96414">
        <w:rPr>
          <w:color w:val="000000"/>
          <w:lang w:eastAsia="fi-FI"/>
        </w:rPr>
        <w:t>, 2008</w:t>
      </w:r>
      <w:r w:rsidR="004C6034">
        <w:rPr>
          <w:color w:val="000000"/>
          <w:lang w:eastAsia="fi-FI"/>
        </w:rPr>
        <w:t>;</w:t>
      </w:r>
      <w:r w:rsidR="002769C1">
        <w:rPr>
          <w:color w:val="000000"/>
          <w:lang w:eastAsia="fi-FI"/>
        </w:rPr>
        <w:t xml:space="preserve"> </w:t>
      </w:r>
      <w:proofErr w:type="spellStart"/>
      <w:r w:rsidR="002769C1">
        <w:rPr>
          <w:color w:val="000000"/>
          <w:lang w:eastAsia="fi-FI"/>
        </w:rPr>
        <w:t>Baayen</w:t>
      </w:r>
      <w:proofErr w:type="spellEnd"/>
      <w:r w:rsidR="00420F09">
        <w:rPr>
          <w:color w:val="000000"/>
          <w:lang w:eastAsia="fi-FI"/>
        </w:rPr>
        <w:t>, Davidson, &amp; Bates</w:t>
      </w:r>
      <w:r w:rsidR="002769C1">
        <w:rPr>
          <w:color w:val="000000"/>
          <w:lang w:eastAsia="fi-FI"/>
        </w:rPr>
        <w:t xml:space="preserve">, 2008; </w:t>
      </w:r>
      <w:proofErr w:type="spellStart"/>
      <w:r w:rsidR="002769C1">
        <w:rPr>
          <w:color w:val="000000"/>
          <w:lang w:eastAsia="fi-FI"/>
        </w:rPr>
        <w:t>Pinheiro</w:t>
      </w:r>
      <w:proofErr w:type="spellEnd"/>
      <w:r w:rsidR="002769C1">
        <w:rPr>
          <w:color w:val="000000"/>
          <w:lang w:eastAsia="fi-FI"/>
        </w:rPr>
        <w:t xml:space="preserve"> &amp; Bates, 2000).</w:t>
      </w:r>
      <w:r w:rsidR="00D0007D">
        <w:rPr>
          <w:color w:val="000000"/>
          <w:lang w:eastAsia="fi-FI"/>
        </w:rPr>
        <w:t xml:space="preserve"> In the following, an effect or interaction is significant for |</w:t>
      </w:r>
      <w:r w:rsidR="00D0007D" w:rsidRPr="00D0007D">
        <w:rPr>
          <w:i/>
          <w:color w:val="000000"/>
          <w:lang w:eastAsia="fi-FI"/>
        </w:rPr>
        <w:t>t</w:t>
      </w:r>
      <w:r w:rsidR="00D0007D">
        <w:rPr>
          <w:color w:val="000000"/>
          <w:lang w:eastAsia="fi-FI"/>
        </w:rPr>
        <w:t>| &gt; 1.96.</w:t>
      </w:r>
    </w:p>
    <w:p w:rsidR="00453AD9" w:rsidRPr="00386731" w:rsidRDefault="001B7797" w:rsidP="009226B3">
      <w:pPr>
        <w:spacing w:line="480" w:lineRule="auto"/>
        <w:rPr>
          <w:b/>
        </w:rPr>
      </w:pPr>
      <w:r w:rsidRPr="00E96414">
        <w:rPr>
          <w:b/>
        </w:rPr>
        <w:t>Results</w:t>
      </w:r>
    </w:p>
    <w:p w:rsidR="00A214DB" w:rsidRPr="009228DF" w:rsidRDefault="008729B7" w:rsidP="009226B3">
      <w:pPr>
        <w:spacing w:line="480" w:lineRule="auto"/>
        <w:ind w:firstLine="720"/>
        <w:rPr>
          <w:b/>
          <w:lang w:val="en-GB"/>
        </w:rPr>
      </w:pPr>
      <w:bookmarkStart w:id="3" w:name="OLE_LINK8"/>
      <w:r>
        <w:rPr>
          <w:lang w:val="en-GB"/>
        </w:rPr>
        <w:t>Trials in which the target word was initially skipped were excluded before analyses (0.6% of trials).</w:t>
      </w:r>
      <w:r w:rsidR="00420024">
        <w:rPr>
          <w:lang w:val="en-GB"/>
        </w:rPr>
        <w:t xml:space="preserve"> </w:t>
      </w:r>
      <w:r>
        <w:rPr>
          <w:lang w:val="en-GB"/>
        </w:rPr>
        <w:t xml:space="preserve">No further data trimming was done </w:t>
      </w:r>
      <w:r w:rsidR="006C3032">
        <w:rPr>
          <w:lang w:val="en-GB"/>
        </w:rPr>
        <w:t>be</w:t>
      </w:r>
      <w:r>
        <w:rPr>
          <w:lang w:val="en-GB"/>
        </w:rPr>
        <w:t>for</w:t>
      </w:r>
      <w:r w:rsidR="006C3032">
        <w:rPr>
          <w:lang w:val="en-GB"/>
        </w:rPr>
        <w:t>e</w:t>
      </w:r>
      <w:r>
        <w:rPr>
          <w:lang w:val="en-GB"/>
        </w:rPr>
        <w:t xml:space="preserve"> the main analysis.</w:t>
      </w:r>
      <w:r w:rsidR="00A214DB" w:rsidRPr="00DC6E0F">
        <w:rPr>
          <w:lang w:val="en-GB"/>
        </w:rPr>
        <w:t xml:space="preserve"> </w:t>
      </w:r>
      <w:r w:rsidR="00A214DB" w:rsidRPr="00283FE3">
        <w:rPr>
          <w:lang w:val="en-GB"/>
        </w:rPr>
        <w:t xml:space="preserve">The </w:t>
      </w:r>
      <w:r w:rsidR="001306A6" w:rsidRPr="00283FE3">
        <w:rPr>
          <w:lang w:val="en-GB"/>
        </w:rPr>
        <w:t xml:space="preserve">non-transformed </w:t>
      </w:r>
      <w:r w:rsidR="00A214DB" w:rsidRPr="00283FE3">
        <w:rPr>
          <w:lang w:val="en-GB"/>
        </w:rPr>
        <w:t xml:space="preserve">means </w:t>
      </w:r>
      <w:r w:rsidR="00AE7A87">
        <w:rPr>
          <w:lang w:val="en-GB"/>
        </w:rPr>
        <w:t>of</w:t>
      </w:r>
      <w:r w:rsidR="00AE7A87" w:rsidRPr="00283FE3">
        <w:rPr>
          <w:lang w:val="en-GB"/>
        </w:rPr>
        <w:t xml:space="preserve"> each measure</w:t>
      </w:r>
      <w:r w:rsidR="00AE7A87">
        <w:rPr>
          <w:lang w:val="en-GB"/>
        </w:rPr>
        <w:t xml:space="preserve"> </w:t>
      </w:r>
      <w:r w:rsidR="004C6034">
        <w:rPr>
          <w:lang w:val="en-GB"/>
        </w:rPr>
        <w:t>as a function of</w:t>
      </w:r>
      <w:r w:rsidR="00AE7A87">
        <w:rPr>
          <w:lang w:val="en-GB"/>
        </w:rPr>
        <w:t xml:space="preserve"> hyphenation and number of syllables </w:t>
      </w:r>
      <w:r w:rsidR="00637473" w:rsidRPr="00283FE3">
        <w:rPr>
          <w:lang w:val="en-GB"/>
        </w:rPr>
        <w:t>are</w:t>
      </w:r>
      <w:r w:rsidR="00EA3232" w:rsidRPr="00283FE3">
        <w:rPr>
          <w:lang w:val="en-GB"/>
        </w:rPr>
        <w:t xml:space="preserve"> presented</w:t>
      </w:r>
      <w:r w:rsidR="00A214DB" w:rsidRPr="00283FE3">
        <w:rPr>
          <w:lang w:val="en-GB"/>
        </w:rPr>
        <w:t xml:space="preserve"> in Table </w:t>
      </w:r>
      <w:r w:rsidR="00CA11BE">
        <w:rPr>
          <w:lang w:val="en-GB"/>
        </w:rPr>
        <w:t>2</w:t>
      </w:r>
      <w:r w:rsidR="00A214DB" w:rsidRPr="00283FE3">
        <w:rPr>
          <w:lang w:val="en-GB"/>
        </w:rPr>
        <w:t>.</w:t>
      </w:r>
      <w:r w:rsidR="002D7127">
        <w:rPr>
          <w:b/>
          <w:lang w:val="en-GB"/>
        </w:rPr>
        <w:t xml:space="preserve"> </w:t>
      </w:r>
      <w:r w:rsidR="009228DF" w:rsidRPr="009228DF">
        <w:rPr>
          <w:lang w:val="en-GB"/>
        </w:rPr>
        <w:t xml:space="preserve">All the models of the main analyses are presented in Appendix </w:t>
      </w:r>
      <w:r w:rsidR="00587418">
        <w:rPr>
          <w:lang w:val="en-GB"/>
        </w:rPr>
        <w:t>1</w:t>
      </w:r>
      <w:r w:rsidR="009228DF" w:rsidRPr="009228DF">
        <w:rPr>
          <w:lang w:val="en-GB"/>
        </w:rPr>
        <w:t>.</w:t>
      </w:r>
    </w:p>
    <w:p w:rsidR="00A214DB" w:rsidRPr="009226B3" w:rsidRDefault="009226B3" w:rsidP="009226B3">
      <w:pPr>
        <w:spacing w:line="480" w:lineRule="auto"/>
        <w:jc w:val="center"/>
        <w:rPr>
          <w:lang w:val="en-GB"/>
        </w:rPr>
      </w:pPr>
      <w:r>
        <w:rPr>
          <w:lang w:val="en-GB"/>
        </w:rPr>
        <w:t>INSERT TABLE 2 ABOUT HERE</w:t>
      </w:r>
    </w:p>
    <w:p w:rsidR="002D7127" w:rsidRPr="002D7127" w:rsidRDefault="002D7127" w:rsidP="009226B3">
      <w:pPr>
        <w:spacing w:line="480" w:lineRule="auto"/>
        <w:ind w:firstLine="720"/>
        <w:rPr>
          <w:lang w:val="en-GB"/>
        </w:rPr>
      </w:pPr>
      <w:proofErr w:type="gramStart"/>
      <w:r w:rsidRPr="002D7127">
        <w:rPr>
          <w:i/>
          <w:lang w:val="en-GB"/>
        </w:rPr>
        <w:t>First fixation duration.</w:t>
      </w:r>
      <w:proofErr w:type="gramEnd"/>
      <w:r w:rsidR="00C828C5">
        <w:rPr>
          <w:lang w:val="en-GB"/>
        </w:rPr>
        <w:t xml:space="preserve"> </w:t>
      </w:r>
      <w:r w:rsidR="000C0A0A">
        <w:rPr>
          <w:lang w:val="en-GB"/>
        </w:rPr>
        <w:t>None of the main effects or interactions w</w:t>
      </w:r>
      <w:r w:rsidR="00EB5293">
        <w:rPr>
          <w:lang w:val="en-GB"/>
        </w:rPr>
        <w:t>as</w:t>
      </w:r>
      <w:r w:rsidR="000C0A0A">
        <w:rPr>
          <w:lang w:val="en-GB"/>
        </w:rPr>
        <w:t xml:space="preserve"> significant.</w:t>
      </w:r>
    </w:p>
    <w:p w:rsidR="00093584" w:rsidRDefault="002D7127" w:rsidP="009226B3">
      <w:pPr>
        <w:spacing w:line="480" w:lineRule="auto"/>
        <w:ind w:firstLine="720"/>
        <w:rPr>
          <w:lang w:val="en-GB"/>
        </w:rPr>
      </w:pPr>
      <w:r>
        <w:rPr>
          <w:i/>
          <w:lang w:val="en-GB"/>
        </w:rPr>
        <w:t>Gaze</w:t>
      </w:r>
      <w:r w:rsidRPr="002D7127">
        <w:rPr>
          <w:i/>
          <w:lang w:val="en-GB"/>
        </w:rPr>
        <w:t xml:space="preserve"> duration</w:t>
      </w:r>
      <w:r>
        <w:rPr>
          <w:lang w:val="en-GB"/>
        </w:rPr>
        <w:t xml:space="preserve">. </w:t>
      </w:r>
      <w:r w:rsidR="0057240B">
        <w:rPr>
          <w:lang w:val="en-GB"/>
        </w:rPr>
        <w:t>T</w:t>
      </w:r>
      <w:r w:rsidR="00C828C5">
        <w:rPr>
          <w:lang w:val="en-GB"/>
        </w:rPr>
        <w:t xml:space="preserve">his measure </w:t>
      </w:r>
      <w:r w:rsidR="0057240B">
        <w:rPr>
          <w:lang w:val="en-GB"/>
        </w:rPr>
        <w:t>showed</w:t>
      </w:r>
      <w:r w:rsidR="0018469D">
        <w:rPr>
          <w:lang w:val="en-GB"/>
        </w:rPr>
        <w:t xml:space="preserve"> </w:t>
      </w:r>
      <w:r w:rsidR="00C828C5">
        <w:rPr>
          <w:lang w:val="en-GB"/>
        </w:rPr>
        <w:t>main effect</w:t>
      </w:r>
      <w:r w:rsidR="0037169C">
        <w:rPr>
          <w:lang w:val="en-GB"/>
        </w:rPr>
        <w:t>s</w:t>
      </w:r>
      <w:r w:rsidR="00C828C5">
        <w:rPr>
          <w:lang w:val="en-GB"/>
        </w:rPr>
        <w:t xml:space="preserve"> </w:t>
      </w:r>
      <w:r w:rsidR="00C87BDB">
        <w:rPr>
          <w:lang w:val="en-GB"/>
        </w:rPr>
        <w:t xml:space="preserve">of </w:t>
      </w:r>
      <w:proofErr w:type="spellStart"/>
      <w:r w:rsidR="00B30DE2" w:rsidRPr="00B30DE2">
        <w:rPr>
          <w:i/>
          <w:lang w:val="en-GB"/>
        </w:rPr>
        <w:t>Hyph</w:t>
      </w:r>
      <w:proofErr w:type="spellEnd"/>
      <w:r w:rsidR="00C87BDB">
        <w:rPr>
          <w:lang w:val="en-GB"/>
        </w:rPr>
        <w:t xml:space="preserve">, </w:t>
      </w:r>
      <w:r w:rsidR="00B24F7A">
        <w:rPr>
          <w:i/>
          <w:lang w:val="en-GB"/>
        </w:rPr>
        <w:t>t</w:t>
      </w:r>
      <w:r w:rsidR="00F72C62">
        <w:rPr>
          <w:lang w:val="en-GB"/>
        </w:rPr>
        <w:t xml:space="preserve"> </w:t>
      </w:r>
      <w:r w:rsidR="00B24F7A">
        <w:rPr>
          <w:lang w:val="en-GB"/>
        </w:rPr>
        <w:t>= -2.52</w:t>
      </w:r>
      <w:r w:rsidR="00C87BDB">
        <w:rPr>
          <w:lang w:val="en-GB"/>
        </w:rPr>
        <w:t xml:space="preserve"> and </w:t>
      </w:r>
      <w:proofErr w:type="spellStart"/>
      <w:r w:rsidR="00C87BDB" w:rsidRPr="00B30DE2">
        <w:rPr>
          <w:i/>
          <w:lang w:val="en-GB"/>
        </w:rPr>
        <w:t>A</w:t>
      </w:r>
      <w:r w:rsidR="00B30DE2" w:rsidRPr="00B30DE2">
        <w:rPr>
          <w:i/>
          <w:lang w:val="en-GB"/>
        </w:rPr>
        <w:t>o</w:t>
      </w:r>
      <w:r w:rsidR="00C87BDB" w:rsidRPr="00B30DE2">
        <w:rPr>
          <w:i/>
          <w:lang w:val="en-GB"/>
        </w:rPr>
        <w:t>A</w:t>
      </w:r>
      <w:proofErr w:type="spellEnd"/>
      <w:r w:rsidR="00C87BDB">
        <w:rPr>
          <w:lang w:val="en-GB"/>
        </w:rPr>
        <w:t xml:space="preserve">, </w:t>
      </w:r>
      <w:r w:rsidR="00B24F7A">
        <w:rPr>
          <w:i/>
          <w:lang w:val="en-GB"/>
        </w:rPr>
        <w:t>t</w:t>
      </w:r>
      <w:r w:rsidR="00B24F7A">
        <w:rPr>
          <w:lang w:val="en-GB"/>
        </w:rPr>
        <w:t xml:space="preserve"> = -3.38</w:t>
      </w:r>
      <w:r w:rsidR="00F72C62">
        <w:rPr>
          <w:lang w:val="en-GB"/>
        </w:rPr>
        <w:t xml:space="preserve">. </w:t>
      </w:r>
      <w:r w:rsidR="00C828C5">
        <w:rPr>
          <w:lang w:val="en-GB"/>
        </w:rPr>
        <w:t xml:space="preserve">Gaze durations </w:t>
      </w:r>
      <w:r w:rsidR="00F72C62">
        <w:rPr>
          <w:lang w:val="en-GB"/>
        </w:rPr>
        <w:t>were</w:t>
      </w:r>
      <w:r w:rsidR="00444105">
        <w:rPr>
          <w:lang w:val="en-GB"/>
        </w:rPr>
        <w:t xml:space="preserve"> on average 55 </w:t>
      </w:r>
      <w:proofErr w:type="spellStart"/>
      <w:r w:rsidR="00444105">
        <w:rPr>
          <w:lang w:val="en-GB"/>
        </w:rPr>
        <w:t>ms</w:t>
      </w:r>
      <w:proofErr w:type="spellEnd"/>
      <w:r w:rsidR="00F72C62">
        <w:rPr>
          <w:lang w:val="en-GB"/>
        </w:rPr>
        <w:t xml:space="preserve"> </w:t>
      </w:r>
      <w:r w:rsidR="00C87BDB">
        <w:rPr>
          <w:lang w:val="en-GB"/>
        </w:rPr>
        <w:t>longer</w:t>
      </w:r>
      <w:r w:rsidR="00F72C62">
        <w:rPr>
          <w:lang w:val="en-GB"/>
        </w:rPr>
        <w:t xml:space="preserve"> </w:t>
      </w:r>
      <w:r w:rsidR="00B30DE2">
        <w:rPr>
          <w:lang w:val="en-GB"/>
        </w:rPr>
        <w:t xml:space="preserve">for hyphenated </w:t>
      </w:r>
      <w:r w:rsidR="00F72C62">
        <w:rPr>
          <w:lang w:val="en-GB"/>
        </w:rPr>
        <w:t>than</w:t>
      </w:r>
      <w:r w:rsidR="00C828C5">
        <w:rPr>
          <w:lang w:val="en-GB"/>
        </w:rPr>
        <w:t xml:space="preserve"> for</w:t>
      </w:r>
      <w:r w:rsidR="00F72C62">
        <w:rPr>
          <w:lang w:val="en-GB"/>
        </w:rPr>
        <w:t xml:space="preserve"> concatenated words</w:t>
      </w:r>
      <w:r w:rsidR="0037169C">
        <w:rPr>
          <w:lang w:val="en-GB"/>
        </w:rPr>
        <w:t xml:space="preserve"> and late acquired words elicited longer gaze durations than early acquired words. None of the </w:t>
      </w:r>
      <w:r w:rsidR="0037169C">
        <w:rPr>
          <w:lang w:val="en-GB"/>
        </w:rPr>
        <w:lastRenderedPageBreak/>
        <w:t xml:space="preserve">interactions with </w:t>
      </w:r>
      <w:proofErr w:type="spellStart"/>
      <w:r w:rsidR="0037169C" w:rsidRPr="00B30DE2">
        <w:rPr>
          <w:i/>
          <w:lang w:val="en-GB"/>
        </w:rPr>
        <w:t>Hyph</w:t>
      </w:r>
      <w:proofErr w:type="spellEnd"/>
      <w:r w:rsidR="0018469D">
        <w:rPr>
          <w:lang w:val="en-GB"/>
        </w:rPr>
        <w:t xml:space="preserve"> were</w:t>
      </w:r>
      <w:r w:rsidR="0037169C">
        <w:rPr>
          <w:lang w:val="en-GB"/>
        </w:rPr>
        <w:t xml:space="preserve"> significant, </w:t>
      </w:r>
      <w:r w:rsidR="00D41EB1">
        <w:rPr>
          <w:lang w:val="en-GB"/>
        </w:rPr>
        <w:t>not even</w:t>
      </w:r>
      <w:r w:rsidR="0037169C">
        <w:rPr>
          <w:lang w:val="en-GB"/>
        </w:rPr>
        <w:t xml:space="preserve"> the interaction</w:t>
      </w:r>
      <w:r w:rsidR="0018469D">
        <w:rPr>
          <w:lang w:val="en-GB"/>
        </w:rPr>
        <w:t>s</w:t>
      </w:r>
      <w:r w:rsidR="0037169C">
        <w:rPr>
          <w:lang w:val="en-GB"/>
        </w:rPr>
        <w:t xml:space="preserve"> with </w:t>
      </w:r>
      <w:proofErr w:type="spellStart"/>
      <w:r w:rsidR="0037169C" w:rsidRPr="00B30DE2">
        <w:rPr>
          <w:i/>
          <w:lang w:val="en-GB"/>
        </w:rPr>
        <w:t>NSyl</w:t>
      </w:r>
      <w:proofErr w:type="spellEnd"/>
      <w:r w:rsidR="0037169C">
        <w:rPr>
          <w:lang w:val="en-GB"/>
        </w:rPr>
        <w:t xml:space="preserve"> or </w:t>
      </w:r>
      <w:r w:rsidR="0037169C" w:rsidRPr="00B30DE2">
        <w:rPr>
          <w:i/>
          <w:lang w:val="en-GB"/>
        </w:rPr>
        <w:t>ALLU</w:t>
      </w:r>
      <w:r w:rsidR="0037169C">
        <w:rPr>
          <w:lang w:val="en-GB"/>
        </w:rPr>
        <w:t xml:space="preserve">. </w:t>
      </w:r>
      <w:r w:rsidR="009228DF">
        <w:rPr>
          <w:lang w:val="en-GB"/>
        </w:rPr>
        <w:t>However, t</w:t>
      </w:r>
      <w:r w:rsidR="0037169C">
        <w:rPr>
          <w:lang w:val="en-GB"/>
        </w:rPr>
        <w:t xml:space="preserve">here was a significant interaction between </w:t>
      </w:r>
      <w:proofErr w:type="spellStart"/>
      <w:r w:rsidR="0037169C" w:rsidRPr="0037169C">
        <w:rPr>
          <w:i/>
          <w:lang w:val="en-GB"/>
        </w:rPr>
        <w:t>LFreq</w:t>
      </w:r>
      <w:proofErr w:type="spellEnd"/>
      <w:r w:rsidR="0037169C">
        <w:rPr>
          <w:lang w:val="en-GB"/>
        </w:rPr>
        <w:t xml:space="preserve"> and </w:t>
      </w:r>
      <w:proofErr w:type="spellStart"/>
      <w:r w:rsidR="0037169C" w:rsidRPr="0037169C">
        <w:rPr>
          <w:i/>
          <w:lang w:val="en-GB"/>
        </w:rPr>
        <w:t>NSyl</w:t>
      </w:r>
      <w:proofErr w:type="spellEnd"/>
      <w:r w:rsidR="0037169C">
        <w:rPr>
          <w:lang w:val="en-GB"/>
        </w:rPr>
        <w:t xml:space="preserve">, </w:t>
      </w:r>
      <w:r w:rsidR="00D0007D">
        <w:rPr>
          <w:i/>
          <w:lang w:val="en-GB"/>
        </w:rPr>
        <w:t>t</w:t>
      </w:r>
      <w:r w:rsidR="0037169C">
        <w:rPr>
          <w:lang w:val="en-GB"/>
        </w:rPr>
        <w:t xml:space="preserve"> </w:t>
      </w:r>
      <w:r w:rsidR="00D0007D">
        <w:rPr>
          <w:lang w:val="en-GB"/>
        </w:rPr>
        <w:t>= 2.87</w:t>
      </w:r>
      <w:r w:rsidR="0037169C">
        <w:rPr>
          <w:lang w:val="en-GB"/>
        </w:rPr>
        <w:t xml:space="preserve">. Separate analyses for </w:t>
      </w:r>
      <w:r w:rsidR="0018469D">
        <w:rPr>
          <w:lang w:val="en-GB"/>
        </w:rPr>
        <w:t>short and long words showed</w:t>
      </w:r>
      <w:r w:rsidR="0037169C">
        <w:rPr>
          <w:lang w:val="en-GB"/>
        </w:rPr>
        <w:t xml:space="preserve"> </w:t>
      </w:r>
      <w:r w:rsidR="0018469D">
        <w:rPr>
          <w:lang w:val="en-GB"/>
        </w:rPr>
        <w:t>a</w:t>
      </w:r>
      <w:r w:rsidR="00B75AF9">
        <w:rPr>
          <w:lang w:val="en-GB"/>
        </w:rPr>
        <w:t xml:space="preserve"> frequency effect </w:t>
      </w:r>
      <w:r w:rsidR="0018469D">
        <w:rPr>
          <w:lang w:val="en-GB"/>
        </w:rPr>
        <w:t>for</w:t>
      </w:r>
      <w:r w:rsidR="00B75AF9">
        <w:rPr>
          <w:lang w:val="en-GB"/>
        </w:rPr>
        <w:t xml:space="preserve"> long multisyllabic words, </w:t>
      </w:r>
      <w:r w:rsidR="00D0007D">
        <w:rPr>
          <w:i/>
          <w:lang w:val="en-GB"/>
        </w:rPr>
        <w:t>t</w:t>
      </w:r>
      <w:r w:rsidR="00B75AF9">
        <w:rPr>
          <w:lang w:val="en-GB"/>
        </w:rPr>
        <w:t xml:space="preserve"> </w:t>
      </w:r>
      <w:r w:rsidR="00D0007D">
        <w:rPr>
          <w:lang w:val="en-GB"/>
        </w:rPr>
        <w:t>= 4.61</w:t>
      </w:r>
      <w:r w:rsidR="006341CF">
        <w:rPr>
          <w:lang w:val="en-GB"/>
        </w:rPr>
        <w:t xml:space="preserve">, with less frequent </w:t>
      </w:r>
      <w:r w:rsidR="0018469D">
        <w:rPr>
          <w:lang w:val="en-GB"/>
        </w:rPr>
        <w:t xml:space="preserve">multisyllabic </w:t>
      </w:r>
      <w:r w:rsidR="006341CF">
        <w:rPr>
          <w:lang w:val="en-GB"/>
        </w:rPr>
        <w:t>words eliciting</w:t>
      </w:r>
      <w:r w:rsidR="00C87BDB">
        <w:rPr>
          <w:lang w:val="en-GB"/>
        </w:rPr>
        <w:t xml:space="preserve"> </w:t>
      </w:r>
      <w:r w:rsidR="00B30DE2">
        <w:rPr>
          <w:lang w:val="en-GB"/>
        </w:rPr>
        <w:t>longer gaze durations than more frequent ones</w:t>
      </w:r>
      <w:r w:rsidR="009228DF">
        <w:rPr>
          <w:lang w:val="en-GB"/>
        </w:rPr>
        <w:t>, whereas t</w:t>
      </w:r>
      <w:r w:rsidR="0018469D">
        <w:rPr>
          <w:lang w:val="en-GB"/>
        </w:rPr>
        <w:t xml:space="preserve">here was no frequency effect for short </w:t>
      </w:r>
      <w:proofErr w:type="spellStart"/>
      <w:r w:rsidR="006341CF">
        <w:rPr>
          <w:lang w:val="en-GB"/>
        </w:rPr>
        <w:t>bisyllabic</w:t>
      </w:r>
      <w:proofErr w:type="spellEnd"/>
      <w:r w:rsidR="006341CF">
        <w:rPr>
          <w:lang w:val="en-GB"/>
        </w:rPr>
        <w:t xml:space="preserve"> words, </w:t>
      </w:r>
      <w:r w:rsidR="00D0007D">
        <w:rPr>
          <w:i/>
          <w:lang w:val="en-GB"/>
        </w:rPr>
        <w:t>t</w:t>
      </w:r>
      <w:r w:rsidR="006341CF">
        <w:rPr>
          <w:lang w:val="en-GB"/>
        </w:rPr>
        <w:t xml:space="preserve"> </w:t>
      </w:r>
      <w:r w:rsidR="00D0007D">
        <w:rPr>
          <w:lang w:val="en-GB"/>
        </w:rPr>
        <w:t>= 0.30</w:t>
      </w:r>
      <w:r w:rsidR="00B30DE2">
        <w:rPr>
          <w:lang w:val="en-GB"/>
        </w:rPr>
        <w:t xml:space="preserve">. </w:t>
      </w:r>
    </w:p>
    <w:p w:rsidR="0018469D" w:rsidRDefault="00B30DE2" w:rsidP="009226B3">
      <w:pPr>
        <w:spacing w:line="480" w:lineRule="auto"/>
        <w:ind w:firstLine="720"/>
        <w:rPr>
          <w:lang w:val="en-GB"/>
        </w:rPr>
      </w:pPr>
      <w:proofErr w:type="gramStart"/>
      <w:r w:rsidRPr="00B30DE2">
        <w:rPr>
          <w:i/>
          <w:lang w:val="en-GB"/>
        </w:rPr>
        <w:t xml:space="preserve">Number of </w:t>
      </w:r>
      <w:r w:rsidR="004C6034">
        <w:rPr>
          <w:i/>
          <w:lang w:val="en-GB"/>
        </w:rPr>
        <w:t>f</w:t>
      </w:r>
      <w:r w:rsidRPr="00B30DE2">
        <w:rPr>
          <w:i/>
          <w:lang w:val="en-GB"/>
        </w:rPr>
        <w:t>ixations</w:t>
      </w:r>
      <w:r>
        <w:rPr>
          <w:lang w:val="en-GB"/>
        </w:rPr>
        <w:t>.</w:t>
      </w:r>
      <w:proofErr w:type="gramEnd"/>
      <w:r>
        <w:rPr>
          <w:lang w:val="en-GB"/>
        </w:rPr>
        <w:t xml:space="preserve"> </w:t>
      </w:r>
      <w:r w:rsidR="009228DF">
        <w:rPr>
          <w:lang w:val="en-GB"/>
        </w:rPr>
        <w:t>T</w:t>
      </w:r>
      <w:r w:rsidR="0018469D">
        <w:rPr>
          <w:lang w:val="en-GB"/>
        </w:rPr>
        <w:t xml:space="preserve">his measure </w:t>
      </w:r>
      <w:r w:rsidR="009228DF">
        <w:rPr>
          <w:lang w:val="en-GB"/>
        </w:rPr>
        <w:t>revealed</w:t>
      </w:r>
      <w:r w:rsidR="00B456A2">
        <w:rPr>
          <w:lang w:val="en-GB"/>
        </w:rPr>
        <w:t xml:space="preserve"> main effect</w:t>
      </w:r>
      <w:r w:rsidR="0018469D">
        <w:rPr>
          <w:lang w:val="en-GB"/>
        </w:rPr>
        <w:t>s</w:t>
      </w:r>
      <w:r w:rsidR="00B456A2">
        <w:rPr>
          <w:lang w:val="en-GB"/>
        </w:rPr>
        <w:t xml:space="preserve"> of </w:t>
      </w:r>
      <w:proofErr w:type="spellStart"/>
      <w:r w:rsidR="00B456A2" w:rsidRPr="00B30DE2">
        <w:rPr>
          <w:i/>
          <w:lang w:val="en-GB"/>
        </w:rPr>
        <w:t>Hyph</w:t>
      </w:r>
      <w:proofErr w:type="spellEnd"/>
      <w:r w:rsidR="00B456A2">
        <w:rPr>
          <w:lang w:val="en-GB"/>
        </w:rPr>
        <w:t xml:space="preserve">, </w:t>
      </w:r>
      <w:r w:rsidR="00D0007D">
        <w:rPr>
          <w:i/>
          <w:lang w:val="en-GB"/>
        </w:rPr>
        <w:t>t</w:t>
      </w:r>
      <w:r w:rsidR="00B456A2">
        <w:rPr>
          <w:lang w:val="en-GB"/>
        </w:rPr>
        <w:t xml:space="preserve"> </w:t>
      </w:r>
      <w:r w:rsidR="00D0007D">
        <w:rPr>
          <w:lang w:val="en-GB"/>
        </w:rPr>
        <w:t>= 3.38</w:t>
      </w:r>
      <w:r w:rsidR="0018469D">
        <w:rPr>
          <w:lang w:val="en-GB"/>
        </w:rPr>
        <w:t xml:space="preserve">, and </w:t>
      </w:r>
      <w:proofErr w:type="spellStart"/>
      <w:r w:rsidR="0018469D" w:rsidRPr="00B30DE2">
        <w:rPr>
          <w:i/>
          <w:lang w:val="en-GB"/>
        </w:rPr>
        <w:t>AoA</w:t>
      </w:r>
      <w:proofErr w:type="spellEnd"/>
      <w:r w:rsidR="0018469D">
        <w:rPr>
          <w:lang w:val="en-GB"/>
        </w:rPr>
        <w:t xml:space="preserve">, </w:t>
      </w:r>
      <w:r w:rsidR="00D0007D">
        <w:rPr>
          <w:i/>
          <w:lang w:val="en-GB"/>
        </w:rPr>
        <w:t>t</w:t>
      </w:r>
      <w:r w:rsidR="0018469D">
        <w:rPr>
          <w:lang w:val="en-GB"/>
        </w:rPr>
        <w:t xml:space="preserve"> = </w:t>
      </w:r>
      <w:r w:rsidR="00D0007D">
        <w:rPr>
          <w:lang w:val="en-GB"/>
        </w:rPr>
        <w:t>2.47</w:t>
      </w:r>
      <w:r w:rsidR="0018469D">
        <w:rPr>
          <w:lang w:val="en-GB"/>
        </w:rPr>
        <w:t>.</w:t>
      </w:r>
      <w:r w:rsidR="00B456A2">
        <w:rPr>
          <w:lang w:val="en-GB"/>
        </w:rPr>
        <w:t xml:space="preserve"> </w:t>
      </w:r>
      <w:r w:rsidR="0057240B">
        <w:rPr>
          <w:lang w:val="en-GB"/>
        </w:rPr>
        <w:t>H</w:t>
      </w:r>
      <w:r w:rsidR="00B456A2">
        <w:rPr>
          <w:lang w:val="en-GB"/>
        </w:rPr>
        <w:t xml:space="preserve">yphenated words </w:t>
      </w:r>
      <w:r w:rsidR="0057240B">
        <w:rPr>
          <w:lang w:val="en-GB"/>
        </w:rPr>
        <w:t xml:space="preserve">elicited on average </w:t>
      </w:r>
      <w:r w:rsidR="00444105">
        <w:rPr>
          <w:lang w:val="en-GB"/>
        </w:rPr>
        <w:t xml:space="preserve">0.34 </w:t>
      </w:r>
      <w:r w:rsidR="0057240B">
        <w:rPr>
          <w:lang w:val="en-GB"/>
        </w:rPr>
        <w:t xml:space="preserve">more fixations than </w:t>
      </w:r>
      <w:r w:rsidR="00B456A2">
        <w:rPr>
          <w:lang w:val="en-GB"/>
        </w:rPr>
        <w:t xml:space="preserve">concatenated words and </w:t>
      </w:r>
      <w:r w:rsidR="0018469D">
        <w:rPr>
          <w:lang w:val="en-GB"/>
        </w:rPr>
        <w:t>late acquired words elicited more fixations than early acquired words</w:t>
      </w:r>
      <w:r w:rsidR="00B456A2">
        <w:rPr>
          <w:lang w:val="en-GB"/>
        </w:rPr>
        <w:t xml:space="preserve">. None of the interactions with </w:t>
      </w:r>
      <w:proofErr w:type="spellStart"/>
      <w:r w:rsidR="00B456A2" w:rsidRPr="00B30DE2">
        <w:rPr>
          <w:i/>
          <w:lang w:val="en-GB"/>
        </w:rPr>
        <w:t>Hyph</w:t>
      </w:r>
      <w:proofErr w:type="spellEnd"/>
      <w:r w:rsidR="00B456A2">
        <w:rPr>
          <w:lang w:val="en-GB"/>
        </w:rPr>
        <w:t xml:space="preserve"> was significant, </w:t>
      </w:r>
      <w:r w:rsidR="004C6034">
        <w:rPr>
          <w:lang w:val="en-GB"/>
        </w:rPr>
        <w:t>including</w:t>
      </w:r>
      <w:r w:rsidR="00B456A2">
        <w:rPr>
          <w:lang w:val="en-GB"/>
        </w:rPr>
        <w:t xml:space="preserve"> the interaction</w:t>
      </w:r>
      <w:r w:rsidR="009228DF">
        <w:rPr>
          <w:lang w:val="en-GB"/>
        </w:rPr>
        <w:t>s</w:t>
      </w:r>
      <w:r w:rsidR="00B456A2">
        <w:rPr>
          <w:lang w:val="en-GB"/>
        </w:rPr>
        <w:t xml:space="preserve"> </w:t>
      </w:r>
      <w:r w:rsidR="00444105">
        <w:rPr>
          <w:lang w:val="en-GB"/>
        </w:rPr>
        <w:t>with</w:t>
      </w:r>
      <w:r w:rsidR="00B456A2">
        <w:rPr>
          <w:lang w:val="en-GB"/>
        </w:rPr>
        <w:t xml:space="preserve"> </w:t>
      </w:r>
      <w:proofErr w:type="spellStart"/>
      <w:r w:rsidR="00B456A2" w:rsidRPr="00B30DE2">
        <w:rPr>
          <w:i/>
          <w:lang w:val="en-GB"/>
        </w:rPr>
        <w:t>NSyl</w:t>
      </w:r>
      <w:proofErr w:type="spellEnd"/>
      <w:r w:rsidR="00B456A2">
        <w:rPr>
          <w:lang w:val="en-GB"/>
        </w:rPr>
        <w:t xml:space="preserve"> or </w:t>
      </w:r>
      <w:r w:rsidR="00B456A2" w:rsidRPr="00B30DE2">
        <w:rPr>
          <w:i/>
          <w:lang w:val="en-GB"/>
        </w:rPr>
        <w:t>ALLU</w:t>
      </w:r>
      <w:r w:rsidR="00B456A2">
        <w:rPr>
          <w:lang w:val="en-GB"/>
        </w:rPr>
        <w:t>.</w:t>
      </w:r>
      <w:r w:rsidR="0018469D">
        <w:rPr>
          <w:lang w:val="en-GB"/>
        </w:rPr>
        <w:t xml:space="preserve"> There was a significant interaction between </w:t>
      </w:r>
      <w:proofErr w:type="spellStart"/>
      <w:r w:rsidR="0018469D" w:rsidRPr="0037169C">
        <w:rPr>
          <w:i/>
          <w:lang w:val="en-GB"/>
        </w:rPr>
        <w:t>LFreq</w:t>
      </w:r>
      <w:proofErr w:type="spellEnd"/>
      <w:r w:rsidR="0018469D">
        <w:rPr>
          <w:lang w:val="en-GB"/>
        </w:rPr>
        <w:t xml:space="preserve"> and </w:t>
      </w:r>
      <w:proofErr w:type="spellStart"/>
      <w:r w:rsidR="0018469D" w:rsidRPr="0037169C">
        <w:rPr>
          <w:i/>
          <w:lang w:val="en-GB"/>
        </w:rPr>
        <w:t>NSyl</w:t>
      </w:r>
      <w:proofErr w:type="spellEnd"/>
      <w:r w:rsidR="0018469D">
        <w:rPr>
          <w:lang w:val="en-GB"/>
        </w:rPr>
        <w:t xml:space="preserve">, </w:t>
      </w:r>
      <w:r w:rsidR="00D0007D">
        <w:rPr>
          <w:i/>
          <w:lang w:val="en-GB"/>
        </w:rPr>
        <w:t>t</w:t>
      </w:r>
      <w:r w:rsidR="00D0007D">
        <w:rPr>
          <w:lang w:val="en-GB"/>
        </w:rPr>
        <w:t xml:space="preserve"> &lt; -2.98</w:t>
      </w:r>
      <w:r w:rsidR="0018469D">
        <w:rPr>
          <w:lang w:val="en-GB"/>
        </w:rPr>
        <w:t xml:space="preserve">. Separate analyses for short and long words showed a frequency effect for long multisyllabic words, </w:t>
      </w:r>
      <w:r w:rsidR="00D0007D">
        <w:rPr>
          <w:i/>
          <w:lang w:val="en-GB"/>
        </w:rPr>
        <w:t>t</w:t>
      </w:r>
      <w:r w:rsidR="0018469D">
        <w:rPr>
          <w:lang w:val="en-GB"/>
        </w:rPr>
        <w:t xml:space="preserve"> </w:t>
      </w:r>
      <w:r w:rsidR="00D0007D">
        <w:rPr>
          <w:lang w:val="en-GB"/>
        </w:rPr>
        <w:t>= -3.05</w:t>
      </w:r>
      <w:r w:rsidR="0018469D">
        <w:rPr>
          <w:lang w:val="en-GB"/>
        </w:rPr>
        <w:t xml:space="preserve">, with less frequent multisyllabic words eliciting </w:t>
      </w:r>
      <w:r w:rsidR="002550F4">
        <w:rPr>
          <w:lang w:val="en-GB"/>
        </w:rPr>
        <w:t>more fixatio</w:t>
      </w:r>
      <w:r w:rsidR="0018469D">
        <w:rPr>
          <w:lang w:val="en-GB"/>
        </w:rPr>
        <w:t>ns than more frequent ones</w:t>
      </w:r>
      <w:r w:rsidR="009228DF">
        <w:rPr>
          <w:lang w:val="en-GB"/>
        </w:rPr>
        <w:t>, whereas</w:t>
      </w:r>
      <w:r w:rsidR="0018469D">
        <w:rPr>
          <w:lang w:val="en-GB"/>
        </w:rPr>
        <w:t xml:space="preserve"> no frequency effect </w:t>
      </w:r>
      <w:r w:rsidR="009228DF">
        <w:rPr>
          <w:lang w:val="en-GB"/>
        </w:rPr>
        <w:t xml:space="preserve">was found </w:t>
      </w:r>
      <w:r w:rsidR="0018469D">
        <w:rPr>
          <w:lang w:val="en-GB"/>
        </w:rPr>
        <w:t xml:space="preserve">for short </w:t>
      </w:r>
      <w:proofErr w:type="spellStart"/>
      <w:r w:rsidR="0018469D">
        <w:rPr>
          <w:lang w:val="en-GB"/>
        </w:rPr>
        <w:t>bisyllabic</w:t>
      </w:r>
      <w:proofErr w:type="spellEnd"/>
      <w:r w:rsidR="0018469D">
        <w:rPr>
          <w:lang w:val="en-GB"/>
        </w:rPr>
        <w:t xml:space="preserve"> words, </w:t>
      </w:r>
      <w:r w:rsidR="00D0007D">
        <w:rPr>
          <w:i/>
          <w:lang w:val="en-GB"/>
        </w:rPr>
        <w:t>t</w:t>
      </w:r>
      <w:r w:rsidR="0018469D">
        <w:rPr>
          <w:lang w:val="en-GB"/>
        </w:rPr>
        <w:t xml:space="preserve"> </w:t>
      </w:r>
      <w:r w:rsidR="00D0007D">
        <w:rPr>
          <w:lang w:val="en-GB"/>
        </w:rPr>
        <w:t>= 0.56</w:t>
      </w:r>
      <w:r w:rsidR="0018469D">
        <w:rPr>
          <w:lang w:val="en-GB"/>
        </w:rPr>
        <w:t xml:space="preserve">. </w:t>
      </w:r>
    </w:p>
    <w:p w:rsidR="00283B5C" w:rsidRDefault="00B24F7A" w:rsidP="006951EE">
      <w:pPr>
        <w:spacing w:line="480" w:lineRule="auto"/>
        <w:ind w:firstLine="720"/>
        <w:rPr>
          <w:b/>
          <w:lang w:val="en-GB"/>
        </w:rPr>
      </w:pPr>
      <w:proofErr w:type="gramStart"/>
      <w:r>
        <w:rPr>
          <w:i/>
          <w:lang w:val="en-GB"/>
        </w:rPr>
        <w:t>Selective regression path duration</w:t>
      </w:r>
      <w:r w:rsidR="002D7127">
        <w:rPr>
          <w:lang w:val="en-GB"/>
        </w:rPr>
        <w:t>.</w:t>
      </w:r>
      <w:proofErr w:type="gramEnd"/>
      <w:r w:rsidR="002D7127">
        <w:rPr>
          <w:lang w:val="en-GB"/>
        </w:rPr>
        <w:t xml:space="preserve"> </w:t>
      </w:r>
      <w:r w:rsidR="008D7764">
        <w:rPr>
          <w:lang w:val="en-GB"/>
        </w:rPr>
        <w:t xml:space="preserve">This measure revealed an interaction between </w:t>
      </w:r>
      <w:proofErr w:type="spellStart"/>
      <w:r w:rsidR="008D7764" w:rsidRPr="00707104">
        <w:rPr>
          <w:i/>
          <w:lang w:val="en-GB"/>
        </w:rPr>
        <w:t>NSyl</w:t>
      </w:r>
      <w:proofErr w:type="spellEnd"/>
      <w:r w:rsidR="008D7764">
        <w:rPr>
          <w:lang w:val="en-GB"/>
        </w:rPr>
        <w:t xml:space="preserve"> and </w:t>
      </w:r>
      <w:proofErr w:type="spellStart"/>
      <w:r w:rsidR="008D7764" w:rsidRPr="00707104">
        <w:rPr>
          <w:i/>
          <w:lang w:val="en-GB"/>
        </w:rPr>
        <w:t>LFreq</w:t>
      </w:r>
      <w:proofErr w:type="spellEnd"/>
      <w:r w:rsidR="008D7764">
        <w:rPr>
          <w:lang w:val="en-GB"/>
        </w:rPr>
        <w:t xml:space="preserve">, </w:t>
      </w:r>
      <w:r w:rsidR="008D7764" w:rsidRPr="00B24F7A">
        <w:rPr>
          <w:i/>
          <w:lang w:val="en-GB"/>
        </w:rPr>
        <w:t>t</w:t>
      </w:r>
      <w:r w:rsidR="008D7764">
        <w:rPr>
          <w:lang w:val="en-GB"/>
        </w:rPr>
        <w:t xml:space="preserve"> = 2.87, and a tendency for an interaction between </w:t>
      </w:r>
      <w:proofErr w:type="spellStart"/>
      <w:r w:rsidR="008D7764" w:rsidRPr="00707104">
        <w:rPr>
          <w:i/>
          <w:lang w:val="en-GB"/>
        </w:rPr>
        <w:t>NSyl</w:t>
      </w:r>
      <w:proofErr w:type="spellEnd"/>
      <w:r w:rsidR="008D7764">
        <w:rPr>
          <w:lang w:val="en-GB"/>
        </w:rPr>
        <w:t xml:space="preserve"> and </w:t>
      </w:r>
      <w:proofErr w:type="spellStart"/>
      <w:r w:rsidR="008D7764" w:rsidRPr="003F434E">
        <w:rPr>
          <w:i/>
          <w:lang w:val="en-GB"/>
        </w:rPr>
        <w:t>Hyph</w:t>
      </w:r>
      <w:proofErr w:type="spellEnd"/>
      <w:r w:rsidR="008D7764">
        <w:rPr>
          <w:lang w:val="en-GB"/>
        </w:rPr>
        <w:t xml:space="preserve">, </w:t>
      </w:r>
      <w:r w:rsidR="008D7764">
        <w:rPr>
          <w:i/>
          <w:lang w:val="en-GB"/>
        </w:rPr>
        <w:t>t</w:t>
      </w:r>
      <w:r w:rsidR="008D7764">
        <w:rPr>
          <w:lang w:val="en-GB"/>
        </w:rPr>
        <w:t xml:space="preserve"> = -1.89. The model with the interactions included predicted more variance than the model with the main effects for </w:t>
      </w:r>
      <w:proofErr w:type="spellStart"/>
      <w:r w:rsidR="008D7764" w:rsidRPr="00707104">
        <w:rPr>
          <w:i/>
          <w:lang w:val="en-GB"/>
        </w:rPr>
        <w:t>LFreq</w:t>
      </w:r>
      <w:proofErr w:type="spellEnd"/>
      <w:r w:rsidR="008D7764">
        <w:rPr>
          <w:lang w:val="en-GB"/>
        </w:rPr>
        <w:t xml:space="preserve">, </w:t>
      </w:r>
      <w:proofErr w:type="spellStart"/>
      <w:r w:rsidR="008D7764" w:rsidRPr="003F434E">
        <w:rPr>
          <w:i/>
          <w:lang w:val="en-GB"/>
        </w:rPr>
        <w:t>Hyph</w:t>
      </w:r>
      <w:proofErr w:type="spellEnd"/>
      <w:r w:rsidR="008D7764">
        <w:rPr>
          <w:lang w:val="en-GB"/>
        </w:rPr>
        <w:t xml:space="preserve"> and </w:t>
      </w:r>
      <w:proofErr w:type="spellStart"/>
      <w:r w:rsidR="008D7764" w:rsidRPr="003F434E">
        <w:rPr>
          <w:i/>
          <w:lang w:val="en-GB"/>
        </w:rPr>
        <w:t>NSyl</w:t>
      </w:r>
      <w:proofErr w:type="spellEnd"/>
      <w:r w:rsidR="008D7764">
        <w:rPr>
          <w:lang w:val="en-GB"/>
        </w:rPr>
        <w:t xml:space="preserve"> only, </w:t>
      </w:r>
      <w:r w:rsidR="008D7764" w:rsidRPr="003F434E">
        <w:rPr>
          <w:i/>
          <w:lang w:val="en-GB"/>
        </w:rPr>
        <w:t>p</w:t>
      </w:r>
      <w:r w:rsidR="008D7764">
        <w:rPr>
          <w:lang w:val="en-GB"/>
        </w:rPr>
        <w:t xml:space="preserve"> = .06. To follow up the interactions, we conducted separate analyses for </w:t>
      </w:r>
      <w:proofErr w:type="spellStart"/>
      <w:r w:rsidR="008D7764">
        <w:rPr>
          <w:lang w:val="en-GB"/>
        </w:rPr>
        <w:t>bisyllabic</w:t>
      </w:r>
      <w:proofErr w:type="spellEnd"/>
      <w:r w:rsidR="008D7764">
        <w:rPr>
          <w:lang w:val="en-GB"/>
        </w:rPr>
        <w:t xml:space="preserve"> and multisyllabic words. These analyses showed that the 23 </w:t>
      </w:r>
      <w:proofErr w:type="spellStart"/>
      <w:r w:rsidR="008D7764">
        <w:rPr>
          <w:lang w:val="en-GB"/>
        </w:rPr>
        <w:t>ms</w:t>
      </w:r>
      <w:proofErr w:type="spellEnd"/>
      <w:r w:rsidR="008D7764">
        <w:rPr>
          <w:lang w:val="en-GB"/>
        </w:rPr>
        <w:t xml:space="preserve"> hyphenation effect for short </w:t>
      </w:r>
      <w:proofErr w:type="spellStart"/>
      <w:r w:rsidR="008D7764">
        <w:rPr>
          <w:lang w:val="en-GB"/>
        </w:rPr>
        <w:t>bisyllabic</w:t>
      </w:r>
      <w:proofErr w:type="spellEnd"/>
      <w:r w:rsidR="008D7764">
        <w:rPr>
          <w:lang w:val="en-GB"/>
        </w:rPr>
        <w:t xml:space="preserve"> words was not significant, </w:t>
      </w:r>
      <w:r w:rsidR="008D7764">
        <w:rPr>
          <w:i/>
          <w:lang w:val="en-GB"/>
        </w:rPr>
        <w:t xml:space="preserve">t </w:t>
      </w:r>
      <w:r w:rsidR="008D7764">
        <w:rPr>
          <w:lang w:val="en-GB"/>
        </w:rPr>
        <w:t xml:space="preserve">= -1.21, whereas the 177 </w:t>
      </w:r>
      <w:proofErr w:type="spellStart"/>
      <w:r w:rsidR="008D7764">
        <w:rPr>
          <w:lang w:val="en-GB"/>
        </w:rPr>
        <w:t>ms</w:t>
      </w:r>
      <w:proofErr w:type="spellEnd"/>
      <w:r w:rsidR="008D7764">
        <w:rPr>
          <w:lang w:val="en-GB"/>
        </w:rPr>
        <w:t xml:space="preserve"> hyphenation effect for long multisyllabic words clearly was, </w:t>
      </w:r>
      <w:r w:rsidR="008D7764">
        <w:rPr>
          <w:i/>
          <w:lang w:val="en-GB"/>
        </w:rPr>
        <w:t>t</w:t>
      </w:r>
      <w:r w:rsidR="008D7764">
        <w:rPr>
          <w:lang w:val="en-GB"/>
        </w:rPr>
        <w:t xml:space="preserve"> = -3.17</w:t>
      </w:r>
      <w:r w:rsidR="008D7764">
        <w:rPr>
          <w:vertAlign w:val="superscript"/>
          <w:lang w:val="en-GB"/>
        </w:rPr>
        <w:t>4</w:t>
      </w:r>
      <w:r w:rsidR="008D7764">
        <w:rPr>
          <w:lang w:val="en-GB"/>
        </w:rPr>
        <w:t xml:space="preserve">. In addition, the frequency effect turned out to be significant for long multisyllabic words, </w:t>
      </w:r>
      <w:r w:rsidR="008D7764">
        <w:rPr>
          <w:i/>
          <w:lang w:val="en-GB"/>
        </w:rPr>
        <w:t>t</w:t>
      </w:r>
      <w:r w:rsidR="008D7764">
        <w:rPr>
          <w:lang w:val="en-GB"/>
        </w:rPr>
        <w:t xml:space="preserve"> = 4.08, but not for short </w:t>
      </w:r>
      <w:proofErr w:type="spellStart"/>
      <w:r w:rsidR="008D7764">
        <w:rPr>
          <w:lang w:val="en-GB"/>
        </w:rPr>
        <w:t>bisyllabic</w:t>
      </w:r>
      <w:proofErr w:type="spellEnd"/>
      <w:r w:rsidR="008D7764">
        <w:rPr>
          <w:lang w:val="en-GB"/>
        </w:rPr>
        <w:t xml:space="preserve"> words, </w:t>
      </w:r>
      <w:r w:rsidR="008D7764">
        <w:rPr>
          <w:i/>
          <w:lang w:val="en-GB"/>
        </w:rPr>
        <w:t>t</w:t>
      </w:r>
      <w:r w:rsidR="008D7764">
        <w:rPr>
          <w:lang w:val="en-GB"/>
        </w:rPr>
        <w:t xml:space="preserve"> = -0.17.</w:t>
      </w:r>
    </w:p>
    <w:p w:rsidR="0005366C" w:rsidRPr="001C0086" w:rsidRDefault="00E669C7" w:rsidP="009226B3">
      <w:pPr>
        <w:spacing w:line="480" w:lineRule="auto"/>
        <w:rPr>
          <w:b/>
          <w:lang w:val="en-GB"/>
        </w:rPr>
      </w:pPr>
      <w:r w:rsidRPr="001C0086">
        <w:rPr>
          <w:b/>
          <w:lang w:val="en-GB"/>
        </w:rPr>
        <w:t>Post-hoc analyses</w:t>
      </w:r>
    </w:p>
    <w:bookmarkEnd w:id="3"/>
    <w:p w:rsidR="00C10175" w:rsidRPr="00DE4CB1" w:rsidRDefault="00C10175" w:rsidP="009226B3">
      <w:pPr>
        <w:pStyle w:val="BodyText"/>
        <w:spacing w:line="480" w:lineRule="auto"/>
        <w:ind w:firstLine="720"/>
      </w:pPr>
      <w:r>
        <w:lastRenderedPageBreak/>
        <w:t xml:space="preserve">The </w:t>
      </w:r>
      <w:r w:rsidR="0097349C">
        <w:t xml:space="preserve">observed </w:t>
      </w:r>
      <w:r>
        <w:t xml:space="preserve">frequency effects were mainly restricted to long multisyllabic words. </w:t>
      </w:r>
      <w:r w:rsidR="006A52DD">
        <w:t xml:space="preserve">As the group </w:t>
      </w:r>
      <w:r w:rsidR="0097349C">
        <w:t xml:space="preserve">of </w:t>
      </w:r>
      <w:r w:rsidR="006A52DD">
        <w:t xml:space="preserve">long words was somewhat heterogeneous in terms of word length and </w:t>
      </w:r>
      <w:r w:rsidR="00CD6247">
        <w:t xml:space="preserve">number of </w:t>
      </w:r>
      <w:r w:rsidR="006A52DD">
        <w:t>syllable</w:t>
      </w:r>
      <w:r w:rsidR="00CD6247">
        <w:t>s</w:t>
      </w:r>
      <w:r w:rsidR="006A52DD">
        <w:t>, we wanted to assure whether the frequency effects were not word length</w:t>
      </w:r>
      <w:r w:rsidR="00CD6247">
        <w:t>/number of syllable</w:t>
      </w:r>
      <w:r w:rsidR="006A52DD">
        <w:t xml:space="preserve"> effects in disguise. More specifically, t</w:t>
      </w:r>
      <w:r>
        <w:t xml:space="preserve">he 24 long words that were selected included 16 </w:t>
      </w:r>
      <w:proofErr w:type="spellStart"/>
      <w:r>
        <w:t>trisyllabic</w:t>
      </w:r>
      <w:proofErr w:type="spellEnd"/>
      <w:r>
        <w:t xml:space="preserve"> words</w:t>
      </w:r>
      <w:r w:rsidR="00E544B3">
        <w:t xml:space="preserve"> and 8 </w:t>
      </w:r>
      <w:proofErr w:type="spellStart"/>
      <w:r w:rsidR="00E544B3">
        <w:t>quadrosyllabic</w:t>
      </w:r>
      <w:proofErr w:type="spellEnd"/>
      <w:r w:rsidR="00E544B3">
        <w:t xml:space="preserve"> words</w:t>
      </w:r>
      <w:r w:rsidR="00C06A7B">
        <w:t xml:space="preserve"> (which were also on average one letter longer than the </w:t>
      </w:r>
      <w:proofErr w:type="spellStart"/>
      <w:r w:rsidR="00C06A7B">
        <w:t>trisyllabic</w:t>
      </w:r>
      <w:proofErr w:type="spellEnd"/>
      <w:r w:rsidR="00C06A7B">
        <w:t xml:space="preserve"> words)</w:t>
      </w:r>
      <w:r w:rsidR="00E544B3">
        <w:t xml:space="preserve">. </w:t>
      </w:r>
      <w:r w:rsidR="00C06A7B">
        <w:t>It turned out that t</w:t>
      </w:r>
      <w:r w:rsidR="00E544B3">
        <w:t xml:space="preserve">he </w:t>
      </w:r>
      <w:proofErr w:type="spellStart"/>
      <w:r w:rsidR="00E544B3">
        <w:t>quadrosyllabic</w:t>
      </w:r>
      <w:proofErr w:type="spellEnd"/>
      <w:r w:rsidR="00E544B3">
        <w:t xml:space="preserve"> words elicited on average longer </w:t>
      </w:r>
      <w:r w:rsidR="0097349C">
        <w:t xml:space="preserve">fixation times </w:t>
      </w:r>
      <w:r w:rsidR="00E544B3">
        <w:t xml:space="preserve">than </w:t>
      </w:r>
      <w:proofErr w:type="spellStart"/>
      <w:r w:rsidR="00E544B3">
        <w:t>trisyllabic</w:t>
      </w:r>
      <w:proofErr w:type="spellEnd"/>
      <w:r w:rsidR="00E544B3">
        <w:t xml:space="preserve"> words</w:t>
      </w:r>
      <w:r w:rsidR="007809C4">
        <w:t xml:space="preserve"> (</w:t>
      </w:r>
      <w:r w:rsidR="0097349C">
        <w:t>g</w:t>
      </w:r>
      <w:r w:rsidR="00C06A7B">
        <w:t xml:space="preserve">aze duration: </w:t>
      </w:r>
      <w:proofErr w:type="spellStart"/>
      <w:r w:rsidR="0097349C">
        <w:t>q</w:t>
      </w:r>
      <w:r w:rsidR="00C06A7B">
        <w:t>uadrosyllabic</w:t>
      </w:r>
      <w:proofErr w:type="spellEnd"/>
      <w:r w:rsidR="00C06A7B">
        <w:t xml:space="preserve"> </w:t>
      </w:r>
      <w:r w:rsidR="007809C4">
        <w:t xml:space="preserve">1003 </w:t>
      </w:r>
      <w:proofErr w:type="spellStart"/>
      <w:r w:rsidR="007809C4">
        <w:t>ms</w:t>
      </w:r>
      <w:proofErr w:type="spellEnd"/>
      <w:r w:rsidR="007809C4">
        <w:t xml:space="preserve"> </w:t>
      </w:r>
      <w:r w:rsidR="00C06A7B">
        <w:t>vs</w:t>
      </w:r>
      <w:r w:rsidR="0097349C">
        <w:t>.</w:t>
      </w:r>
      <w:r w:rsidR="007809C4">
        <w:t xml:space="preserve"> </w:t>
      </w:r>
      <w:proofErr w:type="spellStart"/>
      <w:r w:rsidR="0097349C">
        <w:t>t</w:t>
      </w:r>
      <w:r w:rsidR="007809C4">
        <w:t>risyllabic</w:t>
      </w:r>
      <w:proofErr w:type="spellEnd"/>
      <w:r w:rsidR="007809C4">
        <w:t xml:space="preserve"> 766 </w:t>
      </w:r>
      <w:proofErr w:type="spellStart"/>
      <w:r w:rsidR="007809C4">
        <w:t>ms</w:t>
      </w:r>
      <w:proofErr w:type="spellEnd"/>
      <w:r w:rsidR="007809C4">
        <w:t xml:space="preserve">; </w:t>
      </w:r>
      <w:r w:rsidR="009F60CB">
        <w:t>selective regression path duration</w:t>
      </w:r>
      <w:r w:rsidR="007809C4">
        <w:t xml:space="preserve">: </w:t>
      </w:r>
      <w:proofErr w:type="spellStart"/>
      <w:r w:rsidR="0097349C">
        <w:t>q</w:t>
      </w:r>
      <w:r w:rsidR="007809C4">
        <w:t>uadrosyllabic</w:t>
      </w:r>
      <w:proofErr w:type="spellEnd"/>
      <w:r w:rsidR="007809C4">
        <w:t xml:space="preserve"> </w:t>
      </w:r>
      <w:r w:rsidR="009F60CB">
        <w:t>1481</w:t>
      </w:r>
      <w:r w:rsidR="007809C4">
        <w:t xml:space="preserve"> </w:t>
      </w:r>
      <w:proofErr w:type="spellStart"/>
      <w:r w:rsidR="007809C4">
        <w:t>ms</w:t>
      </w:r>
      <w:proofErr w:type="spellEnd"/>
      <w:r w:rsidR="007809C4">
        <w:t xml:space="preserve"> vs</w:t>
      </w:r>
      <w:r w:rsidR="0097349C">
        <w:t>.</w:t>
      </w:r>
      <w:r w:rsidR="007809C4">
        <w:t xml:space="preserve"> </w:t>
      </w:r>
      <w:proofErr w:type="spellStart"/>
      <w:r w:rsidR="0097349C">
        <w:t>t</w:t>
      </w:r>
      <w:r w:rsidR="007809C4">
        <w:t>risyllabic</w:t>
      </w:r>
      <w:proofErr w:type="spellEnd"/>
      <w:r w:rsidR="007809C4">
        <w:t xml:space="preserve"> </w:t>
      </w:r>
      <w:r w:rsidR="009F60CB">
        <w:t>1032</w:t>
      </w:r>
      <w:r w:rsidR="007809C4">
        <w:t xml:space="preserve"> </w:t>
      </w:r>
      <w:proofErr w:type="spellStart"/>
      <w:r w:rsidR="007809C4">
        <w:t>ms</w:t>
      </w:r>
      <w:proofErr w:type="spellEnd"/>
      <w:r w:rsidR="007809C4">
        <w:t xml:space="preserve">). </w:t>
      </w:r>
      <w:r w:rsidR="009E7ECC">
        <w:t>T</w:t>
      </w:r>
      <w:r w:rsidR="007809C4">
        <w:t xml:space="preserve">he </w:t>
      </w:r>
      <w:proofErr w:type="spellStart"/>
      <w:r w:rsidR="007809C4">
        <w:t>quadrosyllabic</w:t>
      </w:r>
      <w:proofErr w:type="spellEnd"/>
      <w:r w:rsidR="007809C4">
        <w:t xml:space="preserve"> words were</w:t>
      </w:r>
      <w:r w:rsidR="00E544B3">
        <w:t xml:space="preserve"> at the lower end of the frequency distribution</w:t>
      </w:r>
      <w:r w:rsidR="007809C4">
        <w:t xml:space="preserve"> (</w:t>
      </w:r>
      <w:proofErr w:type="spellStart"/>
      <w:r w:rsidR="009E7ECC">
        <w:t>q</w:t>
      </w:r>
      <w:r w:rsidR="007809C4">
        <w:t>uadrosyllabic</w:t>
      </w:r>
      <w:proofErr w:type="spellEnd"/>
      <w:r w:rsidR="009E7ECC">
        <w:t>:</w:t>
      </w:r>
      <w:r w:rsidR="007741B3">
        <w:t xml:space="preserve"> average </w:t>
      </w:r>
      <w:r w:rsidR="009E7ECC">
        <w:t xml:space="preserve">frequency of </w:t>
      </w:r>
      <w:r w:rsidR="007741B3">
        <w:t>27 per million</w:t>
      </w:r>
      <w:r w:rsidR="009E7ECC">
        <w:t xml:space="preserve"> words</w:t>
      </w:r>
      <w:r w:rsidR="007741B3">
        <w:t xml:space="preserve">; </w:t>
      </w:r>
      <w:proofErr w:type="spellStart"/>
      <w:r w:rsidR="009E7ECC">
        <w:t>t</w:t>
      </w:r>
      <w:r w:rsidR="007741B3">
        <w:t>risyllabic</w:t>
      </w:r>
      <w:proofErr w:type="spellEnd"/>
      <w:r w:rsidR="007741B3">
        <w:t xml:space="preserve">: average </w:t>
      </w:r>
      <w:r w:rsidR="009E7ECC">
        <w:t xml:space="preserve">frequency of </w:t>
      </w:r>
      <w:r w:rsidR="007741B3">
        <w:t>146 per million</w:t>
      </w:r>
      <w:r w:rsidR="009E7ECC">
        <w:t xml:space="preserve"> words</w:t>
      </w:r>
      <w:r w:rsidR="007741B3">
        <w:t>)</w:t>
      </w:r>
      <w:r w:rsidR="00E544B3">
        <w:t xml:space="preserve">. </w:t>
      </w:r>
      <w:r w:rsidR="007741B3">
        <w:t xml:space="preserve">In order to disentangle the effect of frequency and word length/number of syllables </w:t>
      </w:r>
      <w:r w:rsidR="009E7ECC">
        <w:t xml:space="preserve">for </w:t>
      </w:r>
      <w:r w:rsidR="007741B3">
        <w:t>the long multisyllabic words, w</w:t>
      </w:r>
      <w:r w:rsidR="00E544B3">
        <w:t>e reanalyze</w:t>
      </w:r>
      <w:r w:rsidR="009E7ECC">
        <w:t>d</w:t>
      </w:r>
      <w:r w:rsidR="00E544B3">
        <w:t xml:space="preserve"> </w:t>
      </w:r>
      <w:r w:rsidR="002C740D">
        <w:t xml:space="preserve">the data with </w:t>
      </w:r>
      <w:proofErr w:type="spellStart"/>
      <w:r w:rsidR="002C740D" w:rsidRPr="002C740D">
        <w:rPr>
          <w:i/>
        </w:rPr>
        <w:t>NSyl</w:t>
      </w:r>
      <w:proofErr w:type="spellEnd"/>
      <w:r w:rsidR="005457C9">
        <w:t xml:space="preserve"> as a 3-</w:t>
      </w:r>
      <w:r w:rsidR="002C740D">
        <w:t>level factor (</w:t>
      </w:r>
      <w:r w:rsidR="009E7ECC">
        <w:t>two</w:t>
      </w:r>
      <w:r w:rsidR="002C740D">
        <w:t xml:space="preserve"> syllables vs. </w:t>
      </w:r>
      <w:r w:rsidR="009E7ECC">
        <w:t>three</w:t>
      </w:r>
      <w:r w:rsidR="002C740D">
        <w:t xml:space="preserve"> syllables vs. </w:t>
      </w:r>
      <w:r w:rsidR="009E7ECC">
        <w:t>four</w:t>
      </w:r>
      <w:r w:rsidR="002C740D">
        <w:t xml:space="preserve"> syllables</w:t>
      </w:r>
      <w:r w:rsidR="006A52DD">
        <w:t>)</w:t>
      </w:r>
      <w:r w:rsidR="002C740D">
        <w:t xml:space="preserve"> instead of a two</w:t>
      </w:r>
      <w:r w:rsidR="007741B3">
        <w:t>-</w:t>
      </w:r>
      <w:r w:rsidR="002C740D">
        <w:t>level factor (</w:t>
      </w:r>
      <w:proofErr w:type="spellStart"/>
      <w:r w:rsidR="002C740D">
        <w:t>bisyllabic</w:t>
      </w:r>
      <w:proofErr w:type="spellEnd"/>
      <w:r w:rsidR="002C740D">
        <w:t xml:space="preserve"> vs. multisyllabic). These analyses eliminated all </w:t>
      </w:r>
      <w:r w:rsidR="00DE4CB1">
        <w:t>significant</w:t>
      </w:r>
      <w:r w:rsidR="002C740D">
        <w:t xml:space="preserve"> frequency</w:t>
      </w:r>
      <w:r w:rsidR="00DE4CB1">
        <w:t xml:space="preserve"> effects, but showed significant differences between all levels of </w:t>
      </w:r>
      <w:proofErr w:type="spellStart"/>
      <w:r w:rsidR="00DE4CB1" w:rsidRPr="00DE4CB1">
        <w:rPr>
          <w:i/>
        </w:rPr>
        <w:t>NSyl</w:t>
      </w:r>
      <w:proofErr w:type="spellEnd"/>
      <w:r w:rsidR="00DE4CB1">
        <w:t xml:space="preserve"> in gaze durat</w:t>
      </w:r>
      <w:r w:rsidR="005457C9">
        <w:t xml:space="preserve">ion, number of fixations and </w:t>
      </w:r>
      <w:r w:rsidR="005C5BDE">
        <w:t>selective regression path duration</w:t>
      </w:r>
      <w:r w:rsidR="00DE4CB1">
        <w:t xml:space="preserve"> (</w:t>
      </w:r>
      <w:proofErr w:type="spellStart"/>
      <w:r w:rsidR="00882F1B">
        <w:rPr>
          <w:i/>
        </w:rPr>
        <w:t>t</w:t>
      </w:r>
      <w:r w:rsidR="00DE4CB1">
        <w:t>s</w:t>
      </w:r>
      <w:proofErr w:type="spellEnd"/>
      <w:r w:rsidR="00DE4CB1">
        <w:t xml:space="preserve"> </w:t>
      </w:r>
      <w:r w:rsidR="00882F1B">
        <w:t>&gt;</w:t>
      </w:r>
      <w:r w:rsidR="00DE4CB1">
        <w:t xml:space="preserve"> </w:t>
      </w:r>
      <w:r w:rsidR="009A738E">
        <w:t>3)</w:t>
      </w:r>
      <w:r w:rsidR="00CD6247">
        <w:t xml:space="preserve"> with </w:t>
      </w:r>
      <w:proofErr w:type="spellStart"/>
      <w:r w:rsidR="00CD6247">
        <w:t>bisyllabic</w:t>
      </w:r>
      <w:proofErr w:type="spellEnd"/>
      <w:r w:rsidR="00CD6247">
        <w:t xml:space="preserve"> words eliciting shorter gaze and selective regression path durations and fewer fixations than </w:t>
      </w:r>
      <w:proofErr w:type="spellStart"/>
      <w:r w:rsidR="00CD6247">
        <w:t>trisyllabic</w:t>
      </w:r>
      <w:proofErr w:type="spellEnd"/>
      <w:r w:rsidR="00CD6247">
        <w:t xml:space="preserve"> words, which in turn were processed faster and with fewer fixations than </w:t>
      </w:r>
      <w:proofErr w:type="spellStart"/>
      <w:r w:rsidR="00CD6247">
        <w:t>quadrosyllabic</w:t>
      </w:r>
      <w:proofErr w:type="spellEnd"/>
      <w:r w:rsidR="00CD6247">
        <w:t xml:space="preserve"> words</w:t>
      </w:r>
      <w:r w:rsidR="00DE4CB1">
        <w:t>.</w:t>
      </w:r>
      <w:r w:rsidR="00F722CD">
        <w:t xml:space="preserve"> In other words, the frequency effects </w:t>
      </w:r>
      <w:r w:rsidR="007741B3">
        <w:t xml:space="preserve">in the main analyses turned out to </w:t>
      </w:r>
      <w:r w:rsidR="006A52DD">
        <w:t>be</w:t>
      </w:r>
      <w:r w:rsidR="00F722CD">
        <w:t xml:space="preserve"> w</w:t>
      </w:r>
      <w:r w:rsidR="007741B3">
        <w:t>ord length effects in disguise.</w:t>
      </w:r>
      <w:r w:rsidR="005C1A05">
        <w:t xml:space="preserve"> </w:t>
      </w:r>
      <w:r w:rsidR="005C1A05">
        <w:rPr>
          <w:lang w:val="en-GB"/>
        </w:rPr>
        <w:t>The longer the words (or the more syllables there were in the word), the longer the fixation durations and the more numerous the fixations.</w:t>
      </w:r>
    </w:p>
    <w:p w:rsidR="003E2962" w:rsidRDefault="005457C9" w:rsidP="009226B3">
      <w:pPr>
        <w:pStyle w:val="BodyText"/>
        <w:spacing w:line="480" w:lineRule="auto"/>
        <w:ind w:firstLine="720"/>
        <w:rPr>
          <w:b/>
        </w:rPr>
      </w:pPr>
      <w:r>
        <w:t>We also wanted to ass</w:t>
      </w:r>
      <w:r w:rsidR="009A738E">
        <w:t>ess</w:t>
      </w:r>
      <w:r>
        <w:t xml:space="preserve"> whether </w:t>
      </w:r>
      <w:r w:rsidR="00E60B9A">
        <w:t>the disrupt</w:t>
      </w:r>
      <w:r w:rsidR="0056646F">
        <w:t>ive role of hyphenation was</w:t>
      </w:r>
      <w:r w:rsidR="00E60B9A">
        <w:t xml:space="preserve"> </w:t>
      </w:r>
      <w:r w:rsidR="009A738E">
        <w:t>modulated by</w:t>
      </w:r>
      <w:r w:rsidR="00E60B9A">
        <w:t xml:space="preserve"> reading skill</w:t>
      </w:r>
      <w:r w:rsidR="00F722CD">
        <w:t xml:space="preserve">. Therefore </w:t>
      </w:r>
      <w:r>
        <w:t xml:space="preserve">we reanalyzed the data </w:t>
      </w:r>
      <w:r w:rsidR="00012D6A">
        <w:t>by</w:t>
      </w:r>
      <w:r w:rsidR="00F722CD">
        <w:t xml:space="preserve"> </w:t>
      </w:r>
      <w:r>
        <w:t xml:space="preserve">including the data of the </w:t>
      </w:r>
      <w:r w:rsidR="00012D6A">
        <w:t xml:space="preserve">four </w:t>
      </w:r>
      <w:r>
        <w:t xml:space="preserve">participants </w:t>
      </w:r>
      <w:r w:rsidR="00A07F55">
        <w:t xml:space="preserve">with </w:t>
      </w:r>
      <w:r w:rsidR="00A07F55">
        <w:lastRenderedPageBreak/>
        <w:t>the lowest ALLU scores</w:t>
      </w:r>
      <w:r w:rsidR="00FA577B">
        <w:t xml:space="preserve"> and </w:t>
      </w:r>
      <w:r w:rsidR="00A07F55">
        <w:t xml:space="preserve">who </w:t>
      </w:r>
      <w:r w:rsidR="00FA577B">
        <w:t>had low comprehension scores</w:t>
      </w:r>
      <w:r w:rsidR="00A07F55">
        <w:t xml:space="preserve"> in our experiment as well (lower than 75%)</w:t>
      </w:r>
      <w:r>
        <w:t>. For gaze duration and number of fixations a significant interaction between</w:t>
      </w:r>
      <w:r w:rsidRPr="00E669C7">
        <w:rPr>
          <w:i/>
        </w:rPr>
        <w:t xml:space="preserve"> </w:t>
      </w:r>
      <w:proofErr w:type="spellStart"/>
      <w:r w:rsidRPr="00E669C7">
        <w:rPr>
          <w:i/>
        </w:rPr>
        <w:t>Hyph</w:t>
      </w:r>
      <w:proofErr w:type="spellEnd"/>
      <w:r>
        <w:t xml:space="preserve"> and </w:t>
      </w:r>
      <w:r w:rsidRPr="00E669C7">
        <w:rPr>
          <w:i/>
        </w:rPr>
        <w:t>ALLU</w:t>
      </w:r>
      <w:r>
        <w:t xml:space="preserve"> </w:t>
      </w:r>
      <w:proofErr w:type="gramStart"/>
      <w:r>
        <w:t>appeared</w:t>
      </w:r>
      <w:r w:rsidR="005D318D">
        <w:t>,</w:t>
      </w:r>
      <w:proofErr w:type="gramEnd"/>
      <w:r w:rsidR="00E60B9A">
        <w:t xml:space="preserve"> </w:t>
      </w:r>
      <w:r w:rsidR="005C5BDE">
        <w:t>|</w:t>
      </w:r>
      <w:proofErr w:type="spellStart"/>
      <w:r w:rsidR="005C5BDE">
        <w:rPr>
          <w:i/>
        </w:rPr>
        <w:t>t</w:t>
      </w:r>
      <w:r w:rsidR="00882F1B" w:rsidRPr="00882F1B">
        <w:t>s</w:t>
      </w:r>
      <w:proofErr w:type="spellEnd"/>
      <w:r w:rsidR="005C5BDE">
        <w:t>|</w:t>
      </w:r>
      <w:r w:rsidR="00607232">
        <w:t xml:space="preserve"> </w:t>
      </w:r>
      <w:r w:rsidR="005C5BDE">
        <w:t>&gt;</w:t>
      </w:r>
      <w:r w:rsidR="005D318D">
        <w:t xml:space="preserve"> </w:t>
      </w:r>
      <w:r w:rsidR="005C5BDE">
        <w:t>2.7</w:t>
      </w:r>
      <w:r>
        <w:t>. The interaction</w:t>
      </w:r>
      <w:r w:rsidR="00101FC1">
        <w:t>s</w:t>
      </w:r>
      <w:r>
        <w:t xml:space="preserve"> reflect</w:t>
      </w:r>
      <w:r w:rsidR="009A738E">
        <w:t>ed</w:t>
      </w:r>
      <w:r>
        <w:t xml:space="preserve"> that </w:t>
      </w:r>
      <w:r w:rsidR="0059489F">
        <w:t xml:space="preserve">hyphens slowed down </w:t>
      </w:r>
      <w:r>
        <w:t xml:space="preserve">less proficient </w:t>
      </w:r>
      <w:proofErr w:type="gramStart"/>
      <w:r>
        <w:t>readers</w:t>
      </w:r>
      <w:proofErr w:type="gramEnd"/>
      <w:r>
        <w:t xml:space="preserve"> </w:t>
      </w:r>
      <w:r w:rsidR="009A738E">
        <w:t xml:space="preserve">less </w:t>
      </w:r>
      <w:r>
        <w:t xml:space="preserve">than more proficient readers. The inclusion of the </w:t>
      </w:r>
      <w:r w:rsidR="00012D6A">
        <w:t xml:space="preserve">four </w:t>
      </w:r>
      <w:r>
        <w:t>le</w:t>
      </w:r>
      <w:r w:rsidR="00012D6A">
        <w:t>ast</w:t>
      </w:r>
      <w:r>
        <w:t xml:space="preserve"> proficient </w:t>
      </w:r>
      <w:r w:rsidR="00012D6A">
        <w:t xml:space="preserve">readers </w:t>
      </w:r>
      <w:r>
        <w:t xml:space="preserve">reduced the </w:t>
      </w:r>
      <w:r w:rsidR="007B77DF">
        <w:t xml:space="preserve">disruptive effect of hyphen in </w:t>
      </w:r>
      <w:r>
        <w:t xml:space="preserve">gaze duration from 55 </w:t>
      </w:r>
      <w:proofErr w:type="spellStart"/>
      <w:r>
        <w:t>ms</w:t>
      </w:r>
      <w:proofErr w:type="spellEnd"/>
      <w:r>
        <w:t xml:space="preserve"> to 20 </w:t>
      </w:r>
      <w:proofErr w:type="spellStart"/>
      <w:r>
        <w:t>ms</w:t>
      </w:r>
      <w:proofErr w:type="spellEnd"/>
      <w:r>
        <w:t xml:space="preserve"> and </w:t>
      </w:r>
      <w:r w:rsidR="007B77DF">
        <w:t xml:space="preserve">in </w:t>
      </w:r>
      <w:r>
        <w:t xml:space="preserve">the number of fixations effect from 0.34 to 0.22. </w:t>
      </w:r>
      <w:r w:rsidR="007B77DF">
        <w:t>G</w:t>
      </w:r>
      <w:r w:rsidR="00607232">
        <w:t xml:space="preserve">aze duration for the </w:t>
      </w:r>
      <w:r w:rsidR="00012D6A">
        <w:t xml:space="preserve">four </w:t>
      </w:r>
      <w:r w:rsidR="00607232">
        <w:t xml:space="preserve">least proficient readers was on average 126 </w:t>
      </w:r>
      <w:proofErr w:type="spellStart"/>
      <w:r w:rsidR="00607232">
        <w:t>ms</w:t>
      </w:r>
      <w:proofErr w:type="spellEnd"/>
      <w:r w:rsidR="00607232">
        <w:t xml:space="preserve"> shorter for hyphenated words than for concatenated words (H: </w:t>
      </w:r>
      <w:r w:rsidR="00E21529">
        <w:t xml:space="preserve">1346 </w:t>
      </w:r>
      <w:proofErr w:type="spellStart"/>
      <w:r w:rsidR="00E21529">
        <w:t>ms</w:t>
      </w:r>
      <w:proofErr w:type="spellEnd"/>
      <w:r w:rsidR="00E21529">
        <w:t xml:space="preserve">; C: 1480 </w:t>
      </w:r>
      <w:proofErr w:type="spellStart"/>
      <w:r w:rsidR="00E21529">
        <w:t>ms</w:t>
      </w:r>
      <w:proofErr w:type="spellEnd"/>
      <w:r w:rsidR="00E21529">
        <w:t>)</w:t>
      </w:r>
      <w:r w:rsidR="0031095C">
        <w:t>.</w:t>
      </w:r>
      <w:r w:rsidR="009A738E">
        <w:t xml:space="preserve"> However, the inclusion of the four participants did not alter the results for first fixation duration and selective regression path duration</w:t>
      </w:r>
      <w:r w:rsidR="003E2962">
        <w:t xml:space="preserve">; for these measures no significant interactions between </w:t>
      </w:r>
      <w:proofErr w:type="spellStart"/>
      <w:r w:rsidR="003E2962" w:rsidRPr="003E2962">
        <w:rPr>
          <w:i/>
        </w:rPr>
        <w:t>Hyph</w:t>
      </w:r>
      <w:proofErr w:type="spellEnd"/>
      <w:r w:rsidR="003E2962">
        <w:t xml:space="preserve"> and </w:t>
      </w:r>
      <w:r w:rsidR="003E2962" w:rsidRPr="003E2962">
        <w:rPr>
          <w:i/>
        </w:rPr>
        <w:t>ALLU</w:t>
      </w:r>
      <w:r w:rsidR="003E2962">
        <w:t xml:space="preserve"> could be observed |</w:t>
      </w:r>
      <w:proofErr w:type="spellStart"/>
      <w:r w:rsidR="003E2962">
        <w:rPr>
          <w:i/>
        </w:rPr>
        <w:t>t</w:t>
      </w:r>
      <w:r w:rsidR="003E2962" w:rsidRPr="00882F1B">
        <w:t>s</w:t>
      </w:r>
      <w:proofErr w:type="spellEnd"/>
      <w:r w:rsidR="003E2962">
        <w:t>| &lt; 1</w:t>
      </w:r>
      <w:r w:rsidR="009A738E">
        <w:t xml:space="preserve">. </w:t>
      </w:r>
    </w:p>
    <w:p w:rsidR="00114617" w:rsidRPr="001625E6" w:rsidRDefault="00114617" w:rsidP="009226B3">
      <w:pPr>
        <w:pStyle w:val="BodyText"/>
        <w:spacing w:line="480" w:lineRule="auto"/>
        <w:rPr>
          <w:b/>
        </w:rPr>
      </w:pPr>
      <w:r w:rsidRPr="001625E6">
        <w:rPr>
          <w:b/>
        </w:rPr>
        <w:t>Discussion</w:t>
      </w:r>
    </w:p>
    <w:p w:rsidR="00FA3F17" w:rsidRDefault="00114617" w:rsidP="009226B3">
      <w:pPr>
        <w:spacing w:line="480" w:lineRule="auto"/>
        <w:ind w:firstLine="720"/>
        <w:rPr>
          <w:lang w:val="en-GB"/>
        </w:rPr>
      </w:pPr>
      <w:r>
        <w:rPr>
          <w:lang w:val="en-GB"/>
        </w:rPr>
        <w:t xml:space="preserve">The results </w:t>
      </w:r>
      <w:r w:rsidR="002415C4">
        <w:rPr>
          <w:lang w:val="en-GB"/>
        </w:rPr>
        <w:t xml:space="preserve">of Experiment 1 </w:t>
      </w:r>
      <w:r>
        <w:rPr>
          <w:lang w:val="en-GB"/>
        </w:rPr>
        <w:t>showed that Finnish 2</w:t>
      </w:r>
      <w:r>
        <w:rPr>
          <w:vertAlign w:val="superscript"/>
          <w:lang w:val="en-GB"/>
        </w:rPr>
        <w:t>nd</w:t>
      </w:r>
      <w:r>
        <w:rPr>
          <w:lang w:val="en-GB"/>
        </w:rPr>
        <w:t xml:space="preserve"> grade readers needed more fixations</w:t>
      </w:r>
      <w:r w:rsidR="00FA3F17">
        <w:rPr>
          <w:lang w:val="en-GB"/>
        </w:rPr>
        <w:t xml:space="preserve"> and</w:t>
      </w:r>
      <w:r>
        <w:rPr>
          <w:lang w:val="en-GB"/>
        </w:rPr>
        <w:t xml:space="preserve"> longer gaze durations for hyphenated than for concatenated </w:t>
      </w:r>
      <w:r w:rsidR="003E2962">
        <w:rPr>
          <w:lang w:val="en-GB"/>
        </w:rPr>
        <w:t>words</w:t>
      </w:r>
      <w:r>
        <w:rPr>
          <w:lang w:val="en-GB"/>
        </w:rPr>
        <w:t>; only in first fixation duration there was no hyphenation effect. The</w:t>
      </w:r>
      <w:r w:rsidR="00913C72">
        <w:rPr>
          <w:lang w:val="en-GB"/>
        </w:rPr>
        <w:t>se</w:t>
      </w:r>
      <w:r>
        <w:rPr>
          <w:lang w:val="en-GB"/>
        </w:rPr>
        <w:t xml:space="preserve"> </w:t>
      </w:r>
      <w:r w:rsidR="00BB1F7F">
        <w:rPr>
          <w:lang w:val="en-GB"/>
        </w:rPr>
        <w:t>effects</w:t>
      </w:r>
      <w:r>
        <w:rPr>
          <w:lang w:val="en-GB"/>
        </w:rPr>
        <w:t xml:space="preserve"> of hyphenation were observed in gaze duration and number of fixations for both short </w:t>
      </w:r>
      <w:proofErr w:type="spellStart"/>
      <w:r>
        <w:rPr>
          <w:lang w:val="en-GB"/>
        </w:rPr>
        <w:t>bisyllabic</w:t>
      </w:r>
      <w:proofErr w:type="spellEnd"/>
      <w:r>
        <w:rPr>
          <w:lang w:val="en-GB"/>
        </w:rPr>
        <w:t xml:space="preserve"> words (</w:t>
      </w:r>
      <w:proofErr w:type="spellStart"/>
      <w:r w:rsidRPr="00F16182">
        <w:rPr>
          <w:i/>
          <w:lang w:val="en-GB"/>
        </w:rPr>
        <w:t>kahvi</w:t>
      </w:r>
      <w:proofErr w:type="spellEnd"/>
      <w:r>
        <w:rPr>
          <w:lang w:val="en-GB"/>
        </w:rPr>
        <w:t xml:space="preserve"> vs. </w:t>
      </w:r>
      <w:proofErr w:type="spellStart"/>
      <w:r w:rsidRPr="00F16182">
        <w:rPr>
          <w:i/>
          <w:lang w:val="en-GB"/>
        </w:rPr>
        <w:t>kah</w:t>
      </w:r>
      <w:proofErr w:type="spellEnd"/>
      <w:r w:rsidRPr="00F16182">
        <w:rPr>
          <w:i/>
          <w:lang w:val="en-GB"/>
        </w:rPr>
        <w:t>-vi)</w:t>
      </w:r>
      <w:r>
        <w:rPr>
          <w:lang w:val="en-GB"/>
        </w:rPr>
        <w:t xml:space="preserve"> and for long </w:t>
      </w:r>
      <w:proofErr w:type="spellStart"/>
      <w:r>
        <w:rPr>
          <w:lang w:val="en-GB"/>
        </w:rPr>
        <w:t>trisyllabic</w:t>
      </w:r>
      <w:proofErr w:type="spellEnd"/>
      <w:r>
        <w:rPr>
          <w:lang w:val="en-GB"/>
        </w:rPr>
        <w:t xml:space="preserve"> and </w:t>
      </w:r>
      <w:proofErr w:type="spellStart"/>
      <w:r>
        <w:rPr>
          <w:lang w:val="en-GB"/>
        </w:rPr>
        <w:t>quadrisyllabic</w:t>
      </w:r>
      <w:proofErr w:type="spellEnd"/>
      <w:r>
        <w:rPr>
          <w:lang w:val="en-GB"/>
        </w:rPr>
        <w:t xml:space="preserve"> words (</w:t>
      </w:r>
      <w:proofErr w:type="spellStart"/>
      <w:r w:rsidRPr="00F16182">
        <w:rPr>
          <w:i/>
          <w:lang w:val="en-GB"/>
        </w:rPr>
        <w:t>haarukka</w:t>
      </w:r>
      <w:proofErr w:type="spellEnd"/>
      <w:r>
        <w:rPr>
          <w:lang w:val="en-GB"/>
        </w:rPr>
        <w:t xml:space="preserve"> vs. </w:t>
      </w:r>
      <w:proofErr w:type="spellStart"/>
      <w:r w:rsidRPr="00F16182">
        <w:rPr>
          <w:i/>
          <w:lang w:val="en-GB"/>
        </w:rPr>
        <w:t>haa-ruk-ka</w:t>
      </w:r>
      <w:proofErr w:type="spellEnd"/>
      <w:r>
        <w:rPr>
          <w:lang w:val="en-GB"/>
        </w:rPr>
        <w:t xml:space="preserve">, </w:t>
      </w:r>
      <w:proofErr w:type="spellStart"/>
      <w:r w:rsidRPr="00375B51">
        <w:rPr>
          <w:i/>
          <w:lang w:val="en-GB"/>
        </w:rPr>
        <w:t>appelsiini</w:t>
      </w:r>
      <w:proofErr w:type="spellEnd"/>
      <w:r>
        <w:rPr>
          <w:lang w:val="en-GB"/>
        </w:rPr>
        <w:t xml:space="preserve"> vs. </w:t>
      </w:r>
      <w:proofErr w:type="spellStart"/>
      <w:r w:rsidRPr="00375B51">
        <w:rPr>
          <w:i/>
          <w:lang w:val="en-GB"/>
        </w:rPr>
        <w:t>ap-pel-sii-ni</w:t>
      </w:r>
      <w:proofErr w:type="spellEnd"/>
      <w:r>
        <w:rPr>
          <w:lang w:val="en-GB"/>
        </w:rPr>
        <w:t>). When also the least skilled readers were included in the analyses, hyphenation interacted with reading skill in both gaze duration and number of fixations. The results</w:t>
      </w:r>
      <w:r w:rsidR="00FA3F17">
        <w:rPr>
          <w:lang w:val="en-GB"/>
        </w:rPr>
        <w:t xml:space="preserve"> </w:t>
      </w:r>
      <w:r>
        <w:rPr>
          <w:lang w:val="en-GB"/>
        </w:rPr>
        <w:t xml:space="preserve">hinted at a beneficial effect of hyphenation for </w:t>
      </w:r>
      <w:r w:rsidR="00BB1F7F">
        <w:rPr>
          <w:lang w:val="en-GB"/>
        </w:rPr>
        <w:t xml:space="preserve">the </w:t>
      </w:r>
      <w:r>
        <w:rPr>
          <w:lang w:val="en-GB"/>
        </w:rPr>
        <w:t>less proficient 2</w:t>
      </w:r>
      <w:r w:rsidRPr="005F4ECB">
        <w:rPr>
          <w:vertAlign w:val="superscript"/>
          <w:lang w:val="en-GB"/>
        </w:rPr>
        <w:t>nd</w:t>
      </w:r>
      <w:r>
        <w:rPr>
          <w:lang w:val="en-GB"/>
        </w:rPr>
        <w:t xml:space="preserve"> graders in first-pass reading. </w:t>
      </w:r>
    </w:p>
    <w:p w:rsidR="008D17E9" w:rsidRDefault="009F6366" w:rsidP="009A1421">
      <w:pPr>
        <w:spacing w:line="480" w:lineRule="auto"/>
        <w:ind w:firstLine="720"/>
        <w:rPr>
          <w:lang w:val="en-GB"/>
        </w:rPr>
      </w:pPr>
      <w:r>
        <w:t xml:space="preserve">The results showed that hyphenation slows down word recognition speed for proficient Finnish 2nd graders. This is in line with the notion that for these children phonological pathways are less involved in word recognition. Instead they are more likely to make use of an orthographic pathway, either via syllables (Route 2b in Figure 1) or via a more direct route </w:t>
      </w:r>
      <w:r>
        <w:lastRenderedPageBreak/>
        <w:t xml:space="preserve">(Route 3a or 3b). For less proficient 2nd graders, the phonological pathway (Route 2a) is a more likely option and </w:t>
      </w:r>
      <w:proofErr w:type="spellStart"/>
      <w:r>
        <w:t>intersyllabic</w:t>
      </w:r>
      <w:proofErr w:type="spellEnd"/>
      <w:r>
        <w:t xml:space="preserve"> hyphens seem to come to aid in using this pathway.</w:t>
      </w:r>
    </w:p>
    <w:p w:rsidR="007809E4" w:rsidRDefault="00AB2028" w:rsidP="009226B3">
      <w:pPr>
        <w:spacing w:line="480" w:lineRule="auto"/>
        <w:ind w:firstLine="720"/>
        <w:rPr>
          <w:lang w:val="en-GB"/>
        </w:rPr>
      </w:pPr>
      <w:r>
        <w:rPr>
          <w:lang w:val="en-GB"/>
        </w:rPr>
        <w:t xml:space="preserve">However, </w:t>
      </w:r>
      <w:r w:rsidR="002415C4">
        <w:rPr>
          <w:lang w:val="en-GB"/>
        </w:rPr>
        <w:t xml:space="preserve">the results on </w:t>
      </w:r>
      <w:r>
        <w:rPr>
          <w:lang w:val="en-GB"/>
        </w:rPr>
        <w:t>s</w:t>
      </w:r>
      <w:r w:rsidR="000F41B2">
        <w:rPr>
          <w:lang w:val="en-GB"/>
        </w:rPr>
        <w:t>e</w:t>
      </w:r>
      <w:r w:rsidR="00114617">
        <w:rPr>
          <w:lang w:val="en-GB"/>
        </w:rPr>
        <w:t xml:space="preserve">lective regression path duration </w:t>
      </w:r>
      <w:r>
        <w:rPr>
          <w:lang w:val="en-GB"/>
        </w:rPr>
        <w:t>were not affected by</w:t>
      </w:r>
      <w:r w:rsidR="00114617">
        <w:rPr>
          <w:lang w:val="en-GB"/>
        </w:rPr>
        <w:t xml:space="preserve"> reading skill</w:t>
      </w:r>
      <w:r w:rsidR="005C1A05">
        <w:rPr>
          <w:lang w:val="en-GB"/>
        </w:rPr>
        <w:t xml:space="preserve">. </w:t>
      </w:r>
      <w:r>
        <w:rPr>
          <w:lang w:val="en-GB"/>
        </w:rPr>
        <w:t>Children needed on average</w:t>
      </w:r>
      <w:r w:rsidR="00114617">
        <w:rPr>
          <w:lang w:val="en-GB"/>
        </w:rPr>
        <w:t xml:space="preserve"> 180 </w:t>
      </w:r>
      <w:proofErr w:type="spellStart"/>
      <w:r w:rsidR="00114617">
        <w:rPr>
          <w:lang w:val="en-GB"/>
        </w:rPr>
        <w:t>ms</w:t>
      </w:r>
      <w:proofErr w:type="spellEnd"/>
      <w:r w:rsidR="00E71916">
        <w:rPr>
          <w:lang w:val="en-GB"/>
        </w:rPr>
        <w:t xml:space="preserve"> more</w:t>
      </w:r>
      <w:r w:rsidR="00114617">
        <w:rPr>
          <w:lang w:val="en-GB"/>
        </w:rPr>
        <w:t xml:space="preserve"> </w:t>
      </w:r>
      <w:r w:rsidR="002415C4">
        <w:rPr>
          <w:lang w:val="en-GB"/>
        </w:rPr>
        <w:t xml:space="preserve">time </w:t>
      </w:r>
      <w:r w:rsidR="00114617">
        <w:rPr>
          <w:lang w:val="en-GB"/>
        </w:rPr>
        <w:t xml:space="preserve">to get past a long hyphenated word (e.g., </w:t>
      </w:r>
      <w:proofErr w:type="spellStart"/>
      <w:r w:rsidR="00114617" w:rsidRPr="009A18AF">
        <w:rPr>
          <w:i/>
          <w:lang w:val="en-GB"/>
        </w:rPr>
        <w:t>haa-ruk-ka</w:t>
      </w:r>
      <w:proofErr w:type="spellEnd"/>
      <w:r w:rsidR="00114617">
        <w:rPr>
          <w:lang w:val="en-GB"/>
        </w:rPr>
        <w:t>) than past its long concatenated counterpart (</w:t>
      </w:r>
      <w:proofErr w:type="spellStart"/>
      <w:r w:rsidR="00114617" w:rsidRPr="009A18AF">
        <w:rPr>
          <w:i/>
          <w:lang w:val="en-GB"/>
        </w:rPr>
        <w:t>haarukka</w:t>
      </w:r>
      <w:proofErr w:type="spellEnd"/>
      <w:r w:rsidR="00114617">
        <w:rPr>
          <w:lang w:val="en-GB"/>
        </w:rPr>
        <w:t xml:space="preserve">), no matter whether the least proficient readers were included or not. </w:t>
      </w:r>
      <w:r w:rsidR="00F748DF">
        <w:rPr>
          <w:lang w:val="en-GB"/>
        </w:rPr>
        <w:t xml:space="preserve">The 25 </w:t>
      </w:r>
      <w:proofErr w:type="spellStart"/>
      <w:r w:rsidR="00F748DF">
        <w:rPr>
          <w:lang w:val="en-GB"/>
        </w:rPr>
        <w:t>ms</w:t>
      </w:r>
      <w:proofErr w:type="spellEnd"/>
      <w:r w:rsidR="00F748DF">
        <w:rPr>
          <w:lang w:val="en-GB"/>
        </w:rPr>
        <w:t xml:space="preserve"> effect for short words was in the same direction, but did not reach significance in the separate analyses. </w:t>
      </w:r>
      <w:r>
        <w:rPr>
          <w:lang w:val="en-GB"/>
        </w:rPr>
        <w:t>I</w:t>
      </w:r>
      <w:r w:rsidR="00F748DF">
        <w:rPr>
          <w:lang w:val="en-GB"/>
        </w:rPr>
        <w:t>n both instances</w:t>
      </w:r>
      <w:r>
        <w:rPr>
          <w:lang w:val="en-GB"/>
        </w:rPr>
        <w:t>, however,</w:t>
      </w:r>
      <w:r w:rsidR="00F748DF">
        <w:rPr>
          <w:lang w:val="en-GB"/>
        </w:rPr>
        <w:t xml:space="preserve"> it does not seem to be the case that hyphenated words were comprehended better </w:t>
      </w:r>
      <w:r w:rsidR="003B34DE">
        <w:rPr>
          <w:lang w:val="en-GB"/>
        </w:rPr>
        <w:t xml:space="preserve">in the sense that they would have been </w:t>
      </w:r>
      <w:r w:rsidR="00F748DF">
        <w:rPr>
          <w:lang w:val="en-GB"/>
        </w:rPr>
        <w:t xml:space="preserve">easier to integrate in the unfolding sentence representation. Instead, one could say that </w:t>
      </w:r>
      <w:r w:rsidR="007809E4">
        <w:rPr>
          <w:lang w:val="en-GB"/>
        </w:rPr>
        <w:t xml:space="preserve">for short words the </w:t>
      </w:r>
      <w:r w:rsidR="00913C72">
        <w:rPr>
          <w:lang w:val="en-GB"/>
        </w:rPr>
        <w:t>slowing down by</w:t>
      </w:r>
      <w:r w:rsidR="007809E4">
        <w:rPr>
          <w:lang w:val="en-GB"/>
        </w:rPr>
        <w:t xml:space="preserve"> hyphenation during first-pass reading is not compensated by facilitated integrat</w:t>
      </w:r>
      <w:r w:rsidR="003B34DE">
        <w:rPr>
          <w:lang w:val="en-GB"/>
        </w:rPr>
        <w:t>ive</w:t>
      </w:r>
      <w:r w:rsidR="007809E4">
        <w:rPr>
          <w:lang w:val="en-GB"/>
        </w:rPr>
        <w:t xml:space="preserve"> processes and that for long hyphenated words </w:t>
      </w:r>
      <w:r w:rsidR="00F748DF">
        <w:rPr>
          <w:lang w:val="en-GB"/>
        </w:rPr>
        <w:t xml:space="preserve">additional second-pass reading is often required to understand them well enough to be integrated in the sentence </w:t>
      </w:r>
      <w:r w:rsidR="003B34DE">
        <w:rPr>
          <w:lang w:val="en-GB"/>
        </w:rPr>
        <w:t xml:space="preserve">before </w:t>
      </w:r>
      <w:r w:rsidR="00F748DF">
        <w:rPr>
          <w:lang w:val="en-GB"/>
        </w:rPr>
        <w:t>proceed</w:t>
      </w:r>
      <w:r w:rsidR="003B34DE">
        <w:rPr>
          <w:lang w:val="en-GB"/>
        </w:rPr>
        <w:t>ing</w:t>
      </w:r>
      <w:r w:rsidR="00F748DF">
        <w:rPr>
          <w:lang w:val="en-GB"/>
        </w:rPr>
        <w:t xml:space="preserve"> </w:t>
      </w:r>
      <w:r w:rsidR="003B34DE">
        <w:rPr>
          <w:lang w:val="en-GB"/>
        </w:rPr>
        <w:t>to the</w:t>
      </w:r>
      <w:r w:rsidR="00F748DF">
        <w:rPr>
          <w:lang w:val="en-GB"/>
        </w:rPr>
        <w:t xml:space="preserve"> subsequent words. </w:t>
      </w:r>
    </w:p>
    <w:p w:rsidR="00114617" w:rsidRDefault="00114617" w:rsidP="009226B3">
      <w:pPr>
        <w:spacing w:line="480" w:lineRule="auto"/>
        <w:jc w:val="center"/>
        <w:rPr>
          <w:b/>
        </w:rPr>
      </w:pPr>
      <w:r>
        <w:rPr>
          <w:b/>
        </w:rPr>
        <w:t>Experiment 2</w:t>
      </w:r>
    </w:p>
    <w:p w:rsidR="00114617" w:rsidRPr="00395854" w:rsidRDefault="00685931" w:rsidP="009226B3">
      <w:pPr>
        <w:spacing w:line="480" w:lineRule="auto"/>
        <w:rPr>
          <w:lang w:val="en-GB"/>
        </w:rPr>
      </w:pPr>
      <w:r>
        <w:rPr>
          <w:lang w:val="en-GB"/>
        </w:rPr>
        <w:t xml:space="preserve">The insertion of hyphens causes the final letters of words to be further away from the area of sharp visual acuity </w:t>
      </w:r>
      <w:r w:rsidR="00CC1A5D">
        <w:rPr>
          <w:lang w:val="en-GB"/>
        </w:rPr>
        <w:t xml:space="preserve">when making the </w:t>
      </w:r>
      <w:r>
        <w:rPr>
          <w:lang w:val="en-GB"/>
        </w:rPr>
        <w:t>initial fixation</w:t>
      </w:r>
      <w:r w:rsidR="00CC1A5D">
        <w:rPr>
          <w:lang w:val="en-GB"/>
        </w:rPr>
        <w:t xml:space="preserve"> on the word</w:t>
      </w:r>
      <w:r>
        <w:rPr>
          <w:lang w:val="en-GB"/>
        </w:rPr>
        <w:t>. This implies that the</w:t>
      </w:r>
      <w:r w:rsidR="007809E4">
        <w:rPr>
          <w:lang w:val="en-GB"/>
        </w:rPr>
        <w:t xml:space="preserve"> final</w:t>
      </w:r>
      <w:r>
        <w:t xml:space="preserve"> letters of hyphenated words are visually more degraded during the initial fixation on the</w:t>
      </w:r>
      <w:r w:rsidRPr="007809E4">
        <w:t xml:space="preserve"> word than </w:t>
      </w:r>
      <w:r w:rsidR="00CC1A5D">
        <w:t xml:space="preserve">the </w:t>
      </w:r>
      <w:r w:rsidRPr="007809E4">
        <w:t>final letters in concatenated words</w:t>
      </w:r>
      <w:r w:rsidR="00CC1A5D">
        <w:t>.</w:t>
      </w:r>
      <w:r w:rsidRPr="007809E4">
        <w:t xml:space="preserve"> </w:t>
      </w:r>
      <w:r w:rsidR="00CC1A5D">
        <w:t xml:space="preserve">This is likely to </w:t>
      </w:r>
      <w:r w:rsidRPr="007809E4">
        <w:rPr>
          <w:lang w:val="en-GB"/>
        </w:rPr>
        <w:t>induc</w:t>
      </w:r>
      <w:r w:rsidR="00CC1A5D">
        <w:rPr>
          <w:lang w:val="en-GB"/>
        </w:rPr>
        <w:t>e</w:t>
      </w:r>
      <w:r w:rsidRPr="007809E4">
        <w:rPr>
          <w:lang w:val="en-GB"/>
        </w:rPr>
        <w:t xml:space="preserve"> more effortful processing</w:t>
      </w:r>
      <w:r w:rsidR="00CC1A5D">
        <w:rPr>
          <w:lang w:val="en-GB"/>
        </w:rPr>
        <w:t>, for example in the form of making an additional fixation on the word</w:t>
      </w:r>
      <w:r w:rsidRPr="007809E4">
        <w:rPr>
          <w:lang w:val="en-GB"/>
        </w:rPr>
        <w:t xml:space="preserve">. </w:t>
      </w:r>
      <w:r w:rsidR="00D72CD4">
        <w:rPr>
          <w:lang w:val="en-GB"/>
        </w:rPr>
        <w:t xml:space="preserve">The </w:t>
      </w:r>
      <w:r w:rsidR="00114617" w:rsidRPr="007809E4">
        <w:rPr>
          <w:lang w:val="en-GB"/>
        </w:rPr>
        <w:t>visual acuity</w:t>
      </w:r>
      <w:r w:rsidR="00D72CD4">
        <w:rPr>
          <w:lang w:val="en-GB"/>
        </w:rPr>
        <w:t xml:space="preserve"> problem</w:t>
      </w:r>
      <w:r w:rsidR="00114617" w:rsidRPr="007809E4">
        <w:rPr>
          <w:lang w:val="en-GB"/>
        </w:rPr>
        <w:t xml:space="preserve"> is exacerbated </w:t>
      </w:r>
      <w:r w:rsidR="00CC1A5D">
        <w:rPr>
          <w:lang w:val="en-GB"/>
        </w:rPr>
        <w:t>when using</w:t>
      </w:r>
      <w:r w:rsidR="00CC1A5D" w:rsidRPr="007809E4">
        <w:rPr>
          <w:lang w:val="en-GB"/>
        </w:rPr>
        <w:t xml:space="preserve"> </w:t>
      </w:r>
      <w:r w:rsidR="00114617" w:rsidRPr="007809E4">
        <w:rPr>
          <w:lang w:val="en-GB"/>
        </w:rPr>
        <w:t xml:space="preserve">hyphens of equal width as </w:t>
      </w:r>
      <w:r w:rsidR="00CC1A5D">
        <w:rPr>
          <w:lang w:val="en-GB"/>
        </w:rPr>
        <w:t xml:space="preserve">the </w:t>
      </w:r>
      <w:r w:rsidR="00114617" w:rsidRPr="007809E4">
        <w:rPr>
          <w:lang w:val="en-GB"/>
        </w:rPr>
        <w:t>letters, as was the case in Experiment 1. In Experiment 2 we used hyphens that are approximately 1/3 of the width of letters, similar</w:t>
      </w:r>
      <w:r w:rsidR="00CC1A5D">
        <w:rPr>
          <w:lang w:val="en-GB"/>
        </w:rPr>
        <w:t>ly</w:t>
      </w:r>
      <w:r w:rsidR="00114617" w:rsidRPr="007809E4">
        <w:rPr>
          <w:lang w:val="en-GB"/>
        </w:rPr>
        <w:t xml:space="preserve"> to the dot-like hyphens used in schoolbooks. Three inserted hyphens correspond to the width of one letter, which significantly diminishes the potential visual acuity problem. In addition, smaller </w:t>
      </w:r>
      <w:r w:rsidR="00114617" w:rsidRPr="007809E4">
        <w:rPr>
          <w:lang w:val="en-GB"/>
        </w:rPr>
        <w:lastRenderedPageBreak/>
        <w:t xml:space="preserve">hyphens also make visually less salient segmentation cues. This may entail that for words with smaller-sized hyphens </w:t>
      </w:r>
      <w:r w:rsidRPr="007809E4">
        <w:rPr>
          <w:lang w:val="en-GB"/>
        </w:rPr>
        <w:t xml:space="preserve">orthography-dominant processing including </w:t>
      </w:r>
      <w:r w:rsidR="00114617" w:rsidRPr="007809E4">
        <w:rPr>
          <w:lang w:val="en-GB"/>
        </w:rPr>
        <w:t xml:space="preserve">parallel syllable processing or whole-word processing becomes more viable. </w:t>
      </w:r>
      <w:r w:rsidRPr="007809E4">
        <w:rPr>
          <w:lang w:val="en-GB"/>
        </w:rPr>
        <w:t>In addition</w:t>
      </w:r>
      <w:r w:rsidR="00114617" w:rsidRPr="007809E4">
        <w:rPr>
          <w:lang w:val="en-GB"/>
        </w:rPr>
        <w:t xml:space="preserve"> </w:t>
      </w:r>
      <w:r w:rsidR="00D72CD4">
        <w:rPr>
          <w:lang w:val="en-GB"/>
        </w:rPr>
        <w:t xml:space="preserve">to the change in visual manipulation, </w:t>
      </w:r>
      <w:r w:rsidR="00114617" w:rsidRPr="007809E4">
        <w:rPr>
          <w:lang w:val="en-GB"/>
        </w:rPr>
        <w:t>we recruited 1</w:t>
      </w:r>
      <w:r w:rsidR="00114617" w:rsidRPr="007809E4">
        <w:rPr>
          <w:vertAlign w:val="superscript"/>
          <w:lang w:val="en-GB"/>
        </w:rPr>
        <w:t>st</w:t>
      </w:r>
      <w:r w:rsidR="00114617" w:rsidRPr="007809E4">
        <w:rPr>
          <w:lang w:val="en-GB"/>
        </w:rPr>
        <w:t xml:space="preserve"> graders who were able to read before entering school, but whose proficiency level was on average (naturally) lower than that of the 2</w:t>
      </w:r>
      <w:r w:rsidR="00114617" w:rsidRPr="007809E4">
        <w:rPr>
          <w:vertAlign w:val="superscript"/>
          <w:lang w:val="en-GB"/>
        </w:rPr>
        <w:t>nd</w:t>
      </w:r>
      <w:r w:rsidR="00114617" w:rsidRPr="007809E4">
        <w:rPr>
          <w:lang w:val="en-GB"/>
        </w:rPr>
        <w:t xml:space="preserve"> graders of Experiment 1. </w:t>
      </w:r>
      <w:r w:rsidR="009B42E1" w:rsidRPr="007809E4">
        <w:rPr>
          <w:lang w:val="en-GB"/>
        </w:rPr>
        <w:t>Both smaller-sized hyphens and lower-proficiency readers made us</w:t>
      </w:r>
      <w:r w:rsidRPr="007809E4">
        <w:rPr>
          <w:lang w:val="en-GB"/>
        </w:rPr>
        <w:t xml:space="preserve"> expect that the disruptive effect of hyphenation w</w:t>
      </w:r>
      <w:r w:rsidR="009B42E1" w:rsidRPr="007809E4">
        <w:rPr>
          <w:lang w:val="en-GB"/>
        </w:rPr>
        <w:t>ould</w:t>
      </w:r>
      <w:r w:rsidRPr="007809E4">
        <w:rPr>
          <w:lang w:val="en-GB"/>
        </w:rPr>
        <w:t xml:space="preserve"> be attenuated.</w:t>
      </w:r>
    </w:p>
    <w:p w:rsidR="00114617" w:rsidRPr="006F36EF" w:rsidRDefault="00114617" w:rsidP="009226B3">
      <w:pPr>
        <w:spacing w:line="480" w:lineRule="auto"/>
        <w:rPr>
          <w:b/>
        </w:rPr>
      </w:pPr>
      <w:r w:rsidRPr="006F36EF">
        <w:rPr>
          <w:b/>
        </w:rPr>
        <w:t>Method</w:t>
      </w:r>
    </w:p>
    <w:p w:rsidR="00114617" w:rsidRPr="006F36EF" w:rsidRDefault="00114617" w:rsidP="009226B3">
      <w:pPr>
        <w:spacing w:line="480" w:lineRule="auto"/>
        <w:rPr>
          <w:b/>
        </w:rPr>
      </w:pPr>
      <w:r w:rsidRPr="006F36EF">
        <w:rPr>
          <w:b/>
        </w:rPr>
        <w:t>Participants</w:t>
      </w:r>
    </w:p>
    <w:p w:rsidR="00114617" w:rsidRPr="006F36EF" w:rsidRDefault="00114617" w:rsidP="009226B3">
      <w:pPr>
        <w:spacing w:line="480" w:lineRule="auto"/>
        <w:ind w:firstLine="720"/>
        <w:rPr>
          <w:i/>
        </w:rPr>
      </w:pPr>
      <w:r>
        <w:t>Sixteen</w:t>
      </w:r>
      <w:r w:rsidRPr="006F36EF">
        <w:t xml:space="preserve"> </w:t>
      </w:r>
      <w:r>
        <w:t>1</w:t>
      </w:r>
      <w:r w:rsidRPr="004F15D8">
        <w:rPr>
          <w:vertAlign w:val="superscript"/>
        </w:rPr>
        <w:t>st</w:t>
      </w:r>
      <w:r w:rsidRPr="006F36EF">
        <w:t xml:space="preserve"> grade children (on average </w:t>
      </w:r>
      <w:r>
        <w:t>7</w:t>
      </w:r>
      <w:r w:rsidRPr="006F36EF">
        <w:t>:</w:t>
      </w:r>
      <w:r>
        <w:t>9</w:t>
      </w:r>
      <w:r w:rsidRPr="006F36EF">
        <w:t xml:space="preserve"> years of age) were recruited from an elementary school in </w:t>
      </w:r>
      <w:r>
        <w:t>Turku</w:t>
      </w:r>
      <w:r w:rsidRPr="006F36EF">
        <w:t xml:space="preserve"> (South-West Finland). At the time of testing, they had received approx. </w:t>
      </w:r>
      <w:r>
        <w:t>6</w:t>
      </w:r>
      <w:r w:rsidRPr="006F36EF">
        <w:t xml:space="preserve"> months of reading instruction. </w:t>
      </w:r>
      <w:r>
        <w:t xml:space="preserve">All of the children were able to read when entering school, </w:t>
      </w:r>
      <w:r w:rsidRPr="005A5607">
        <w:rPr>
          <w:lang w:val="en-GB"/>
        </w:rPr>
        <w:t xml:space="preserve">as assessed by the special education teacher </w:t>
      </w:r>
      <w:r>
        <w:rPr>
          <w:lang w:val="en-GB"/>
        </w:rPr>
        <w:t xml:space="preserve">at the beginning of school year </w:t>
      </w:r>
      <w:r w:rsidRPr="005A5607">
        <w:rPr>
          <w:lang w:val="en-GB"/>
        </w:rPr>
        <w:t xml:space="preserve">using the </w:t>
      </w:r>
      <w:proofErr w:type="spellStart"/>
      <w:r>
        <w:rPr>
          <w:lang w:val="en-GB"/>
        </w:rPr>
        <w:t>LukiMat</w:t>
      </w:r>
      <w:proofErr w:type="spellEnd"/>
      <w:r>
        <w:rPr>
          <w:lang w:val="en-GB"/>
        </w:rPr>
        <w:t xml:space="preserve"> test (a test designed to evaluate the reading skills at the 1</w:t>
      </w:r>
      <w:r w:rsidRPr="00A74A2B">
        <w:rPr>
          <w:vertAlign w:val="superscript"/>
          <w:lang w:val="en-GB"/>
        </w:rPr>
        <w:t>st</w:t>
      </w:r>
      <w:r>
        <w:rPr>
          <w:lang w:val="en-GB"/>
        </w:rPr>
        <w:t xml:space="preserve"> grade, see Salmi, </w:t>
      </w:r>
      <w:proofErr w:type="spellStart"/>
      <w:r>
        <w:rPr>
          <w:lang w:val="en-GB"/>
        </w:rPr>
        <w:t>Eklund</w:t>
      </w:r>
      <w:proofErr w:type="spellEnd"/>
      <w:r>
        <w:rPr>
          <w:lang w:val="en-GB"/>
        </w:rPr>
        <w:t xml:space="preserve">, </w:t>
      </w:r>
      <w:proofErr w:type="spellStart"/>
      <w:r>
        <w:rPr>
          <w:lang w:val="en-GB"/>
        </w:rPr>
        <w:t>Järvisalo</w:t>
      </w:r>
      <w:proofErr w:type="spellEnd"/>
      <w:r>
        <w:rPr>
          <w:lang w:val="en-GB"/>
        </w:rPr>
        <w:t xml:space="preserve">, &amp; </w:t>
      </w:r>
      <w:proofErr w:type="spellStart"/>
      <w:r>
        <w:rPr>
          <w:lang w:val="en-GB"/>
        </w:rPr>
        <w:t>Aro</w:t>
      </w:r>
      <w:proofErr w:type="spellEnd"/>
      <w:r>
        <w:rPr>
          <w:lang w:val="en-GB"/>
        </w:rPr>
        <w:t>, 2011)</w:t>
      </w:r>
      <w:r w:rsidRPr="005A5607">
        <w:rPr>
          <w:lang w:val="en-GB"/>
        </w:rPr>
        <w:t>.</w:t>
      </w:r>
      <w:r>
        <w:rPr>
          <w:lang w:val="en-GB"/>
        </w:rPr>
        <w:t xml:space="preserve"> </w:t>
      </w:r>
      <w:r w:rsidRPr="006F36EF">
        <w:t>All participants had normal or corrected-to-normal vision. Permission from the children’s parents was acquired prior to the test.</w:t>
      </w:r>
      <w:r>
        <w:t xml:space="preserve"> </w:t>
      </w:r>
      <w:r w:rsidRPr="008B53AB">
        <w:t>The participants received candy or stickers as reward for participation.</w:t>
      </w:r>
    </w:p>
    <w:p w:rsidR="00114617" w:rsidRPr="006F36EF" w:rsidRDefault="00114617" w:rsidP="009226B3">
      <w:pPr>
        <w:spacing w:line="480" w:lineRule="auto"/>
        <w:ind w:firstLine="720"/>
        <w:rPr>
          <w:i/>
        </w:rPr>
      </w:pPr>
      <w:r w:rsidRPr="006F36EF">
        <w:t xml:space="preserve">Prior to the experiment proper, the children’s reading skill was assessed by a </w:t>
      </w:r>
      <w:r>
        <w:t>word recognition</w:t>
      </w:r>
      <w:r w:rsidRPr="006F36EF">
        <w:t xml:space="preserve"> test included in ALLU (Lindeman, 1998</w:t>
      </w:r>
      <w:r>
        <w:t>)</w:t>
      </w:r>
      <w:r w:rsidRPr="006F36EF">
        <w:t xml:space="preserve">. Children saw </w:t>
      </w:r>
      <w:r>
        <w:t>80</w:t>
      </w:r>
      <w:r w:rsidRPr="006F36EF">
        <w:t xml:space="preserve"> pictures of </w:t>
      </w:r>
      <w:r>
        <w:t>objects</w:t>
      </w:r>
      <w:r w:rsidRPr="006F36EF">
        <w:t xml:space="preserve"> (e.g., </w:t>
      </w:r>
      <w:r>
        <w:t xml:space="preserve">pencil = </w:t>
      </w:r>
      <w:proofErr w:type="spellStart"/>
      <w:r w:rsidRPr="003A6EE4">
        <w:rPr>
          <w:i/>
        </w:rPr>
        <w:t>kynä</w:t>
      </w:r>
      <w:proofErr w:type="spellEnd"/>
      <w:r w:rsidRPr="006F36EF">
        <w:t xml:space="preserve">) and had to choose </w:t>
      </w:r>
      <w:r>
        <w:t xml:space="preserve">which of the four words, all phonologically similar to the correct word </w:t>
      </w:r>
      <w:r w:rsidRPr="003A6EE4">
        <w:t xml:space="preserve">(e.g., </w:t>
      </w:r>
      <w:proofErr w:type="spellStart"/>
      <w:r w:rsidRPr="003A6EE4">
        <w:t>kylä</w:t>
      </w:r>
      <w:proofErr w:type="spellEnd"/>
      <w:r w:rsidRPr="003A6EE4">
        <w:t xml:space="preserve"> = village, </w:t>
      </w:r>
      <w:proofErr w:type="spellStart"/>
      <w:r w:rsidRPr="003A6EE4">
        <w:t>kyllä</w:t>
      </w:r>
      <w:proofErr w:type="spellEnd"/>
      <w:r w:rsidRPr="003A6EE4">
        <w:t xml:space="preserve"> = yes, </w:t>
      </w:r>
      <w:proofErr w:type="spellStart"/>
      <w:r w:rsidRPr="003A6EE4">
        <w:t>kynä</w:t>
      </w:r>
      <w:proofErr w:type="spellEnd"/>
      <w:r w:rsidRPr="003A6EE4">
        <w:t xml:space="preserve"> = pencil, and </w:t>
      </w:r>
      <w:proofErr w:type="spellStart"/>
      <w:r w:rsidRPr="003A6EE4">
        <w:t>kylmä</w:t>
      </w:r>
      <w:proofErr w:type="spellEnd"/>
      <w:r w:rsidRPr="003A6EE4">
        <w:t xml:space="preserve"> = cold), corresponds to the p</w:t>
      </w:r>
      <w:r>
        <w:t>icture.</w:t>
      </w:r>
      <w:r w:rsidRPr="006F36EF">
        <w:t xml:space="preserve"> Children responded to as many picture-</w:t>
      </w:r>
      <w:r>
        <w:t>word</w:t>
      </w:r>
      <w:r w:rsidRPr="006F36EF">
        <w:t xml:space="preserve"> combinations as possible within </w:t>
      </w:r>
      <w:r>
        <w:t>five minutes</w:t>
      </w:r>
      <w:r w:rsidRPr="006F36EF">
        <w:t xml:space="preserve">. The average score was </w:t>
      </w:r>
      <w:r>
        <w:t>35</w:t>
      </w:r>
      <w:r w:rsidRPr="006F36EF">
        <w:t xml:space="preserve">, with scores ranging from </w:t>
      </w:r>
      <w:r>
        <w:t>19</w:t>
      </w:r>
      <w:r w:rsidRPr="006F36EF">
        <w:t xml:space="preserve"> to </w:t>
      </w:r>
      <w:r>
        <w:t>58</w:t>
      </w:r>
      <w:r w:rsidRPr="006F36EF">
        <w:t xml:space="preserve">. </w:t>
      </w:r>
      <w:r w:rsidR="003D0E7F">
        <w:t xml:space="preserve">These values translate to </w:t>
      </w:r>
      <w:r w:rsidR="003D0E7F">
        <w:lastRenderedPageBreak/>
        <w:t>normative levels ranging from 3 to 7 with an average level of 5 (levels 4-6 corresponding to average readers).</w:t>
      </w:r>
    </w:p>
    <w:p w:rsidR="00114617" w:rsidRPr="006F36EF" w:rsidRDefault="00114617" w:rsidP="009226B3">
      <w:pPr>
        <w:spacing w:line="480" w:lineRule="auto"/>
        <w:rPr>
          <w:b/>
        </w:rPr>
      </w:pPr>
      <w:r w:rsidRPr="006F36EF">
        <w:rPr>
          <w:b/>
        </w:rPr>
        <w:t>Apparatus</w:t>
      </w:r>
    </w:p>
    <w:p w:rsidR="00114617" w:rsidRPr="006F36EF" w:rsidRDefault="00114617" w:rsidP="009226B3">
      <w:pPr>
        <w:spacing w:line="480" w:lineRule="auto"/>
        <w:ind w:firstLine="720"/>
      </w:pPr>
      <w:r>
        <w:t>The apparatus was identical to that of Experiment 1.</w:t>
      </w:r>
    </w:p>
    <w:p w:rsidR="00114617" w:rsidRPr="006F36EF" w:rsidRDefault="00114617" w:rsidP="009226B3">
      <w:pPr>
        <w:spacing w:line="480" w:lineRule="auto"/>
        <w:rPr>
          <w:b/>
        </w:rPr>
      </w:pPr>
      <w:r w:rsidRPr="006F36EF">
        <w:rPr>
          <w:b/>
        </w:rPr>
        <w:t>Materials</w:t>
      </w:r>
    </w:p>
    <w:p w:rsidR="00114617" w:rsidRDefault="00114617" w:rsidP="009226B3">
      <w:pPr>
        <w:spacing w:line="480" w:lineRule="auto"/>
        <w:ind w:firstLine="720"/>
      </w:pPr>
      <w:r>
        <w:t xml:space="preserve">The words were taken from a list of potential target words for which </w:t>
      </w:r>
      <w:proofErr w:type="spellStart"/>
      <w:r>
        <w:t>AoA</w:t>
      </w:r>
      <w:proofErr w:type="spellEnd"/>
      <w:r>
        <w:t xml:space="preserve"> and familiarity ratings had been acquired earlier. On the basis of these ratings, a total of 90 words </w:t>
      </w:r>
      <w:proofErr w:type="gramStart"/>
      <w:r>
        <w:t>was</w:t>
      </w:r>
      <w:proofErr w:type="gramEnd"/>
      <w:r>
        <w:t xml:space="preserve"> selected. We assured that all the selected words were early acquired (average </w:t>
      </w:r>
      <w:proofErr w:type="spellStart"/>
      <w:r>
        <w:t>AoA</w:t>
      </w:r>
      <w:proofErr w:type="spellEnd"/>
      <w:r>
        <w:t xml:space="preserve"> rating of 2.5, range 1.3-4.0). For each participant, 45 out of 90 words were used as target items and 45 as filler items. Of the 45 target words, 15 were hyphenated and 30 were concatenated. </w:t>
      </w:r>
      <w:r w:rsidRPr="006F36EF">
        <w:t xml:space="preserve">The </w:t>
      </w:r>
      <w:r>
        <w:t xml:space="preserve">hyphenated and concatenated </w:t>
      </w:r>
      <w:r w:rsidRPr="006F36EF">
        <w:t xml:space="preserve">target words were embedded in </w:t>
      </w:r>
      <w:r>
        <w:t xml:space="preserve">similar sentence frames. Of the 15 hyphenated words, 8 words were long multisyllabic words with 3 or 4 syllables and 7 were short, </w:t>
      </w:r>
      <w:proofErr w:type="spellStart"/>
      <w:r>
        <w:t>bisyllabic</w:t>
      </w:r>
      <w:proofErr w:type="spellEnd"/>
      <w:r>
        <w:t xml:space="preserve"> words. Of the 30 concatenated words, 16 were multisyllabic words with 3 or 4 syllables and 14 were </w:t>
      </w:r>
      <w:proofErr w:type="spellStart"/>
      <w:r>
        <w:t>bisyllabic</w:t>
      </w:r>
      <w:proofErr w:type="spellEnd"/>
      <w:r>
        <w:t xml:space="preserve"> words. The 4 conditions (long hyphenated, long concatenated, short hyphenated and short concatenated) were matched on </w:t>
      </w:r>
      <w:r w:rsidRPr="006F36EF">
        <w:t xml:space="preserve">word frequency, bigram </w:t>
      </w:r>
      <w:proofErr w:type="gramStart"/>
      <w:r w:rsidRPr="006F36EF">
        <w:t>frequency,</w:t>
      </w:r>
      <w:proofErr w:type="gramEnd"/>
      <w:r w:rsidRPr="006F36EF">
        <w:t xml:space="preserve"> family size, </w:t>
      </w:r>
      <w:proofErr w:type="spellStart"/>
      <w:r w:rsidRPr="006F36EF">
        <w:t>AoA</w:t>
      </w:r>
      <w:proofErr w:type="spellEnd"/>
      <w:r w:rsidRPr="006F36EF">
        <w:t>, and familiarity</w:t>
      </w:r>
      <w:r w:rsidR="00DC61A9">
        <w:t xml:space="preserve"> (see Table 3)</w:t>
      </w:r>
      <w:r w:rsidRPr="006F36EF">
        <w:t xml:space="preserve">. All values, apart from </w:t>
      </w:r>
      <w:proofErr w:type="spellStart"/>
      <w:r w:rsidRPr="006F36EF">
        <w:t>AoA</w:t>
      </w:r>
      <w:proofErr w:type="spellEnd"/>
      <w:r w:rsidRPr="006F36EF">
        <w:t xml:space="preserve"> and familiarity, were extracted from a newspaper corpus containing 22.7 million word forms (Laine &amp; Virtanen, 1999).</w:t>
      </w:r>
      <w:r>
        <w:t xml:space="preserve"> </w:t>
      </w:r>
      <w:r w:rsidRPr="006F36EF">
        <w:t xml:space="preserve">The target word never appeared in the beginning or end of the sentence. The experiment proper was preceded by six practice sentences. </w:t>
      </w:r>
      <w:r>
        <w:t>Altogether, t</w:t>
      </w:r>
      <w:r w:rsidRPr="006F36EF">
        <w:t xml:space="preserve">he experiment included </w:t>
      </w:r>
      <w:r>
        <w:t>90</w:t>
      </w:r>
      <w:r w:rsidRPr="006F36EF">
        <w:t xml:space="preserve"> sentences divided into two blocks</w:t>
      </w:r>
      <w:r>
        <w:t xml:space="preserve"> of equal size</w:t>
      </w:r>
      <w:r w:rsidRPr="006F36EF">
        <w:t xml:space="preserve">. </w:t>
      </w:r>
      <w:r>
        <w:t>The order of sentences was randomized within a block.</w:t>
      </w:r>
      <w:r w:rsidRPr="002E4471">
        <w:t xml:space="preserve"> </w:t>
      </w:r>
      <w:r w:rsidRPr="006F36EF">
        <w:t>Each participant saw each target word only once, either in hyphenated or concatenated format.</w:t>
      </w:r>
      <w:r>
        <w:t xml:space="preserve"> </w:t>
      </w:r>
      <w:r w:rsidRPr="006F36EF">
        <w:t xml:space="preserve">The sentences were presented in </w:t>
      </w:r>
      <w:r>
        <w:t>Calibri Light</w:t>
      </w:r>
      <w:r w:rsidRPr="006F36EF">
        <w:t xml:space="preserve"> font </w:t>
      </w:r>
      <w:r>
        <w:t>with size 36. The hyphens were font size 18 with the baseline shift of 4 pixels upwards</w:t>
      </w:r>
      <w:r w:rsidRPr="006F36EF">
        <w:t xml:space="preserve">. With a viewing distance of 60 cm one character subtended </w:t>
      </w:r>
      <w:r>
        <w:lastRenderedPageBreak/>
        <w:t xml:space="preserve">from </w:t>
      </w:r>
      <w:r w:rsidRPr="006F36EF">
        <w:t xml:space="preserve">approximately </w:t>
      </w:r>
      <w:r>
        <w:t xml:space="preserve">0.1 (a hyphen) to 0.25 </w:t>
      </w:r>
      <w:r w:rsidRPr="006F36EF">
        <w:t xml:space="preserve">degrees of visual angle. Sentences were all single-line sentences with a maximum of </w:t>
      </w:r>
      <w:r>
        <w:t>67</w:t>
      </w:r>
      <w:r w:rsidRPr="006F36EF">
        <w:t xml:space="preserve"> characters per line presented between the top and the middle of the screen.</w:t>
      </w:r>
    </w:p>
    <w:p w:rsidR="00DC61A9" w:rsidRPr="009226B3" w:rsidRDefault="009226B3" w:rsidP="009226B3">
      <w:pPr>
        <w:spacing w:line="480" w:lineRule="auto"/>
        <w:jc w:val="center"/>
      </w:pPr>
      <w:r w:rsidRPr="009226B3">
        <w:t>INSERT TABLE 3 ABOUT HERE</w:t>
      </w:r>
    </w:p>
    <w:p w:rsidR="00114617" w:rsidRPr="006F36EF" w:rsidRDefault="00114617" w:rsidP="009226B3">
      <w:pPr>
        <w:spacing w:line="480" w:lineRule="auto"/>
        <w:rPr>
          <w:b/>
        </w:rPr>
      </w:pPr>
      <w:r w:rsidRPr="006F36EF">
        <w:rPr>
          <w:b/>
        </w:rPr>
        <w:t xml:space="preserve">Procedure </w:t>
      </w:r>
    </w:p>
    <w:p w:rsidR="00114617" w:rsidRPr="006F36EF" w:rsidRDefault="00114617" w:rsidP="009226B3">
      <w:pPr>
        <w:spacing w:line="480" w:lineRule="auto"/>
        <w:ind w:firstLine="720"/>
      </w:pPr>
      <w:r>
        <w:rPr>
          <w:iCs/>
        </w:rPr>
        <w:t>The procedure was identical to that of Experiment 1 with the exception that there were 15 oral comprehension questions instead of 16 statements. A</w:t>
      </w:r>
      <w:r w:rsidRPr="006F36EF">
        <w:t xml:space="preserve">ll participants responded to the </w:t>
      </w:r>
      <w:r>
        <w:t>questions</w:t>
      </w:r>
      <w:r w:rsidRPr="006F36EF">
        <w:t xml:space="preserve"> correctly in at least </w:t>
      </w:r>
      <w:r>
        <w:t>87</w:t>
      </w:r>
      <w:r w:rsidRPr="006F36EF">
        <w:t>% of the cases.</w:t>
      </w:r>
    </w:p>
    <w:p w:rsidR="00114617" w:rsidRPr="006F36EF" w:rsidRDefault="00114617" w:rsidP="009226B3">
      <w:pPr>
        <w:spacing w:line="480" w:lineRule="auto"/>
        <w:rPr>
          <w:b/>
        </w:rPr>
      </w:pPr>
      <w:r w:rsidRPr="006F36EF">
        <w:rPr>
          <w:b/>
        </w:rPr>
        <w:t>Dependent variables</w:t>
      </w:r>
      <w:r>
        <w:rPr>
          <w:b/>
        </w:rPr>
        <w:t>,</w:t>
      </w:r>
      <w:r w:rsidRPr="006F36EF">
        <w:rPr>
          <w:b/>
        </w:rPr>
        <w:t xml:space="preserve"> predictors</w:t>
      </w:r>
      <w:r>
        <w:rPr>
          <w:b/>
        </w:rPr>
        <w:t>, and statistical considerations</w:t>
      </w:r>
    </w:p>
    <w:p w:rsidR="00114617" w:rsidRDefault="00114617" w:rsidP="009226B3">
      <w:pPr>
        <w:spacing w:line="480" w:lineRule="auto"/>
        <w:ind w:firstLine="720"/>
      </w:pPr>
      <w:r>
        <w:t>The dependent variables, predictors, and statistical considerations were identical to those in Experiment 1.</w:t>
      </w:r>
    </w:p>
    <w:p w:rsidR="00114617" w:rsidRPr="006F36EF" w:rsidRDefault="00114617" w:rsidP="009226B3">
      <w:pPr>
        <w:spacing w:line="480" w:lineRule="auto"/>
        <w:rPr>
          <w:b/>
        </w:rPr>
      </w:pPr>
      <w:r w:rsidRPr="006F36EF">
        <w:rPr>
          <w:b/>
        </w:rPr>
        <w:t>Results</w:t>
      </w:r>
    </w:p>
    <w:p w:rsidR="00114617" w:rsidRDefault="00114617" w:rsidP="009226B3">
      <w:pPr>
        <w:spacing w:line="480" w:lineRule="auto"/>
        <w:ind w:firstLine="720"/>
        <w:rPr>
          <w:lang w:val="en-GB"/>
        </w:rPr>
      </w:pPr>
      <w:r w:rsidRPr="006F36EF">
        <w:rPr>
          <w:lang w:val="en-GB"/>
        </w:rPr>
        <w:t>Trials in which the target word was initially skipped were excluded before analyses (</w:t>
      </w:r>
      <w:r>
        <w:rPr>
          <w:lang w:val="en-GB"/>
        </w:rPr>
        <w:t>0.2</w:t>
      </w:r>
      <w:r w:rsidRPr="006F36EF">
        <w:rPr>
          <w:lang w:val="en-GB"/>
        </w:rPr>
        <w:t xml:space="preserve">% of trials). No further data trimming was done before the main analysis. The non-transformed means of each measure as a function of hyphenation and number of syllables are presented in Table </w:t>
      </w:r>
      <w:r w:rsidR="00967DF4">
        <w:rPr>
          <w:lang w:val="en-GB"/>
        </w:rPr>
        <w:t>3</w:t>
      </w:r>
      <w:r w:rsidRPr="006F36EF">
        <w:rPr>
          <w:lang w:val="en-GB"/>
        </w:rPr>
        <w:t>.</w:t>
      </w:r>
      <w:r w:rsidRPr="006F36EF">
        <w:rPr>
          <w:b/>
          <w:lang w:val="en-GB"/>
        </w:rPr>
        <w:t xml:space="preserve"> </w:t>
      </w:r>
      <w:r w:rsidRPr="006F36EF">
        <w:rPr>
          <w:lang w:val="en-GB"/>
        </w:rPr>
        <w:t xml:space="preserve">All the models of the main analyses are presented in Appendix </w:t>
      </w:r>
      <w:r>
        <w:rPr>
          <w:lang w:val="en-GB"/>
        </w:rPr>
        <w:t>2</w:t>
      </w:r>
      <w:r w:rsidRPr="006F36EF">
        <w:rPr>
          <w:lang w:val="en-GB"/>
        </w:rPr>
        <w:t>.</w:t>
      </w:r>
      <w:r>
        <w:rPr>
          <w:lang w:val="en-GB"/>
        </w:rPr>
        <w:t xml:space="preserve"> </w:t>
      </w:r>
      <w:r w:rsidRPr="00B659A9">
        <w:rPr>
          <w:i/>
          <w:lang w:val="en-GB"/>
        </w:rPr>
        <w:t>ALLU</w:t>
      </w:r>
      <w:r>
        <w:rPr>
          <w:lang w:val="en-GB"/>
        </w:rPr>
        <w:t xml:space="preserve"> was significant in each measure, |</w:t>
      </w:r>
      <w:proofErr w:type="spellStart"/>
      <w:r>
        <w:rPr>
          <w:i/>
          <w:lang w:val="en-GB"/>
        </w:rPr>
        <w:t>t</w:t>
      </w:r>
      <w:r w:rsidRPr="00D62D77">
        <w:rPr>
          <w:lang w:val="en-GB"/>
        </w:rPr>
        <w:t>s</w:t>
      </w:r>
      <w:proofErr w:type="spellEnd"/>
      <w:r>
        <w:rPr>
          <w:i/>
          <w:lang w:val="en-GB"/>
        </w:rPr>
        <w:t>|</w:t>
      </w:r>
      <w:r>
        <w:rPr>
          <w:lang w:val="en-GB"/>
        </w:rPr>
        <w:t xml:space="preserve"> &gt; 4.1. More proficient readers had longer first fixations, shorter gaze and selective regression path durations, and made less fixations than less proficient ones.</w:t>
      </w:r>
    </w:p>
    <w:p w:rsidR="00114617" w:rsidRPr="009226B3" w:rsidRDefault="009226B3" w:rsidP="009226B3">
      <w:pPr>
        <w:spacing w:line="480" w:lineRule="auto"/>
        <w:jc w:val="center"/>
        <w:rPr>
          <w:lang w:val="en-GB"/>
        </w:rPr>
      </w:pPr>
      <w:r w:rsidRPr="009226B3">
        <w:rPr>
          <w:lang w:val="en-GB"/>
        </w:rPr>
        <w:t>INSERT TABLE 4 ABOUT HERE</w:t>
      </w:r>
    </w:p>
    <w:p w:rsidR="00114617" w:rsidRDefault="00114617" w:rsidP="009226B3">
      <w:pPr>
        <w:spacing w:line="480" w:lineRule="auto"/>
        <w:ind w:firstLine="720"/>
        <w:rPr>
          <w:i/>
          <w:lang w:val="en-GB"/>
        </w:rPr>
      </w:pPr>
    </w:p>
    <w:p w:rsidR="00114617" w:rsidRPr="006F36EF" w:rsidRDefault="00114617" w:rsidP="009226B3">
      <w:pPr>
        <w:spacing w:line="480" w:lineRule="auto"/>
        <w:ind w:firstLine="720"/>
        <w:rPr>
          <w:lang w:val="en-GB"/>
        </w:rPr>
      </w:pPr>
      <w:proofErr w:type="gramStart"/>
      <w:r w:rsidRPr="006F36EF">
        <w:rPr>
          <w:i/>
          <w:lang w:val="en-GB"/>
        </w:rPr>
        <w:lastRenderedPageBreak/>
        <w:t>First fixation duration.</w:t>
      </w:r>
      <w:proofErr w:type="gramEnd"/>
      <w:r w:rsidRPr="006F36EF">
        <w:rPr>
          <w:lang w:val="en-GB"/>
        </w:rPr>
        <w:t xml:space="preserve"> There was </w:t>
      </w:r>
      <w:r>
        <w:rPr>
          <w:lang w:val="en-GB"/>
        </w:rPr>
        <w:t xml:space="preserve">a significant effect </w:t>
      </w:r>
      <w:r w:rsidRPr="006F36EF">
        <w:rPr>
          <w:lang w:val="en-GB"/>
        </w:rPr>
        <w:t xml:space="preserve">for </w:t>
      </w:r>
      <w:proofErr w:type="spellStart"/>
      <w:r w:rsidRPr="00B36526">
        <w:rPr>
          <w:i/>
          <w:lang w:val="en-GB"/>
        </w:rPr>
        <w:t>Nsyl</w:t>
      </w:r>
      <w:proofErr w:type="spellEnd"/>
      <w:r w:rsidRPr="006F36EF">
        <w:rPr>
          <w:i/>
          <w:lang w:val="en-GB"/>
        </w:rPr>
        <w:t xml:space="preserve">, </w:t>
      </w:r>
      <w:r>
        <w:rPr>
          <w:i/>
          <w:lang w:val="en-GB"/>
        </w:rPr>
        <w:t>t</w:t>
      </w:r>
      <w:r>
        <w:rPr>
          <w:lang w:val="en-GB"/>
        </w:rPr>
        <w:t xml:space="preserve"> =</w:t>
      </w:r>
      <w:r w:rsidRPr="006F36EF">
        <w:rPr>
          <w:lang w:val="en-GB"/>
        </w:rPr>
        <w:t xml:space="preserve"> </w:t>
      </w:r>
      <w:r>
        <w:rPr>
          <w:lang w:val="en-GB"/>
        </w:rPr>
        <w:t>2</w:t>
      </w:r>
      <w:r w:rsidRPr="006F36EF">
        <w:rPr>
          <w:lang w:val="en-GB"/>
        </w:rPr>
        <w:t>.</w:t>
      </w:r>
      <w:r>
        <w:rPr>
          <w:lang w:val="en-GB"/>
        </w:rPr>
        <w:t>60</w:t>
      </w:r>
      <w:r w:rsidRPr="006F36EF">
        <w:rPr>
          <w:lang w:val="en-GB"/>
        </w:rPr>
        <w:t xml:space="preserve">. </w:t>
      </w:r>
      <w:r>
        <w:rPr>
          <w:lang w:val="en-GB"/>
        </w:rPr>
        <w:t>Longer words elicited short</w:t>
      </w:r>
      <w:r w:rsidRPr="006F36EF">
        <w:rPr>
          <w:lang w:val="en-GB"/>
        </w:rPr>
        <w:t>er first fixation</w:t>
      </w:r>
      <w:r>
        <w:rPr>
          <w:lang w:val="en-GB"/>
        </w:rPr>
        <w:t xml:space="preserve"> durations than short words</w:t>
      </w:r>
      <w:r w:rsidRPr="006F36EF">
        <w:rPr>
          <w:lang w:val="en-GB"/>
        </w:rPr>
        <w:t>. All other main effects and interactions did not approach significance</w:t>
      </w:r>
      <w:r>
        <w:rPr>
          <w:lang w:val="en-GB"/>
        </w:rPr>
        <w:t>.</w:t>
      </w:r>
    </w:p>
    <w:p w:rsidR="00114617" w:rsidRPr="006F36EF" w:rsidRDefault="00114617" w:rsidP="009226B3">
      <w:pPr>
        <w:spacing w:line="480" w:lineRule="auto"/>
        <w:ind w:firstLine="720"/>
        <w:rPr>
          <w:lang w:val="en-GB"/>
        </w:rPr>
      </w:pPr>
      <w:r w:rsidRPr="006F36EF">
        <w:rPr>
          <w:i/>
          <w:lang w:val="en-GB"/>
        </w:rPr>
        <w:t>Gaze duration</w:t>
      </w:r>
      <w:r w:rsidRPr="006F36EF">
        <w:rPr>
          <w:lang w:val="en-GB"/>
        </w:rPr>
        <w:t xml:space="preserve">. This measure showed </w:t>
      </w:r>
      <w:r>
        <w:rPr>
          <w:lang w:val="en-GB"/>
        </w:rPr>
        <w:t xml:space="preserve">an interaction between </w:t>
      </w:r>
      <w:proofErr w:type="spellStart"/>
      <w:r>
        <w:rPr>
          <w:i/>
          <w:lang w:val="en-GB"/>
        </w:rPr>
        <w:t>Nsyl</w:t>
      </w:r>
      <w:proofErr w:type="spellEnd"/>
      <w:r>
        <w:rPr>
          <w:lang w:val="en-GB"/>
        </w:rPr>
        <w:t xml:space="preserve"> and </w:t>
      </w:r>
      <w:proofErr w:type="spellStart"/>
      <w:r>
        <w:rPr>
          <w:i/>
          <w:lang w:val="en-GB"/>
        </w:rPr>
        <w:t>Hyph</w:t>
      </w:r>
      <w:proofErr w:type="spellEnd"/>
      <w:r>
        <w:rPr>
          <w:lang w:val="en-GB"/>
        </w:rPr>
        <w:t xml:space="preserve">, </w:t>
      </w:r>
      <w:r>
        <w:rPr>
          <w:i/>
          <w:lang w:val="en-GB"/>
        </w:rPr>
        <w:t>t</w:t>
      </w:r>
      <w:r>
        <w:rPr>
          <w:lang w:val="en-GB"/>
        </w:rPr>
        <w:t xml:space="preserve"> = 2.33. The </w:t>
      </w:r>
      <w:r w:rsidRPr="006F36EF">
        <w:rPr>
          <w:lang w:val="en-GB"/>
        </w:rPr>
        <w:t xml:space="preserve">separate analyses </w:t>
      </w:r>
      <w:r>
        <w:rPr>
          <w:lang w:val="en-GB"/>
        </w:rPr>
        <w:t xml:space="preserve">showed that there was – despite the numerical difference in favour of hyphenated words </w:t>
      </w:r>
      <w:r w:rsidR="00825A14">
        <w:rPr>
          <w:lang w:val="en-GB"/>
        </w:rPr>
        <w:t>–</w:t>
      </w:r>
      <w:r>
        <w:rPr>
          <w:lang w:val="en-GB"/>
        </w:rPr>
        <w:t xml:space="preserve"> no significant effect of hyphenation for short </w:t>
      </w:r>
      <w:proofErr w:type="spellStart"/>
      <w:r>
        <w:rPr>
          <w:lang w:val="en-GB"/>
        </w:rPr>
        <w:t>bisyllabic</w:t>
      </w:r>
      <w:proofErr w:type="spellEnd"/>
      <w:r>
        <w:rPr>
          <w:lang w:val="en-GB"/>
        </w:rPr>
        <w:t xml:space="preserve"> words, </w:t>
      </w:r>
      <w:r>
        <w:rPr>
          <w:i/>
          <w:lang w:val="en-GB"/>
        </w:rPr>
        <w:t>t</w:t>
      </w:r>
      <w:r>
        <w:rPr>
          <w:lang w:val="en-GB"/>
        </w:rPr>
        <w:t xml:space="preserve"> &lt; 1. However, for long multisyllabic words hyphenation elicited significantly longer (143 </w:t>
      </w:r>
      <w:proofErr w:type="spellStart"/>
      <w:r>
        <w:rPr>
          <w:lang w:val="en-GB"/>
        </w:rPr>
        <w:t>ms</w:t>
      </w:r>
      <w:proofErr w:type="spellEnd"/>
      <w:r>
        <w:rPr>
          <w:lang w:val="en-GB"/>
        </w:rPr>
        <w:t xml:space="preserve">) gaze durations, </w:t>
      </w:r>
      <w:r w:rsidRPr="00F77552">
        <w:rPr>
          <w:i/>
          <w:lang w:val="en-GB"/>
        </w:rPr>
        <w:t>t</w:t>
      </w:r>
      <w:r>
        <w:rPr>
          <w:lang w:val="en-GB"/>
        </w:rPr>
        <w:t xml:space="preserve"> = 3.00. Furthermore, there were significant main effects of </w:t>
      </w:r>
      <w:proofErr w:type="spellStart"/>
      <w:r w:rsidRPr="00F77552">
        <w:rPr>
          <w:lang w:val="en-GB"/>
        </w:rPr>
        <w:t>AoA</w:t>
      </w:r>
      <w:proofErr w:type="spellEnd"/>
      <w:r>
        <w:rPr>
          <w:lang w:val="en-GB"/>
        </w:rPr>
        <w:t xml:space="preserve"> and </w:t>
      </w:r>
      <w:proofErr w:type="spellStart"/>
      <w:r>
        <w:rPr>
          <w:lang w:val="en-GB"/>
        </w:rPr>
        <w:t>Fmlrty</w:t>
      </w:r>
      <w:proofErr w:type="spellEnd"/>
      <w:r>
        <w:rPr>
          <w:lang w:val="en-GB"/>
        </w:rPr>
        <w:t>, |</w:t>
      </w:r>
      <w:proofErr w:type="spellStart"/>
      <w:r w:rsidRPr="00F77552">
        <w:rPr>
          <w:i/>
          <w:lang w:val="en-GB"/>
        </w:rPr>
        <w:t>t</w:t>
      </w:r>
      <w:r w:rsidRPr="00D62D77">
        <w:rPr>
          <w:lang w:val="en-GB"/>
        </w:rPr>
        <w:t>s</w:t>
      </w:r>
      <w:proofErr w:type="spellEnd"/>
      <w:r>
        <w:rPr>
          <w:lang w:val="en-GB"/>
        </w:rPr>
        <w:t>| &gt; 2. Early acquired and familiar words elicited shorter gaze durations than later acquired and less familiar words. None of the other main effects and interactions was significant.</w:t>
      </w:r>
    </w:p>
    <w:p w:rsidR="00114617" w:rsidRPr="006F36EF" w:rsidRDefault="00114617" w:rsidP="009226B3">
      <w:pPr>
        <w:spacing w:line="480" w:lineRule="auto"/>
        <w:ind w:firstLine="720"/>
        <w:rPr>
          <w:lang w:val="en-GB"/>
        </w:rPr>
      </w:pPr>
      <w:proofErr w:type="gramStart"/>
      <w:r w:rsidRPr="006F36EF">
        <w:rPr>
          <w:i/>
          <w:lang w:val="en-GB"/>
        </w:rPr>
        <w:t>Number of fixations</w:t>
      </w:r>
      <w:r w:rsidRPr="006F36EF">
        <w:rPr>
          <w:lang w:val="en-GB"/>
        </w:rPr>
        <w:t>.</w:t>
      </w:r>
      <w:proofErr w:type="gramEnd"/>
      <w:r w:rsidRPr="006F36EF">
        <w:rPr>
          <w:lang w:val="en-GB"/>
        </w:rPr>
        <w:t xml:space="preserve"> This measure revealed main effects of </w:t>
      </w:r>
      <w:proofErr w:type="spellStart"/>
      <w:r>
        <w:rPr>
          <w:i/>
          <w:lang w:val="en-GB"/>
        </w:rPr>
        <w:t>Nsyl</w:t>
      </w:r>
      <w:proofErr w:type="spellEnd"/>
      <w:r>
        <w:rPr>
          <w:lang w:val="en-GB"/>
        </w:rPr>
        <w:t xml:space="preserve"> and </w:t>
      </w:r>
      <w:proofErr w:type="spellStart"/>
      <w:r>
        <w:rPr>
          <w:i/>
          <w:lang w:val="en-GB"/>
        </w:rPr>
        <w:t>AoA</w:t>
      </w:r>
      <w:proofErr w:type="spellEnd"/>
      <w:r>
        <w:rPr>
          <w:lang w:val="en-GB"/>
        </w:rPr>
        <w:t xml:space="preserve">, </w:t>
      </w:r>
      <w:proofErr w:type="spellStart"/>
      <w:r w:rsidRPr="003559EE">
        <w:rPr>
          <w:i/>
          <w:lang w:val="en-GB"/>
        </w:rPr>
        <w:t>t</w:t>
      </w:r>
      <w:r>
        <w:rPr>
          <w:lang w:val="en-GB"/>
        </w:rPr>
        <w:t>s</w:t>
      </w:r>
      <w:proofErr w:type="spellEnd"/>
      <w:r w:rsidRPr="006F36EF">
        <w:rPr>
          <w:lang w:val="en-GB"/>
        </w:rPr>
        <w:t xml:space="preserve"> </w:t>
      </w:r>
      <w:r>
        <w:rPr>
          <w:lang w:val="en-GB"/>
        </w:rPr>
        <w:t>&gt;</w:t>
      </w:r>
      <w:r w:rsidRPr="006F36EF">
        <w:rPr>
          <w:lang w:val="en-GB"/>
        </w:rPr>
        <w:t xml:space="preserve"> </w:t>
      </w:r>
      <w:r>
        <w:rPr>
          <w:lang w:val="en-GB"/>
        </w:rPr>
        <w:t>3.6</w:t>
      </w:r>
      <w:r w:rsidRPr="006F36EF">
        <w:rPr>
          <w:lang w:val="en-GB"/>
        </w:rPr>
        <w:t xml:space="preserve">. </w:t>
      </w:r>
      <w:r>
        <w:rPr>
          <w:lang w:val="en-GB"/>
        </w:rPr>
        <w:t xml:space="preserve">Multisyllabic words elicited more fixations than </w:t>
      </w:r>
      <w:proofErr w:type="spellStart"/>
      <w:r>
        <w:rPr>
          <w:lang w:val="en-GB"/>
        </w:rPr>
        <w:t>bisyllabic</w:t>
      </w:r>
      <w:proofErr w:type="spellEnd"/>
      <w:r>
        <w:rPr>
          <w:lang w:val="en-GB"/>
        </w:rPr>
        <w:t xml:space="preserve"> words, </w:t>
      </w:r>
      <w:r w:rsidRPr="006F36EF">
        <w:rPr>
          <w:lang w:val="en-GB"/>
        </w:rPr>
        <w:t xml:space="preserve">and late acquired words elicited more fixations than early acquired words. None of the interactions with </w:t>
      </w:r>
      <w:proofErr w:type="spellStart"/>
      <w:r w:rsidRPr="006F36EF">
        <w:rPr>
          <w:i/>
          <w:lang w:val="en-GB"/>
        </w:rPr>
        <w:t>Hyph</w:t>
      </w:r>
      <w:proofErr w:type="spellEnd"/>
      <w:r w:rsidRPr="006F36EF">
        <w:rPr>
          <w:lang w:val="en-GB"/>
        </w:rPr>
        <w:t xml:space="preserve"> w</w:t>
      </w:r>
      <w:r>
        <w:rPr>
          <w:lang w:val="en-GB"/>
        </w:rPr>
        <w:t>ere</w:t>
      </w:r>
      <w:r w:rsidRPr="006F36EF">
        <w:rPr>
          <w:lang w:val="en-GB"/>
        </w:rPr>
        <w:t xml:space="preserve"> significant. </w:t>
      </w:r>
    </w:p>
    <w:p w:rsidR="00114617" w:rsidRDefault="00114617" w:rsidP="009226B3">
      <w:pPr>
        <w:spacing w:line="480" w:lineRule="auto"/>
        <w:ind w:firstLine="720"/>
        <w:rPr>
          <w:b/>
          <w:lang w:val="en-GB"/>
        </w:rPr>
      </w:pPr>
      <w:proofErr w:type="gramStart"/>
      <w:r>
        <w:rPr>
          <w:i/>
          <w:lang w:val="en-GB"/>
        </w:rPr>
        <w:t>Selective regression path duration</w:t>
      </w:r>
      <w:r w:rsidRPr="006F36EF">
        <w:rPr>
          <w:lang w:val="en-GB"/>
        </w:rPr>
        <w:t>.</w:t>
      </w:r>
      <w:proofErr w:type="gramEnd"/>
      <w:r w:rsidRPr="006F36EF">
        <w:rPr>
          <w:lang w:val="en-GB"/>
        </w:rPr>
        <w:t xml:space="preserve"> T</w:t>
      </w:r>
      <w:r>
        <w:rPr>
          <w:lang w:val="en-GB"/>
        </w:rPr>
        <w:t xml:space="preserve">his measure showed a significant interaction between </w:t>
      </w:r>
      <w:proofErr w:type="spellStart"/>
      <w:r w:rsidRPr="003A2081">
        <w:rPr>
          <w:i/>
          <w:lang w:val="en-GB"/>
        </w:rPr>
        <w:t>Nsyl</w:t>
      </w:r>
      <w:proofErr w:type="spellEnd"/>
      <w:r w:rsidRPr="003A2081">
        <w:rPr>
          <w:i/>
          <w:lang w:val="en-GB"/>
        </w:rPr>
        <w:t xml:space="preserve"> </w:t>
      </w:r>
      <w:r>
        <w:rPr>
          <w:lang w:val="en-GB"/>
        </w:rPr>
        <w:t xml:space="preserve">and </w:t>
      </w:r>
      <w:proofErr w:type="spellStart"/>
      <w:r w:rsidRPr="003A2081">
        <w:rPr>
          <w:i/>
          <w:lang w:val="en-GB"/>
        </w:rPr>
        <w:t>Hyph</w:t>
      </w:r>
      <w:proofErr w:type="spellEnd"/>
      <w:r>
        <w:rPr>
          <w:lang w:val="en-GB"/>
        </w:rPr>
        <w:t xml:space="preserve">, </w:t>
      </w:r>
      <w:r w:rsidRPr="003A2081">
        <w:rPr>
          <w:i/>
          <w:lang w:val="en-GB"/>
        </w:rPr>
        <w:t>t</w:t>
      </w:r>
      <w:r>
        <w:rPr>
          <w:lang w:val="en-GB"/>
        </w:rPr>
        <w:t xml:space="preserve"> = 2.21. The interaction reflected the finding that there was – as in gaze duration - no significant hyphenation effect for short </w:t>
      </w:r>
      <w:proofErr w:type="spellStart"/>
      <w:r>
        <w:rPr>
          <w:lang w:val="en-GB"/>
        </w:rPr>
        <w:t>bisyllabic</w:t>
      </w:r>
      <w:proofErr w:type="spellEnd"/>
      <w:r>
        <w:rPr>
          <w:lang w:val="en-GB"/>
        </w:rPr>
        <w:t xml:space="preserve"> words, </w:t>
      </w:r>
      <w:r w:rsidRPr="006075FC">
        <w:rPr>
          <w:i/>
          <w:lang w:val="en-GB"/>
        </w:rPr>
        <w:t>t</w:t>
      </w:r>
      <w:r>
        <w:rPr>
          <w:lang w:val="en-GB"/>
        </w:rPr>
        <w:t xml:space="preserve"> &lt; 1, but a significant effect for long multisyllabic words (122 </w:t>
      </w:r>
      <w:proofErr w:type="spellStart"/>
      <w:r>
        <w:rPr>
          <w:lang w:val="en-GB"/>
        </w:rPr>
        <w:t>ms</w:t>
      </w:r>
      <w:proofErr w:type="spellEnd"/>
      <w:r>
        <w:rPr>
          <w:lang w:val="en-GB"/>
        </w:rPr>
        <w:t xml:space="preserve"> longer selective regression path durations for hyphenated than concatenated words, </w:t>
      </w:r>
      <w:r w:rsidRPr="006075FC">
        <w:rPr>
          <w:i/>
          <w:lang w:val="en-GB"/>
        </w:rPr>
        <w:t>t</w:t>
      </w:r>
      <w:r>
        <w:rPr>
          <w:lang w:val="en-GB"/>
        </w:rPr>
        <w:t xml:space="preserve"> = 2.63). Furthermore, there were significant main effects of </w:t>
      </w:r>
      <w:proofErr w:type="spellStart"/>
      <w:r w:rsidRPr="003B1AAD">
        <w:rPr>
          <w:i/>
          <w:lang w:val="en-GB"/>
        </w:rPr>
        <w:t>AoA</w:t>
      </w:r>
      <w:proofErr w:type="spellEnd"/>
      <w:r>
        <w:rPr>
          <w:lang w:val="en-GB"/>
        </w:rPr>
        <w:t xml:space="preserve"> and </w:t>
      </w:r>
      <w:proofErr w:type="spellStart"/>
      <w:r w:rsidRPr="003B1AAD">
        <w:rPr>
          <w:i/>
          <w:lang w:val="en-GB"/>
        </w:rPr>
        <w:t>Fmlrty</w:t>
      </w:r>
      <w:proofErr w:type="spellEnd"/>
      <w:r>
        <w:rPr>
          <w:lang w:val="en-GB"/>
        </w:rPr>
        <w:t>, |</w:t>
      </w:r>
      <w:proofErr w:type="spellStart"/>
      <w:r w:rsidRPr="003B1AAD">
        <w:rPr>
          <w:i/>
          <w:lang w:val="en-GB"/>
        </w:rPr>
        <w:t>t</w:t>
      </w:r>
      <w:r w:rsidRPr="006075FC">
        <w:rPr>
          <w:lang w:val="en-GB"/>
        </w:rPr>
        <w:t>s</w:t>
      </w:r>
      <w:proofErr w:type="spellEnd"/>
      <w:r>
        <w:rPr>
          <w:lang w:val="en-GB"/>
        </w:rPr>
        <w:t>| &gt; 2.5. Selective regression path durations were longer for late acquired and less familiar words than early acquired and familiar words. There were no other main effects or interactions.</w:t>
      </w:r>
    </w:p>
    <w:p w:rsidR="00114617" w:rsidRPr="001006B4" w:rsidRDefault="00114617" w:rsidP="009226B3">
      <w:pPr>
        <w:spacing w:line="480" w:lineRule="auto"/>
        <w:rPr>
          <w:b/>
          <w:lang w:val="en-GB"/>
        </w:rPr>
      </w:pPr>
      <w:r w:rsidRPr="001006B4">
        <w:rPr>
          <w:b/>
          <w:lang w:val="en-GB"/>
        </w:rPr>
        <w:t>Discussion</w:t>
      </w:r>
    </w:p>
    <w:p w:rsidR="00114617" w:rsidRDefault="00114617" w:rsidP="009226B3">
      <w:pPr>
        <w:spacing w:line="480" w:lineRule="auto"/>
        <w:rPr>
          <w:b/>
          <w:lang w:val="en-GB"/>
        </w:rPr>
      </w:pPr>
      <w:r w:rsidRPr="00DF5D51">
        <w:rPr>
          <w:lang w:val="en-GB"/>
        </w:rPr>
        <w:lastRenderedPageBreak/>
        <w:t>The pattern of results was somewhat different from that of Experiment 1.</w:t>
      </w:r>
      <w:r w:rsidR="00D326DD">
        <w:rPr>
          <w:lang w:val="en-GB"/>
        </w:rPr>
        <w:t xml:space="preserve"> In particular, unlike for the</w:t>
      </w:r>
      <w:r w:rsidR="00D326DD" w:rsidRPr="00DF5D51">
        <w:rPr>
          <w:lang w:val="en-GB"/>
        </w:rPr>
        <w:t xml:space="preserve"> 2</w:t>
      </w:r>
      <w:r w:rsidR="00D326DD" w:rsidRPr="00DF5D51">
        <w:rPr>
          <w:vertAlign w:val="superscript"/>
          <w:lang w:val="en-GB"/>
        </w:rPr>
        <w:t>nd</w:t>
      </w:r>
      <w:r w:rsidR="00D326DD" w:rsidRPr="00DF5D51">
        <w:rPr>
          <w:lang w:val="en-GB"/>
        </w:rPr>
        <w:t xml:space="preserve"> graders</w:t>
      </w:r>
      <w:r w:rsidR="00D326DD">
        <w:rPr>
          <w:lang w:val="en-GB"/>
        </w:rPr>
        <w:t xml:space="preserve"> in Experiment 1, </w:t>
      </w:r>
      <w:r>
        <w:rPr>
          <w:lang w:val="en-GB"/>
        </w:rPr>
        <w:t>hyphenation</w:t>
      </w:r>
      <w:r w:rsidRPr="00DF5D51">
        <w:rPr>
          <w:lang w:val="en-GB"/>
        </w:rPr>
        <w:t xml:space="preserve"> did not</w:t>
      </w:r>
      <w:r w:rsidR="00D326DD">
        <w:rPr>
          <w:lang w:val="en-GB"/>
        </w:rPr>
        <w:t xml:space="preserve"> lengthen</w:t>
      </w:r>
      <w:r w:rsidRPr="00DF5D51">
        <w:rPr>
          <w:lang w:val="en-GB"/>
        </w:rPr>
        <w:t xml:space="preserve"> 1</w:t>
      </w:r>
      <w:r w:rsidRPr="00DF5D51">
        <w:rPr>
          <w:vertAlign w:val="superscript"/>
          <w:lang w:val="en-GB"/>
        </w:rPr>
        <w:t>st</w:t>
      </w:r>
      <w:r w:rsidRPr="00DF5D51">
        <w:rPr>
          <w:lang w:val="en-GB"/>
        </w:rPr>
        <w:t xml:space="preserve"> graders’ </w:t>
      </w:r>
      <w:r w:rsidR="00D326DD">
        <w:rPr>
          <w:lang w:val="en-GB"/>
        </w:rPr>
        <w:t>gaze durations on</w:t>
      </w:r>
      <w:r w:rsidRPr="00DF5D51">
        <w:rPr>
          <w:lang w:val="en-GB"/>
        </w:rPr>
        <w:t xml:space="preserve"> </w:t>
      </w:r>
      <w:proofErr w:type="spellStart"/>
      <w:r w:rsidRPr="00DF5D51">
        <w:rPr>
          <w:lang w:val="en-GB"/>
        </w:rPr>
        <w:t>bisyllabic</w:t>
      </w:r>
      <w:proofErr w:type="spellEnd"/>
      <w:r w:rsidRPr="00DF5D51">
        <w:rPr>
          <w:lang w:val="en-GB"/>
        </w:rPr>
        <w:t xml:space="preserve"> words</w:t>
      </w:r>
      <w:r w:rsidR="00D326DD">
        <w:rPr>
          <w:lang w:val="en-GB"/>
        </w:rPr>
        <w:t>.</w:t>
      </w:r>
      <w:r w:rsidRPr="00DF5D51">
        <w:rPr>
          <w:lang w:val="en-GB"/>
        </w:rPr>
        <w:t xml:space="preserve"> </w:t>
      </w:r>
      <w:r w:rsidR="00A9329C">
        <w:rPr>
          <w:lang w:val="en-GB"/>
        </w:rPr>
        <w:t>Similar</w:t>
      </w:r>
      <w:r w:rsidR="00020ADC">
        <w:rPr>
          <w:lang w:val="en-GB"/>
        </w:rPr>
        <w:t>ly</w:t>
      </w:r>
      <w:r w:rsidR="00A9329C">
        <w:rPr>
          <w:lang w:val="en-GB"/>
        </w:rPr>
        <w:t xml:space="preserve"> to Experiment 1, hyphenation </w:t>
      </w:r>
      <w:r w:rsidR="00036407">
        <w:rPr>
          <w:lang w:val="en-GB"/>
        </w:rPr>
        <w:t xml:space="preserve">did not </w:t>
      </w:r>
      <w:r w:rsidR="00A9329C">
        <w:rPr>
          <w:lang w:val="en-GB"/>
        </w:rPr>
        <w:t>increase selective regression path durations</w:t>
      </w:r>
      <w:r w:rsidR="00036407">
        <w:rPr>
          <w:lang w:val="en-GB"/>
        </w:rPr>
        <w:t xml:space="preserve"> for </w:t>
      </w:r>
      <w:proofErr w:type="spellStart"/>
      <w:r w:rsidR="00036407">
        <w:rPr>
          <w:lang w:val="en-GB"/>
        </w:rPr>
        <w:t>bisyllabic</w:t>
      </w:r>
      <w:proofErr w:type="spellEnd"/>
      <w:r w:rsidR="00036407">
        <w:rPr>
          <w:lang w:val="en-GB"/>
        </w:rPr>
        <w:t xml:space="preserve"> words</w:t>
      </w:r>
      <w:r w:rsidR="00A9329C">
        <w:rPr>
          <w:lang w:val="en-GB"/>
        </w:rPr>
        <w:t>. However, hyphenation did not speed up word processing either. For long words</w:t>
      </w:r>
      <w:r w:rsidR="00020ADC">
        <w:rPr>
          <w:lang w:val="en-GB"/>
        </w:rPr>
        <w:t>,</w:t>
      </w:r>
      <w:r w:rsidR="00A9329C">
        <w:rPr>
          <w:lang w:val="en-GB"/>
        </w:rPr>
        <w:t xml:space="preserve"> </w:t>
      </w:r>
      <w:r w:rsidR="00020ADC">
        <w:rPr>
          <w:lang w:val="en-GB"/>
        </w:rPr>
        <w:t xml:space="preserve">the observed </w:t>
      </w:r>
      <w:r w:rsidR="00A9329C">
        <w:rPr>
          <w:lang w:val="en-GB"/>
        </w:rPr>
        <w:t xml:space="preserve">effects were similar in Experiment 1 and 2. In both </w:t>
      </w:r>
      <w:r w:rsidR="00020ADC">
        <w:rPr>
          <w:lang w:val="en-GB"/>
        </w:rPr>
        <w:t xml:space="preserve">experiments, </w:t>
      </w:r>
      <w:r w:rsidR="00A9329C">
        <w:rPr>
          <w:lang w:val="en-GB"/>
        </w:rPr>
        <w:t>long hyphenated words elicited longer gaze and selective regression path durations than long concatenated words</w:t>
      </w:r>
      <w:r>
        <w:rPr>
          <w:lang w:val="en-GB"/>
        </w:rPr>
        <w:t>, even though for the 1</w:t>
      </w:r>
      <w:r w:rsidRPr="00F02FA5">
        <w:rPr>
          <w:vertAlign w:val="superscript"/>
          <w:lang w:val="en-GB"/>
        </w:rPr>
        <w:t>st</w:t>
      </w:r>
      <w:r>
        <w:rPr>
          <w:lang w:val="en-GB"/>
        </w:rPr>
        <w:t xml:space="preserve"> graders the h</w:t>
      </w:r>
      <w:r w:rsidR="00D702A3">
        <w:rPr>
          <w:lang w:val="en-GB"/>
        </w:rPr>
        <w:t>yphens were smaller in size. In general</w:t>
      </w:r>
      <w:r w:rsidR="00020ADC">
        <w:rPr>
          <w:lang w:val="en-GB"/>
        </w:rPr>
        <w:t>,</w:t>
      </w:r>
      <w:r w:rsidR="00D702A3">
        <w:rPr>
          <w:lang w:val="en-GB"/>
        </w:rPr>
        <w:t xml:space="preserve"> the results of Experiment 2 testify that the hyphenation </w:t>
      </w:r>
      <w:r>
        <w:rPr>
          <w:lang w:val="en-GB"/>
        </w:rPr>
        <w:t>effect</w:t>
      </w:r>
      <w:r w:rsidR="00A9329C">
        <w:rPr>
          <w:lang w:val="en-GB"/>
        </w:rPr>
        <w:t>s</w:t>
      </w:r>
      <w:r>
        <w:rPr>
          <w:lang w:val="en-GB"/>
        </w:rPr>
        <w:t xml:space="preserve"> cannot </w:t>
      </w:r>
      <w:r w:rsidR="00D702A3">
        <w:rPr>
          <w:lang w:val="en-GB"/>
        </w:rPr>
        <w:t xml:space="preserve">solely </w:t>
      </w:r>
      <w:r>
        <w:rPr>
          <w:lang w:val="en-GB"/>
        </w:rPr>
        <w:t>be ascribed to visual acuity, as the dot-like hyphens only minimally increase</w:t>
      </w:r>
      <w:r w:rsidR="00D702A3">
        <w:rPr>
          <w:lang w:val="en-GB"/>
        </w:rPr>
        <w:t>d</w:t>
      </w:r>
      <w:r>
        <w:rPr>
          <w:lang w:val="en-GB"/>
        </w:rPr>
        <w:t xml:space="preserve"> the spatial extent of the words. </w:t>
      </w:r>
    </w:p>
    <w:p w:rsidR="00D702A3" w:rsidRDefault="00114617" w:rsidP="009226B3">
      <w:pPr>
        <w:spacing w:line="480" w:lineRule="auto"/>
        <w:jc w:val="center"/>
        <w:rPr>
          <w:lang w:val="en-GB"/>
        </w:rPr>
      </w:pPr>
      <w:r w:rsidRPr="001431EF">
        <w:rPr>
          <w:b/>
          <w:lang w:val="en-GB"/>
        </w:rPr>
        <w:t>General Discussion</w:t>
      </w:r>
    </w:p>
    <w:p w:rsidR="004F6FB4" w:rsidRDefault="004F6FB4" w:rsidP="004225FE">
      <w:pPr>
        <w:spacing w:line="480" w:lineRule="auto"/>
        <w:rPr>
          <w:lang w:val="en-GB"/>
        </w:rPr>
      </w:pPr>
      <w:r>
        <w:rPr>
          <w:lang w:val="en-GB"/>
        </w:rPr>
        <w:t xml:space="preserve">The results of the present study clearly demonstrate that hyphenation at syllable boundaries slows down word recognition of </w:t>
      </w:r>
      <w:r w:rsidR="00D91E93">
        <w:rPr>
          <w:lang w:val="en-GB"/>
        </w:rPr>
        <w:t xml:space="preserve">early </w:t>
      </w:r>
      <w:r>
        <w:rPr>
          <w:lang w:val="en-GB"/>
        </w:rPr>
        <w:t>Finnish readers</w:t>
      </w:r>
      <w:r w:rsidR="00D91E93">
        <w:rPr>
          <w:lang w:val="en-GB"/>
        </w:rPr>
        <w:t xml:space="preserve"> already mastering phonological decoding</w:t>
      </w:r>
      <w:r>
        <w:rPr>
          <w:lang w:val="en-GB"/>
        </w:rPr>
        <w:t>. It should be noted though that the level of disruption depended on readers’ proficiency: 1</w:t>
      </w:r>
      <w:r>
        <w:rPr>
          <w:vertAlign w:val="superscript"/>
          <w:lang w:val="en-GB"/>
        </w:rPr>
        <w:t>st</w:t>
      </w:r>
      <w:r>
        <w:rPr>
          <w:lang w:val="en-GB"/>
        </w:rPr>
        <w:t xml:space="preserve"> graders were less disrupted by hyphenation than 2</w:t>
      </w:r>
      <w:r>
        <w:rPr>
          <w:vertAlign w:val="superscript"/>
          <w:lang w:val="en-GB"/>
        </w:rPr>
        <w:t>nd</w:t>
      </w:r>
      <w:r>
        <w:rPr>
          <w:lang w:val="en-GB"/>
        </w:rPr>
        <w:t xml:space="preserve"> graders, and there was some indication that less proficient 2</w:t>
      </w:r>
      <w:r>
        <w:rPr>
          <w:vertAlign w:val="superscript"/>
          <w:lang w:val="en-GB"/>
        </w:rPr>
        <w:t>nd</w:t>
      </w:r>
      <w:r>
        <w:rPr>
          <w:lang w:val="en-GB"/>
        </w:rPr>
        <w:t xml:space="preserve"> graders may even benefit from hyphenation during the first-pass reading of words. The level of disruption also depended on the number of syllables. For short </w:t>
      </w:r>
      <w:proofErr w:type="spellStart"/>
      <w:r>
        <w:rPr>
          <w:lang w:val="en-GB"/>
        </w:rPr>
        <w:t>bisyllabic</w:t>
      </w:r>
      <w:proofErr w:type="spellEnd"/>
      <w:r>
        <w:rPr>
          <w:lang w:val="en-GB"/>
        </w:rPr>
        <w:t xml:space="preserve"> words there was a disruption effect only in gaze duration for 2</w:t>
      </w:r>
      <w:r>
        <w:rPr>
          <w:vertAlign w:val="superscript"/>
          <w:lang w:val="en-GB"/>
        </w:rPr>
        <w:t>nd</w:t>
      </w:r>
      <w:r>
        <w:rPr>
          <w:lang w:val="en-GB"/>
        </w:rPr>
        <w:t xml:space="preserve"> graders, whereas for long multisyllabic words a disruption effect was obtained both in gaze duration and selective regression path duration for both 1</w:t>
      </w:r>
      <w:r>
        <w:rPr>
          <w:vertAlign w:val="superscript"/>
          <w:lang w:val="en-GB"/>
        </w:rPr>
        <w:t>st</w:t>
      </w:r>
      <w:r>
        <w:rPr>
          <w:lang w:val="en-GB"/>
        </w:rPr>
        <w:t xml:space="preserve"> and 2</w:t>
      </w:r>
      <w:r>
        <w:rPr>
          <w:vertAlign w:val="superscript"/>
          <w:lang w:val="en-GB"/>
        </w:rPr>
        <w:t>nd</w:t>
      </w:r>
      <w:r>
        <w:rPr>
          <w:lang w:val="en-GB"/>
        </w:rPr>
        <w:t xml:space="preserve"> graders. Finally, the size of the hyphen only partly affected the hyphenation effect. An effect observed in gaze duration for short words in Experiment 1 (longer hyphens) did not appear in Experiment 2 (shorter hyphens). This may have been caused by the smaller-sized hyphens but also by the lower level of reading proficiency of </w:t>
      </w:r>
      <w:r>
        <w:rPr>
          <w:lang w:val="en-GB"/>
        </w:rPr>
        <w:lastRenderedPageBreak/>
        <w:t xml:space="preserve">the participants of Experiment 2 in comparison to those in Experiment 1. Most importantly, the smaller-sized hyphens in Experiment 2 did not eliminate the disruption effect of hyphenation for long multisyllabic words, as even smaller-sized hyphens slowed down reading of long words with more than 100 </w:t>
      </w:r>
      <w:proofErr w:type="spellStart"/>
      <w:r>
        <w:rPr>
          <w:lang w:val="en-GB"/>
        </w:rPr>
        <w:t>ms</w:t>
      </w:r>
      <w:proofErr w:type="spellEnd"/>
      <w:r>
        <w:rPr>
          <w:lang w:val="en-GB"/>
        </w:rPr>
        <w:t xml:space="preserve"> in gaze duration and selective regression path duration. </w:t>
      </w:r>
    </w:p>
    <w:p w:rsidR="004F6FB4" w:rsidRDefault="004F6FB4" w:rsidP="004225FE">
      <w:pPr>
        <w:spacing w:line="480" w:lineRule="auto"/>
        <w:ind w:firstLine="720"/>
        <w:rPr>
          <w:lang w:val="en-GB"/>
        </w:rPr>
      </w:pPr>
      <w:r>
        <w:rPr>
          <w:lang w:val="en-GB"/>
        </w:rPr>
        <w:t xml:space="preserve">The present results are in line with those of Häikiö et al. (2014) by showing that </w:t>
      </w:r>
      <w:proofErr w:type="spellStart"/>
      <w:r>
        <w:rPr>
          <w:lang w:val="en-GB"/>
        </w:rPr>
        <w:t>intersyllabic</w:t>
      </w:r>
      <w:proofErr w:type="spellEnd"/>
      <w:r>
        <w:rPr>
          <w:lang w:val="en-GB"/>
        </w:rPr>
        <w:t xml:space="preserve"> hyphens enforce a processing strategy upon children that is suboptimal in terms of word recognition speed. The more proficient children are in reading, the larger the disruption effect of hyphenation. Following Häikiö et al., </w:t>
      </w:r>
      <w:r w:rsidR="008148AF">
        <w:rPr>
          <w:lang w:val="en-GB"/>
        </w:rPr>
        <w:t>we</w:t>
      </w:r>
      <w:r>
        <w:rPr>
          <w:lang w:val="en-GB"/>
        </w:rPr>
        <w:t xml:space="preserve"> argue that the disruption is associated with the hyphen restricting the initial attention to the first syllable. Subsequently, the letters constituting the syllable will be used to access the phonological representation of the syllable. After this the subsequent syllable(s) will be accessed in the same manner, after which the syllables will be assembled to arrive at the phonology of the whole word. The more syllables there are, the more demanding the assembly process will be, as keeping initial syllable(s) active in working memory while simultaneously accessing subsequent syllables and eventually integrating all the syllables will require cognitive resources. This would explain the correlation between the size of the hyphenation effect and the number of syllables. For less proficient readers the above described decoding process will take place anyway, regardless whether there are hyphens inserted at syllable boundaries or not; in this case hyphens may be even beneficial, as they clearly signal syllable structure.</w:t>
      </w:r>
    </w:p>
    <w:p w:rsidR="004F6FB4" w:rsidRDefault="004F6FB4" w:rsidP="004225FE">
      <w:pPr>
        <w:spacing w:line="480" w:lineRule="auto"/>
        <w:ind w:firstLine="720"/>
        <w:rPr>
          <w:lang w:val="en-GB"/>
        </w:rPr>
      </w:pPr>
      <w:r>
        <w:rPr>
          <w:lang w:val="en-GB"/>
        </w:rPr>
        <w:t xml:space="preserve">The question remains how more proficient readers process </w:t>
      </w:r>
      <w:proofErr w:type="spellStart"/>
      <w:r>
        <w:rPr>
          <w:lang w:val="en-GB"/>
        </w:rPr>
        <w:t>bisyllabic</w:t>
      </w:r>
      <w:proofErr w:type="spellEnd"/>
      <w:r>
        <w:rPr>
          <w:lang w:val="en-GB"/>
        </w:rPr>
        <w:t xml:space="preserve"> and multisyllabic words without hyphens at syllable boundaries. Häikiö et al. (2014) suggest that they tend to recognize words via an orthographic route by which syllables are identified in parallel (rather than sequentially). Subsequently, the accessed syllables would address the whole orthographic </w:t>
      </w:r>
      <w:r>
        <w:rPr>
          <w:lang w:val="en-GB"/>
        </w:rPr>
        <w:lastRenderedPageBreak/>
        <w:t xml:space="preserve">word form without mediation of phonology (Route 2b in Figure 1). Alternatively, words can be identified via a holistic orthographic route (Route 3a in Figure 1) or via coarse-grained orthography (cf. Grainger et al, 2012; Route 3b in Figure 1). The number-of-syllables effect in combination with the lack of whole-word frequency effects may be taken to indicate that the early readers of the present study prefer syllable-based access. However, with respect to the lack of frequency effect, it should be noted that the frequency range from which the words were chosen was restricted. All target words were familiar to the children and were at least reasonably frequent. This reduced range may have obscured possible frequency effects. Moreover, we did observe whole-word-related effects. We found an effect for age of acquisition in gaze duration and in the number of fixations in both experiments as well as in selective regression path duration in Experiment 2. Similar age-of-acquisition (and also word familiarity) effects were found by Häikiö et al. (2014), suggesting that early Finnish readers can also access </w:t>
      </w:r>
      <w:proofErr w:type="spellStart"/>
      <w:r>
        <w:rPr>
          <w:lang w:val="en-GB"/>
        </w:rPr>
        <w:t>bisyllabic</w:t>
      </w:r>
      <w:proofErr w:type="spellEnd"/>
      <w:r>
        <w:rPr>
          <w:lang w:val="en-GB"/>
        </w:rPr>
        <w:t xml:space="preserve"> and multisyllabic words via a more direct route. </w:t>
      </w:r>
    </w:p>
    <w:p w:rsidR="004F6FB4" w:rsidRDefault="004F6FB4" w:rsidP="009226B3">
      <w:pPr>
        <w:spacing w:line="480" w:lineRule="auto"/>
        <w:rPr>
          <w:lang w:val="en-GB"/>
        </w:rPr>
      </w:pPr>
      <w:r>
        <w:rPr>
          <w:lang w:val="en-GB"/>
        </w:rPr>
        <w:tab/>
        <w:t xml:space="preserve">Finally, we hypothesized in the Introduction that </w:t>
      </w:r>
      <w:proofErr w:type="spellStart"/>
      <w:r>
        <w:rPr>
          <w:lang w:val="en-GB"/>
        </w:rPr>
        <w:t>intersyllabic</w:t>
      </w:r>
      <w:proofErr w:type="spellEnd"/>
      <w:r>
        <w:rPr>
          <w:lang w:val="en-GB"/>
        </w:rPr>
        <w:t xml:space="preserve"> hyphens may lead to a better level of comprehension and may make it easier to integrate words in the sentence. However, the results of selective regression path duration indexing integrative processing indicate that, if anything, hyphenation complicates the construction of the sentence representation. More specifically, in case of multisyllabic words, children regressed in the text more and reread words far more often in case of hyphenated than concatenated words.</w:t>
      </w:r>
    </w:p>
    <w:p w:rsidR="00114617" w:rsidRPr="001C0086" w:rsidRDefault="00114617" w:rsidP="009226B3">
      <w:pPr>
        <w:spacing w:line="480" w:lineRule="auto"/>
        <w:rPr>
          <w:b/>
          <w:lang w:val="en-GB"/>
        </w:rPr>
      </w:pPr>
      <w:r w:rsidRPr="001C0086">
        <w:rPr>
          <w:b/>
          <w:lang w:val="en-GB"/>
        </w:rPr>
        <w:t>Implications for reading instruction</w:t>
      </w:r>
    </w:p>
    <w:p w:rsidR="004F6FB4" w:rsidRDefault="004F6FB4" w:rsidP="004F6FB4">
      <w:pPr>
        <w:spacing w:line="480" w:lineRule="auto"/>
        <w:ind w:firstLine="720"/>
      </w:pPr>
      <w:r>
        <w:t xml:space="preserve">In Finnish ABC books hyphens are inserted at syllable boundaries to signal the syllable structure of words with more than one syllable. Hyphenation is preserved for </w:t>
      </w:r>
      <w:proofErr w:type="spellStart"/>
      <w:r>
        <w:t>bisyllabic</w:t>
      </w:r>
      <w:proofErr w:type="spellEnd"/>
      <w:r>
        <w:t xml:space="preserve"> words until the end of the 1</w:t>
      </w:r>
      <w:r>
        <w:rPr>
          <w:vertAlign w:val="superscript"/>
        </w:rPr>
        <w:t>st</w:t>
      </w:r>
      <w:r>
        <w:t xml:space="preserve"> grade and for long multisyllabic words until the end of the 2</w:t>
      </w:r>
      <w:r>
        <w:rPr>
          <w:vertAlign w:val="superscript"/>
        </w:rPr>
        <w:t>nd</w:t>
      </w:r>
      <w:r>
        <w:t xml:space="preserve"> grade. This </w:t>
      </w:r>
      <w:r>
        <w:lastRenderedPageBreak/>
        <w:t>practice follows the KÄTS method, which is based on decoding syllables and assembling the whole word pronunciation f</w:t>
      </w:r>
      <w:r w:rsidRPr="00E01CB0">
        <w:t xml:space="preserve">rom the individual syllables. </w:t>
      </w:r>
      <w:r w:rsidR="005605E2" w:rsidRPr="00E01CB0">
        <w:t xml:space="preserve">Our results </w:t>
      </w:r>
      <w:r w:rsidR="008D7764" w:rsidRPr="00E01CB0">
        <w:t xml:space="preserve">should not be taken to imply </w:t>
      </w:r>
      <w:r w:rsidR="005B2E83" w:rsidRPr="00E01CB0">
        <w:t>that the</w:t>
      </w:r>
      <w:r w:rsidR="008D7764" w:rsidRPr="00E01CB0">
        <w:t xml:space="preserve"> </w:t>
      </w:r>
      <w:r w:rsidR="004F1420">
        <w:t>KÄTS-method</w:t>
      </w:r>
      <w:r w:rsidR="005B2E83" w:rsidRPr="00E01CB0">
        <w:t xml:space="preserve"> does not facilitate initial reading development</w:t>
      </w:r>
      <w:r w:rsidR="00321FA1" w:rsidRPr="00E01CB0">
        <w:t xml:space="preserve"> or reading accuracy</w:t>
      </w:r>
      <w:r w:rsidR="008D7764" w:rsidRPr="00E01CB0">
        <w:t xml:space="preserve">. </w:t>
      </w:r>
      <w:r w:rsidR="00D06291" w:rsidRPr="00E01CB0">
        <w:t xml:space="preserve">It is </w:t>
      </w:r>
      <w:r w:rsidR="00EB5293">
        <w:t>possible</w:t>
      </w:r>
      <w:r w:rsidR="008674ED" w:rsidRPr="00E01CB0">
        <w:t xml:space="preserve"> that syllabification by hyphens </w:t>
      </w:r>
      <w:r w:rsidR="00321FA1" w:rsidRPr="00E01CB0">
        <w:t>helps early readers in the initial stages (and struggling readers for a longer period of time) to phonologically recode the word and to arrive at the full phonological representation more swiftly.</w:t>
      </w:r>
      <w:r w:rsidR="008674ED" w:rsidRPr="00E01CB0">
        <w:t xml:space="preserve"> To establish </w:t>
      </w:r>
      <w:r w:rsidR="00E01CB0" w:rsidRPr="00EB5293">
        <w:t>the general usefulness of hyphenation</w:t>
      </w:r>
      <w:r w:rsidR="00E01CB0" w:rsidRPr="00E01CB0">
        <w:t xml:space="preserve"> more firmly, </w:t>
      </w:r>
      <w:r w:rsidR="008674ED" w:rsidRPr="00EB5293">
        <w:t xml:space="preserve">a controlled experiment where </w:t>
      </w:r>
      <w:r w:rsidR="00E01CB0" w:rsidRPr="00EB5293">
        <w:t xml:space="preserve">beginning </w:t>
      </w:r>
      <w:r w:rsidR="008674ED" w:rsidRPr="00EB5293">
        <w:t>readers would be</w:t>
      </w:r>
      <w:r w:rsidR="00E01CB0" w:rsidRPr="00EB5293">
        <w:t xml:space="preserve"> subjected to reading instruction </w:t>
      </w:r>
      <w:r w:rsidR="008674ED" w:rsidRPr="00EB5293">
        <w:t>with or without hyphens</w:t>
      </w:r>
      <w:r w:rsidR="00E01CB0" w:rsidRPr="00E01CB0">
        <w:t xml:space="preserve"> would be </w:t>
      </w:r>
      <w:r w:rsidR="00E01CB0">
        <w:t>n</w:t>
      </w:r>
      <w:r w:rsidR="00E01CB0" w:rsidRPr="00EB5293">
        <w:t>eeded</w:t>
      </w:r>
      <w:r w:rsidR="008674ED" w:rsidRPr="00EB5293">
        <w:t xml:space="preserve">. </w:t>
      </w:r>
      <w:r w:rsidR="008D7764" w:rsidRPr="00E01CB0">
        <w:t xml:space="preserve"> </w:t>
      </w:r>
      <w:r>
        <w:t xml:space="preserve">However, the present results </w:t>
      </w:r>
      <w:r w:rsidR="00E01CB0">
        <w:t xml:space="preserve">do imply </w:t>
      </w:r>
      <w:r>
        <w:t>that</w:t>
      </w:r>
      <w:r w:rsidR="005605E2">
        <w:t xml:space="preserve"> after the initial</w:t>
      </w:r>
      <w:r w:rsidR="00676522">
        <w:t xml:space="preserve"> stages of reading instruction</w:t>
      </w:r>
      <w:r w:rsidR="008D7764">
        <w:t xml:space="preserve"> have been completed,</w:t>
      </w:r>
      <w:r>
        <w:t xml:space="preserve"> hyphens at syllable boundaries slow down reading</w:t>
      </w:r>
      <w:r w:rsidR="00676522">
        <w:t xml:space="preserve"> of normally developing children</w:t>
      </w:r>
      <w:r>
        <w:t>, especially when inserted in long multisyllabic words. Yet, this slowdown may be considered a positive rather than a negative consequence of hyphenation. That is, slower reading pace and more sequential syllable processing could make children more aware of how words are to be written. Since spelling errors increase with increasing word length, this would be especially important for long words</w:t>
      </w:r>
      <w:r>
        <w:rPr>
          <w:vertAlign w:val="superscript"/>
        </w:rPr>
        <w:t>5</w:t>
      </w:r>
      <w:r>
        <w:t>. Thus, the substantial disruption effect of hyphenation for long words may actually serve the beginning readers well, as it may have a positive impact on spelling development, especially given the agglutinative nature of the Finnish language</w:t>
      </w:r>
      <w:r w:rsidR="002D4B98">
        <w:rPr>
          <w:vertAlign w:val="superscript"/>
        </w:rPr>
        <w:t>6</w:t>
      </w:r>
      <w:r>
        <w:t xml:space="preserve"> (M-K. </w:t>
      </w:r>
      <w:proofErr w:type="gramStart"/>
      <w:r>
        <w:t>Lerkkanen, personal communication, March 30, 2010).</w:t>
      </w:r>
      <w:proofErr w:type="gramEnd"/>
      <w:r>
        <w:t xml:space="preserve"> These arguments are appealing although at present there is – as far as we know – no empirical evidence to support it. </w:t>
      </w:r>
    </w:p>
    <w:p w:rsidR="00114617" w:rsidRPr="00A9329C" w:rsidRDefault="004F6FB4" w:rsidP="004F6FB4">
      <w:pPr>
        <w:spacing w:line="480" w:lineRule="auto"/>
        <w:ind w:firstLine="720"/>
        <w:rPr>
          <w:i/>
        </w:rPr>
      </w:pPr>
      <w:r>
        <w:t xml:space="preserve">Lerkkanen (2006) notes, however, that the KÄTS method may be too repetitive for normally developing children and that too heavy reliance on this method may delay the development of reading comprehension skills. Hyphens may for instance prevent or delay the use of other, more subtle segmentation cues like bigram troughs or they may delay the development </w:t>
      </w:r>
      <w:r>
        <w:lastRenderedPageBreak/>
        <w:t xml:space="preserve">of orthographic routes and stable orthographic whole-word representations (Häikiö et al., 2014). Therefore, it is important for reading development that teachers also frequently expose children to texts without </w:t>
      </w:r>
      <w:proofErr w:type="spellStart"/>
      <w:r>
        <w:t>intersyllabic</w:t>
      </w:r>
      <w:proofErr w:type="spellEnd"/>
      <w:r>
        <w:t xml:space="preserve"> hyphens. This is already a common practice among elementary-school teachers in Finland. Another practical implication for early Finnish reading instruction that may be drawn from the present results is to limit syllabification by hyphens in ABC books to a shorter period of time. Especially in case of long multisyllabic words hyphens may be eliminated at an earlier stage or replaced by visually less prominent and intrusive cues (e.g., alternate syllable coloring, see Häikiö et al., 2014), at least for pupils following the normal trajectory in reading development. </w:t>
      </w:r>
      <w:r w:rsidR="00CA4973">
        <w:t xml:space="preserve"> </w:t>
      </w:r>
    </w:p>
    <w:p w:rsidR="00CA4973" w:rsidRDefault="00114617" w:rsidP="009226B3">
      <w:pPr>
        <w:spacing w:line="480" w:lineRule="auto"/>
        <w:rPr>
          <w:lang w:val="en-GB"/>
        </w:rPr>
      </w:pPr>
      <w:r w:rsidRPr="001C0086">
        <w:rPr>
          <w:b/>
        </w:rPr>
        <w:t>Conclusions</w:t>
      </w:r>
    </w:p>
    <w:p w:rsidR="00114617" w:rsidRPr="009226B3" w:rsidRDefault="004F6FB4" w:rsidP="004F6FB4">
      <w:pPr>
        <w:spacing w:line="480" w:lineRule="auto"/>
      </w:pPr>
      <w:r>
        <w:rPr>
          <w:lang w:val="en-GB"/>
        </w:rPr>
        <w:t>Generally speaking, it can be concluded that the present results are in line with the multiple-route model of word recognition (Grainger et al., 2012), which incorporates the idea that words can be recognized via different pathways that are at work simultaneously in order to retrieve word meanings as quickly as possible. Grainger et al (2012) showed that in the course of reading development the balance shifts from recognizing words via small units (letters) and via phonological mediation to more direct orthographic access routes involving multi-letter clusters. Our results indicate that early Finnish 1</w:t>
      </w:r>
      <w:r>
        <w:rPr>
          <w:vertAlign w:val="superscript"/>
          <w:lang w:val="en-GB"/>
        </w:rPr>
        <w:t>st</w:t>
      </w:r>
      <w:r>
        <w:rPr>
          <w:lang w:val="en-GB"/>
        </w:rPr>
        <w:t xml:space="preserve"> and 2</w:t>
      </w:r>
      <w:r>
        <w:rPr>
          <w:vertAlign w:val="superscript"/>
          <w:lang w:val="en-GB"/>
        </w:rPr>
        <w:t>nd</w:t>
      </w:r>
      <w:r>
        <w:rPr>
          <w:lang w:val="en-GB"/>
        </w:rPr>
        <w:t xml:space="preserve"> graders use </w:t>
      </w:r>
      <w:r w:rsidR="008148AF">
        <w:rPr>
          <w:lang w:val="en-GB"/>
        </w:rPr>
        <w:t xml:space="preserve">either syllable-based (Route 2b in Figure 1) or more direct (Route3a or 3b) orthographic pathways. </w:t>
      </w:r>
      <w:r>
        <w:rPr>
          <w:lang w:val="en-GB"/>
        </w:rPr>
        <w:t xml:space="preserve">How much exactly each route contributes to word decoding depends on factors such as reading skill, word length and word frequency. At the practical level, it can be concluded that </w:t>
      </w:r>
      <w:r w:rsidR="008148AF">
        <w:rPr>
          <w:lang w:val="en-GB"/>
        </w:rPr>
        <w:t xml:space="preserve">in terms of hyphenation </w:t>
      </w:r>
      <w:r>
        <w:rPr>
          <w:lang w:val="en-GB"/>
        </w:rPr>
        <w:t>the present findings indicate that reading materials should be individualized after the initial stages of reading acquisition, a practice that is widely used in Finland already, but could still be extended.</w:t>
      </w:r>
      <w:r w:rsidR="00114617" w:rsidRPr="000A6FD4">
        <w:rPr>
          <w:b/>
        </w:rPr>
        <w:br w:type="page"/>
      </w:r>
      <w:r w:rsidR="00114617" w:rsidRPr="009226B3">
        <w:lastRenderedPageBreak/>
        <w:t>Footnotes</w:t>
      </w:r>
    </w:p>
    <w:p w:rsidR="00114617" w:rsidRDefault="00114617" w:rsidP="009226B3">
      <w:pPr>
        <w:numPr>
          <w:ilvl w:val="0"/>
          <w:numId w:val="2"/>
        </w:numPr>
        <w:spacing w:line="480" w:lineRule="auto"/>
      </w:pPr>
      <w:r>
        <w:t xml:space="preserve">In support of this statement, only 0.1% of the 70,000 words in the reverse dictionary of modern standard Finnish </w:t>
      </w:r>
      <w:r w:rsidR="00967DF4">
        <w:t xml:space="preserve">are </w:t>
      </w:r>
      <w:r>
        <w:t>monosyllabic (</w:t>
      </w:r>
      <w:proofErr w:type="spellStart"/>
      <w:r>
        <w:t>Tuomi</w:t>
      </w:r>
      <w:proofErr w:type="spellEnd"/>
      <w:r>
        <w:t>, 1980).</w:t>
      </w:r>
    </w:p>
    <w:p w:rsidR="00CD50F4" w:rsidRPr="002C116B" w:rsidRDefault="00CD50F4" w:rsidP="009226B3">
      <w:pPr>
        <w:numPr>
          <w:ilvl w:val="0"/>
          <w:numId w:val="2"/>
        </w:numPr>
        <w:spacing w:line="480" w:lineRule="auto"/>
        <w:rPr>
          <w:b/>
        </w:rPr>
      </w:pPr>
      <w:r w:rsidRPr="002C116B">
        <w:rPr>
          <w:rStyle w:val="Strong"/>
          <w:b w:val="0"/>
        </w:rPr>
        <w:t xml:space="preserve">A similar slowing down of hyphenation was found by Häikiö, Bertram, and Hyönä (2011) at the morpheme level. They found that compounds with a hyphen at the constituent boundary (e.g., </w:t>
      </w:r>
      <w:proofErr w:type="spellStart"/>
      <w:r w:rsidRPr="002C116B">
        <w:rPr>
          <w:rStyle w:val="Strong"/>
          <w:b w:val="0"/>
          <w:i/>
        </w:rPr>
        <w:t>ulko-ovi</w:t>
      </w:r>
      <w:proofErr w:type="spellEnd"/>
      <w:r w:rsidRPr="002C116B">
        <w:rPr>
          <w:rStyle w:val="Strong"/>
          <w:b w:val="0"/>
        </w:rPr>
        <w:t xml:space="preserve"> = ‘front door’) elicited longer reading times for proficient 2</w:t>
      </w:r>
      <w:r w:rsidRPr="002C116B">
        <w:rPr>
          <w:rStyle w:val="Strong"/>
          <w:b w:val="0"/>
          <w:vertAlign w:val="superscript"/>
        </w:rPr>
        <w:t>nd</w:t>
      </w:r>
      <w:r w:rsidRPr="002C116B">
        <w:rPr>
          <w:rStyle w:val="Strong"/>
          <w:b w:val="0"/>
        </w:rPr>
        <w:t xml:space="preserve"> graders, 4</w:t>
      </w:r>
      <w:r w:rsidRPr="002C116B">
        <w:rPr>
          <w:rStyle w:val="Strong"/>
          <w:b w:val="0"/>
          <w:vertAlign w:val="superscript"/>
        </w:rPr>
        <w:t>th</w:t>
      </w:r>
      <w:r w:rsidRPr="002C116B">
        <w:rPr>
          <w:rStyle w:val="Strong"/>
          <w:b w:val="0"/>
        </w:rPr>
        <w:t xml:space="preserve"> graders and 6</w:t>
      </w:r>
      <w:r w:rsidRPr="002C116B">
        <w:rPr>
          <w:rStyle w:val="Strong"/>
          <w:b w:val="0"/>
          <w:vertAlign w:val="superscript"/>
        </w:rPr>
        <w:t>th</w:t>
      </w:r>
      <w:r w:rsidRPr="002C116B">
        <w:rPr>
          <w:rStyle w:val="Strong"/>
          <w:b w:val="0"/>
        </w:rPr>
        <w:t xml:space="preserve"> graders than concatenated compounds (e.g., </w:t>
      </w:r>
      <w:proofErr w:type="spellStart"/>
      <w:r w:rsidRPr="002C116B">
        <w:rPr>
          <w:rStyle w:val="Strong"/>
          <w:b w:val="0"/>
          <w:i/>
        </w:rPr>
        <w:t>sivuovi</w:t>
      </w:r>
      <w:proofErr w:type="spellEnd"/>
      <w:r w:rsidRPr="002C116B">
        <w:rPr>
          <w:rStyle w:val="Strong"/>
          <w:b w:val="0"/>
        </w:rPr>
        <w:t xml:space="preserve"> = ‘side door’</w:t>
      </w:r>
      <w:r>
        <w:rPr>
          <w:rStyle w:val="Strong"/>
          <w:b w:val="0"/>
        </w:rPr>
        <w:t>)</w:t>
      </w:r>
      <w:r w:rsidRPr="002C116B">
        <w:rPr>
          <w:rStyle w:val="Strong"/>
          <w:b w:val="0"/>
        </w:rPr>
        <w:t>.</w:t>
      </w:r>
    </w:p>
    <w:p w:rsidR="00114617" w:rsidRDefault="00114617" w:rsidP="009226B3">
      <w:pPr>
        <w:numPr>
          <w:ilvl w:val="0"/>
          <w:numId w:val="2"/>
        </w:numPr>
        <w:spacing w:line="480" w:lineRule="auto"/>
      </w:pPr>
      <w:r>
        <w:t>Both of these variables had high correlations with word frequency, so we used their residuals in the models.</w:t>
      </w:r>
    </w:p>
    <w:p w:rsidR="00114617" w:rsidRPr="008363E6" w:rsidRDefault="00114617" w:rsidP="009226B3">
      <w:pPr>
        <w:numPr>
          <w:ilvl w:val="0"/>
          <w:numId w:val="2"/>
        </w:numPr>
        <w:spacing w:line="480" w:lineRule="auto"/>
      </w:pPr>
      <w:r>
        <w:rPr>
          <w:lang w:val="en-GB"/>
        </w:rPr>
        <w:t xml:space="preserve">Note that exactly the same pattern of results was found for the go-past time, which is the sum of all fixations after entering the target word before exiting it to the right (in Figure 2 the summed duration of Fixations #3 to #6). For this measure the hyphenation effect was 36 </w:t>
      </w:r>
      <w:proofErr w:type="spellStart"/>
      <w:r>
        <w:rPr>
          <w:lang w:val="en-GB"/>
        </w:rPr>
        <w:t>ms</w:t>
      </w:r>
      <w:proofErr w:type="spellEnd"/>
      <w:r>
        <w:rPr>
          <w:lang w:val="en-GB"/>
        </w:rPr>
        <w:t xml:space="preserve"> for short words and 194 </w:t>
      </w:r>
      <w:proofErr w:type="spellStart"/>
      <w:r>
        <w:rPr>
          <w:lang w:val="en-GB"/>
        </w:rPr>
        <w:t>ms</w:t>
      </w:r>
      <w:proofErr w:type="spellEnd"/>
      <w:r>
        <w:rPr>
          <w:lang w:val="en-GB"/>
        </w:rPr>
        <w:t xml:space="preserve"> for long words.</w:t>
      </w:r>
    </w:p>
    <w:p w:rsidR="008363E6" w:rsidRPr="002D4B98" w:rsidRDefault="008363E6" w:rsidP="009226B3">
      <w:pPr>
        <w:numPr>
          <w:ilvl w:val="0"/>
          <w:numId w:val="2"/>
        </w:numPr>
        <w:spacing w:line="480" w:lineRule="auto"/>
      </w:pPr>
      <w:r>
        <w:rPr>
          <w:lang w:val="en-GB"/>
        </w:rPr>
        <w:t>We would like to thank an anonymous reviewer for pointing this out.</w:t>
      </w:r>
    </w:p>
    <w:p w:rsidR="002D4B98" w:rsidRDefault="002D4B98" w:rsidP="009226B3">
      <w:pPr>
        <w:numPr>
          <w:ilvl w:val="0"/>
          <w:numId w:val="2"/>
        </w:numPr>
        <w:spacing w:line="480" w:lineRule="auto"/>
      </w:pPr>
      <w:r>
        <w:t xml:space="preserve">Furthermore, the present results relate to reading of </w:t>
      </w:r>
      <w:proofErr w:type="spellStart"/>
      <w:r>
        <w:t>monomorphemic</w:t>
      </w:r>
      <w:proofErr w:type="spellEnd"/>
      <w:r>
        <w:t>, uninflected words. Since, for example, any Finnish noun can appear in approximately 2,000 possible orthographic forms (Karlsson &amp; Koskenniemi, 1985), most of which have never been encountered before, hyphenation may support the decoding of these typically long morphologically complex words in the early stages of reading development.</w:t>
      </w:r>
    </w:p>
    <w:p w:rsidR="00114617" w:rsidRDefault="00114617" w:rsidP="009226B3">
      <w:pPr>
        <w:spacing w:line="480" w:lineRule="auto"/>
      </w:pPr>
      <w:r>
        <w:t xml:space="preserve"> </w:t>
      </w:r>
    </w:p>
    <w:p w:rsidR="00114617" w:rsidRDefault="00114617" w:rsidP="009226B3">
      <w:r>
        <w:br w:type="page"/>
      </w:r>
    </w:p>
    <w:p w:rsidR="00114617" w:rsidRPr="00886A02" w:rsidRDefault="00114617" w:rsidP="009226B3">
      <w:pPr>
        <w:spacing w:line="480" w:lineRule="auto"/>
        <w:jc w:val="center"/>
      </w:pPr>
      <w:r w:rsidRPr="009226B3">
        <w:lastRenderedPageBreak/>
        <w:t>References</w:t>
      </w:r>
    </w:p>
    <w:p w:rsidR="009C2439" w:rsidRPr="008814EB" w:rsidRDefault="009C2439" w:rsidP="009226B3">
      <w:pPr>
        <w:spacing w:line="360" w:lineRule="auto"/>
        <w:ind w:left="1440" w:hanging="1440"/>
        <w:rPr>
          <w:color w:val="000000"/>
          <w:sz w:val="20"/>
          <w:szCs w:val="20"/>
          <w:lang w:eastAsia="fi-FI"/>
        </w:rPr>
      </w:pPr>
      <w:proofErr w:type="spellStart"/>
      <w:r w:rsidRPr="008814EB">
        <w:rPr>
          <w:color w:val="000000"/>
          <w:sz w:val="20"/>
          <w:szCs w:val="20"/>
          <w:lang w:eastAsia="fi-FI"/>
        </w:rPr>
        <w:t>Baayen</w:t>
      </w:r>
      <w:proofErr w:type="spellEnd"/>
      <w:r w:rsidRPr="008814EB">
        <w:rPr>
          <w:color w:val="000000"/>
          <w:sz w:val="20"/>
          <w:szCs w:val="20"/>
          <w:lang w:eastAsia="fi-FI"/>
        </w:rPr>
        <w:t xml:space="preserve">, R. H. (2008). </w:t>
      </w:r>
      <w:r w:rsidRPr="008814EB">
        <w:rPr>
          <w:i/>
          <w:color w:val="000000"/>
          <w:sz w:val="20"/>
          <w:szCs w:val="20"/>
          <w:lang w:eastAsia="fi-FI"/>
        </w:rPr>
        <w:t xml:space="preserve">Analyzing linguistic data: A practical introduction to statistics using R. </w:t>
      </w:r>
      <w:r w:rsidRPr="008814EB">
        <w:rPr>
          <w:color w:val="000000"/>
          <w:sz w:val="20"/>
          <w:szCs w:val="20"/>
          <w:lang w:eastAsia="fi-FI"/>
        </w:rPr>
        <w:t>Cambridge, UK: Cambridge University Press.</w:t>
      </w:r>
    </w:p>
    <w:p w:rsidR="009C2439" w:rsidRPr="008814EB" w:rsidRDefault="009C2439" w:rsidP="009226B3">
      <w:pPr>
        <w:spacing w:line="360" w:lineRule="auto"/>
        <w:ind w:left="1440" w:hanging="1440"/>
        <w:rPr>
          <w:color w:val="000000"/>
          <w:sz w:val="20"/>
          <w:szCs w:val="20"/>
          <w:lang w:eastAsia="fi-FI"/>
        </w:rPr>
      </w:pPr>
      <w:proofErr w:type="spellStart"/>
      <w:proofErr w:type="gramStart"/>
      <w:r w:rsidRPr="008814EB">
        <w:rPr>
          <w:color w:val="000000"/>
          <w:sz w:val="20"/>
          <w:szCs w:val="20"/>
          <w:lang w:eastAsia="fi-FI"/>
        </w:rPr>
        <w:t>Baayen</w:t>
      </w:r>
      <w:proofErr w:type="spellEnd"/>
      <w:r w:rsidRPr="008814EB">
        <w:rPr>
          <w:color w:val="000000"/>
          <w:sz w:val="20"/>
          <w:szCs w:val="20"/>
          <w:lang w:eastAsia="fi-FI"/>
        </w:rPr>
        <w:t>, R. H., Davidson, D. J., &amp; Bates, D. M. (2008).</w:t>
      </w:r>
      <w:proofErr w:type="gramEnd"/>
      <w:r w:rsidRPr="008814EB">
        <w:rPr>
          <w:color w:val="000000"/>
          <w:sz w:val="20"/>
          <w:szCs w:val="20"/>
          <w:lang w:eastAsia="fi-FI"/>
        </w:rPr>
        <w:t xml:space="preserve"> Mixed-effects modeling with crossed random effects for subjects and items. </w:t>
      </w:r>
      <w:r w:rsidRPr="008814EB">
        <w:rPr>
          <w:i/>
          <w:color w:val="000000"/>
          <w:sz w:val="20"/>
          <w:szCs w:val="20"/>
          <w:lang w:eastAsia="fi-FI"/>
        </w:rPr>
        <w:t>Journal of Memory and Language, 59</w:t>
      </w:r>
      <w:r w:rsidRPr="008814EB">
        <w:rPr>
          <w:color w:val="000000"/>
          <w:sz w:val="20"/>
          <w:szCs w:val="20"/>
          <w:lang w:eastAsia="fi-FI"/>
        </w:rPr>
        <w:t>, 390-412. doi:10.1016/j.jml.2007.12.005</w:t>
      </w:r>
    </w:p>
    <w:p w:rsidR="009C2439" w:rsidRPr="008814EB" w:rsidRDefault="009C2439" w:rsidP="009226B3">
      <w:pPr>
        <w:spacing w:line="360" w:lineRule="auto"/>
        <w:ind w:left="1440" w:hanging="1440"/>
        <w:rPr>
          <w:color w:val="000000"/>
          <w:sz w:val="20"/>
          <w:szCs w:val="20"/>
          <w:lang w:eastAsia="fi-FI"/>
        </w:rPr>
      </w:pPr>
      <w:proofErr w:type="gramStart"/>
      <w:r w:rsidRPr="008814EB">
        <w:rPr>
          <w:color w:val="000000"/>
          <w:sz w:val="20"/>
          <w:szCs w:val="20"/>
          <w:lang w:eastAsia="fi-FI"/>
        </w:rPr>
        <w:t xml:space="preserve">Bates, D., </w:t>
      </w:r>
      <w:proofErr w:type="spellStart"/>
      <w:r w:rsidRPr="008814EB">
        <w:rPr>
          <w:color w:val="000000"/>
          <w:sz w:val="20"/>
          <w:szCs w:val="20"/>
          <w:lang w:eastAsia="fi-FI"/>
        </w:rPr>
        <w:t>Maechler</w:t>
      </w:r>
      <w:proofErr w:type="spellEnd"/>
      <w:r w:rsidRPr="008814EB">
        <w:rPr>
          <w:color w:val="000000"/>
          <w:sz w:val="20"/>
          <w:szCs w:val="20"/>
          <w:lang w:eastAsia="fi-FI"/>
        </w:rPr>
        <w:t xml:space="preserve">, M., &amp; </w:t>
      </w:r>
      <w:proofErr w:type="spellStart"/>
      <w:r w:rsidRPr="008814EB">
        <w:rPr>
          <w:color w:val="000000"/>
          <w:sz w:val="20"/>
          <w:szCs w:val="20"/>
          <w:lang w:eastAsia="fi-FI"/>
        </w:rPr>
        <w:t>Bolker</w:t>
      </w:r>
      <w:proofErr w:type="spellEnd"/>
      <w:r w:rsidRPr="008814EB">
        <w:rPr>
          <w:color w:val="000000"/>
          <w:sz w:val="20"/>
          <w:szCs w:val="20"/>
          <w:lang w:eastAsia="fi-FI"/>
        </w:rPr>
        <w:t>, B. (2012).</w:t>
      </w:r>
      <w:proofErr w:type="gramEnd"/>
      <w:r w:rsidRPr="008814EB">
        <w:rPr>
          <w:color w:val="000000"/>
          <w:sz w:val="20"/>
          <w:szCs w:val="20"/>
          <w:lang w:eastAsia="fi-FI"/>
        </w:rPr>
        <w:t xml:space="preserve"> </w:t>
      </w:r>
      <w:r w:rsidRPr="008814EB">
        <w:rPr>
          <w:i/>
          <w:color w:val="000000"/>
          <w:sz w:val="20"/>
          <w:szCs w:val="20"/>
          <w:lang w:eastAsia="fi-FI"/>
        </w:rPr>
        <w:t>lme4: Linear mixed-effects models using S4 classes.</w:t>
      </w:r>
      <w:r w:rsidRPr="008814EB">
        <w:rPr>
          <w:color w:val="000000"/>
          <w:sz w:val="20"/>
          <w:szCs w:val="20"/>
          <w:lang w:eastAsia="fi-FI"/>
        </w:rPr>
        <w:t xml:space="preserve"> Retrieved from http://CRAN.R-project.org/package=lme4 (R package version 1.0+)</w:t>
      </w:r>
    </w:p>
    <w:p w:rsidR="009C2439" w:rsidRPr="008814EB" w:rsidRDefault="009C2439" w:rsidP="009226B3">
      <w:pPr>
        <w:spacing w:line="360" w:lineRule="auto"/>
        <w:ind w:left="1440" w:hanging="1440"/>
        <w:rPr>
          <w:sz w:val="20"/>
          <w:szCs w:val="20"/>
        </w:rPr>
      </w:pPr>
      <w:proofErr w:type="spellStart"/>
      <w:r w:rsidRPr="008814EB">
        <w:rPr>
          <w:sz w:val="20"/>
          <w:szCs w:val="20"/>
        </w:rPr>
        <w:t>Ehri</w:t>
      </w:r>
      <w:proofErr w:type="spellEnd"/>
      <w:r w:rsidRPr="008814EB">
        <w:rPr>
          <w:sz w:val="20"/>
          <w:szCs w:val="20"/>
        </w:rPr>
        <w:t xml:space="preserve">, L. C. (1987). Learning to read and spell words. </w:t>
      </w:r>
      <w:proofErr w:type="gramStart"/>
      <w:r w:rsidRPr="008814EB">
        <w:rPr>
          <w:i/>
          <w:sz w:val="20"/>
          <w:szCs w:val="20"/>
        </w:rPr>
        <w:t>Journal of Reading Behavior,</w:t>
      </w:r>
      <w:r w:rsidRPr="008814EB">
        <w:rPr>
          <w:sz w:val="20"/>
          <w:szCs w:val="20"/>
        </w:rPr>
        <w:t xml:space="preserve"> 19, 5-31.</w:t>
      </w:r>
      <w:proofErr w:type="gramEnd"/>
      <w:r w:rsidRPr="008814EB">
        <w:rPr>
          <w:sz w:val="20"/>
          <w:szCs w:val="20"/>
        </w:rPr>
        <w:t xml:space="preserve"> </w:t>
      </w:r>
      <w:proofErr w:type="gramStart"/>
      <w:r w:rsidRPr="008814EB">
        <w:rPr>
          <w:sz w:val="20"/>
          <w:szCs w:val="20"/>
        </w:rPr>
        <w:t>doi:</w:t>
      </w:r>
      <w:proofErr w:type="gramEnd"/>
      <w:r w:rsidRPr="008814EB">
        <w:rPr>
          <w:rStyle w:val="slug-doi"/>
          <w:sz w:val="20"/>
          <w:szCs w:val="20"/>
        </w:rPr>
        <w:t>10.1080/10862968709547585</w:t>
      </w:r>
    </w:p>
    <w:p w:rsidR="009C2439" w:rsidRPr="008814EB" w:rsidRDefault="009C2439" w:rsidP="009226B3">
      <w:pPr>
        <w:spacing w:line="360" w:lineRule="auto"/>
        <w:ind w:left="1440" w:hanging="1440"/>
        <w:rPr>
          <w:sz w:val="20"/>
          <w:szCs w:val="20"/>
        </w:rPr>
      </w:pPr>
      <w:proofErr w:type="spellStart"/>
      <w:r w:rsidRPr="008814EB">
        <w:rPr>
          <w:sz w:val="20"/>
          <w:szCs w:val="20"/>
        </w:rPr>
        <w:t>Ehri</w:t>
      </w:r>
      <w:proofErr w:type="spellEnd"/>
      <w:r w:rsidRPr="008814EB">
        <w:rPr>
          <w:sz w:val="20"/>
          <w:szCs w:val="20"/>
        </w:rPr>
        <w:t xml:space="preserve">, L. C. (1989). </w:t>
      </w:r>
      <w:proofErr w:type="gramStart"/>
      <w:r w:rsidRPr="008814EB">
        <w:rPr>
          <w:sz w:val="20"/>
          <w:szCs w:val="20"/>
        </w:rPr>
        <w:t>The development of spelling knowledge and its role in reading acquisition and reading disability.</w:t>
      </w:r>
      <w:proofErr w:type="gramEnd"/>
      <w:r w:rsidRPr="008814EB">
        <w:rPr>
          <w:sz w:val="20"/>
          <w:szCs w:val="20"/>
        </w:rPr>
        <w:t xml:space="preserve"> </w:t>
      </w:r>
      <w:proofErr w:type="gramStart"/>
      <w:r w:rsidRPr="008814EB">
        <w:rPr>
          <w:i/>
          <w:sz w:val="20"/>
          <w:szCs w:val="20"/>
        </w:rPr>
        <w:t>Journal of Reading Disabilities, 22</w:t>
      </w:r>
      <w:r w:rsidRPr="008814EB">
        <w:rPr>
          <w:sz w:val="20"/>
          <w:szCs w:val="20"/>
        </w:rPr>
        <w:t>, 356-365.</w:t>
      </w:r>
      <w:proofErr w:type="gramEnd"/>
      <w:r w:rsidRPr="008814EB">
        <w:rPr>
          <w:sz w:val="20"/>
          <w:szCs w:val="20"/>
        </w:rPr>
        <w:t xml:space="preserve"> </w:t>
      </w:r>
      <w:proofErr w:type="gramStart"/>
      <w:r w:rsidRPr="008814EB">
        <w:rPr>
          <w:sz w:val="20"/>
          <w:szCs w:val="20"/>
        </w:rPr>
        <w:t>doi:</w:t>
      </w:r>
      <w:proofErr w:type="gramEnd"/>
      <w:r w:rsidRPr="008814EB">
        <w:rPr>
          <w:rStyle w:val="slug-doi"/>
          <w:sz w:val="20"/>
          <w:szCs w:val="20"/>
        </w:rPr>
        <w:t>10.1177/002221948902200606</w:t>
      </w:r>
    </w:p>
    <w:p w:rsidR="009C2439" w:rsidRPr="008814EB" w:rsidRDefault="009C2439" w:rsidP="009226B3">
      <w:pPr>
        <w:spacing w:line="360" w:lineRule="auto"/>
        <w:ind w:left="1440" w:hanging="1440"/>
        <w:rPr>
          <w:sz w:val="20"/>
          <w:szCs w:val="20"/>
        </w:rPr>
      </w:pPr>
      <w:proofErr w:type="spellStart"/>
      <w:r w:rsidRPr="008814EB">
        <w:rPr>
          <w:sz w:val="20"/>
          <w:szCs w:val="20"/>
        </w:rPr>
        <w:t>Ehri</w:t>
      </w:r>
      <w:proofErr w:type="spellEnd"/>
      <w:r w:rsidRPr="008814EB">
        <w:rPr>
          <w:sz w:val="20"/>
          <w:szCs w:val="20"/>
        </w:rPr>
        <w:t xml:space="preserve">, L. C. (1995). </w:t>
      </w:r>
      <w:proofErr w:type="gramStart"/>
      <w:r w:rsidRPr="008814EB">
        <w:rPr>
          <w:sz w:val="20"/>
          <w:szCs w:val="20"/>
        </w:rPr>
        <w:t>Phases of development in learning to read by sight.</w:t>
      </w:r>
      <w:proofErr w:type="gramEnd"/>
      <w:r w:rsidRPr="008814EB">
        <w:rPr>
          <w:sz w:val="20"/>
          <w:szCs w:val="20"/>
        </w:rPr>
        <w:t xml:space="preserve"> </w:t>
      </w:r>
      <w:r w:rsidRPr="008814EB">
        <w:rPr>
          <w:i/>
          <w:sz w:val="20"/>
          <w:szCs w:val="20"/>
        </w:rPr>
        <w:t>Journal of Research in Reading,</w:t>
      </w:r>
      <w:r w:rsidRPr="008814EB">
        <w:rPr>
          <w:sz w:val="20"/>
          <w:szCs w:val="20"/>
        </w:rPr>
        <w:t xml:space="preserve"> </w:t>
      </w:r>
      <w:r w:rsidRPr="008814EB">
        <w:rPr>
          <w:i/>
          <w:sz w:val="20"/>
          <w:szCs w:val="20"/>
        </w:rPr>
        <w:t>18</w:t>
      </w:r>
      <w:r w:rsidRPr="008814EB">
        <w:rPr>
          <w:sz w:val="20"/>
          <w:szCs w:val="20"/>
        </w:rPr>
        <w:t>, 116-125. doi:10.1111/j.1467-9817.1995.tb00077.x</w:t>
      </w:r>
    </w:p>
    <w:p w:rsidR="009C2439" w:rsidRPr="008814EB" w:rsidRDefault="009C2439" w:rsidP="009226B3">
      <w:pPr>
        <w:spacing w:line="360" w:lineRule="auto"/>
        <w:ind w:left="1440" w:hanging="1440"/>
        <w:rPr>
          <w:sz w:val="20"/>
          <w:szCs w:val="20"/>
        </w:rPr>
      </w:pPr>
      <w:proofErr w:type="spellStart"/>
      <w:r w:rsidRPr="008814EB">
        <w:rPr>
          <w:sz w:val="20"/>
          <w:szCs w:val="20"/>
        </w:rPr>
        <w:t>Ehri</w:t>
      </w:r>
      <w:proofErr w:type="spellEnd"/>
      <w:r w:rsidRPr="008814EB">
        <w:rPr>
          <w:sz w:val="20"/>
          <w:szCs w:val="20"/>
        </w:rPr>
        <w:t xml:space="preserve">, L. C. (2005). </w:t>
      </w:r>
      <w:proofErr w:type="gramStart"/>
      <w:r w:rsidRPr="008814EB">
        <w:rPr>
          <w:sz w:val="20"/>
          <w:szCs w:val="20"/>
        </w:rPr>
        <w:t>Learning to read words: Theory, findings, and issues.</w:t>
      </w:r>
      <w:proofErr w:type="gramEnd"/>
      <w:r w:rsidRPr="008814EB">
        <w:rPr>
          <w:sz w:val="20"/>
          <w:szCs w:val="20"/>
        </w:rPr>
        <w:t xml:space="preserve"> </w:t>
      </w:r>
      <w:r w:rsidRPr="008814EB">
        <w:rPr>
          <w:i/>
          <w:sz w:val="20"/>
          <w:szCs w:val="20"/>
        </w:rPr>
        <w:t>Scientific Studies of Reading,</w:t>
      </w:r>
      <w:r w:rsidRPr="008814EB">
        <w:rPr>
          <w:sz w:val="20"/>
          <w:szCs w:val="20"/>
        </w:rPr>
        <w:t xml:space="preserve"> </w:t>
      </w:r>
      <w:r w:rsidRPr="008814EB">
        <w:rPr>
          <w:i/>
          <w:sz w:val="20"/>
          <w:szCs w:val="20"/>
        </w:rPr>
        <w:t>9</w:t>
      </w:r>
      <w:r w:rsidRPr="008814EB">
        <w:rPr>
          <w:sz w:val="20"/>
          <w:szCs w:val="20"/>
        </w:rPr>
        <w:t xml:space="preserve">, 167-188. </w:t>
      </w:r>
      <w:proofErr w:type="gramStart"/>
      <w:r w:rsidRPr="008814EB">
        <w:rPr>
          <w:sz w:val="20"/>
          <w:szCs w:val="20"/>
        </w:rPr>
        <w:t>doi:</w:t>
      </w:r>
      <w:proofErr w:type="gramEnd"/>
      <w:r w:rsidRPr="008814EB">
        <w:rPr>
          <w:sz w:val="20"/>
          <w:szCs w:val="20"/>
        </w:rPr>
        <w:t>10.1207/s1532799xssr0902_4</w:t>
      </w:r>
    </w:p>
    <w:p w:rsidR="009C2439" w:rsidRPr="008814EB" w:rsidRDefault="009C2439" w:rsidP="009226B3">
      <w:pPr>
        <w:spacing w:line="360" w:lineRule="auto"/>
        <w:ind w:left="1440" w:hanging="1440"/>
        <w:rPr>
          <w:sz w:val="20"/>
          <w:szCs w:val="20"/>
        </w:rPr>
      </w:pPr>
      <w:proofErr w:type="spellStart"/>
      <w:r w:rsidRPr="008814EB">
        <w:rPr>
          <w:sz w:val="20"/>
          <w:szCs w:val="20"/>
        </w:rPr>
        <w:t>Ehri</w:t>
      </w:r>
      <w:proofErr w:type="spellEnd"/>
      <w:r w:rsidRPr="008814EB">
        <w:rPr>
          <w:sz w:val="20"/>
          <w:szCs w:val="20"/>
        </w:rPr>
        <w:t>, L. C., &amp; McCormick, S. (1998). Phases of word learning: Implications for instruction</w:t>
      </w:r>
      <w:r w:rsidRPr="008814EB">
        <w:rPr>
          <w:b/>
          <w:sz w:val="20"/>
          <w:szCs w:val="20"/>
        </w:rPr>
        <w:t xml:space="preserve"> </w:t>
      </w:r>
      <w:r w:rsidRPr="008814EB">
        <w:rPr>
          <w:sz w:val="20"/>
          <w:szCs w:val="20"/>
        </w:rPr>
        <w:t>with delayed</w:t>
      </w:r>
      <w:r w:rsidRPr="008814EB">
        <w:rPr>
          <w:b/>
          <w:sz w:val="20"/>
          <w:szCs w:val="20"/>
        </w:rPr>
        <w:t xml:space="preserve"> </w:t>
      </w:r>
      <w:r w:rsidRPr="008814EB">
        <w:rPr>
          <w:sz w:val="20"/>
          <w:szCs w:val="20"/>
        </w:rPr>
        <w:t xml:space="preserve">and disabled readers. </w:t>
      </w:r>
      <w:r w:rsidRPr="008814EB">
        <w:rPr>
          <w:i/>
          <w:iCs/>
          <w:sz w:val="20"/>
          <w:szCs w:val="20"/>
        </w:rPr>
        <w:t>Reading and Writing Quarterly,</w:t>
      </w:r>
      <w:r w:rsidRPr="008814EB">
        <w:rPr>
          <w:iCs/>
          <w:sz w:val="20"/>
          <w:szCs w:val="20"/>
        </w:rPr>
        <w:t xml:space="preserve"> </w:t>
      </w:r>
      <w:r w:rsidRPr="008814EB">
        <w:rPr>
          <w:i/>
          <w:iCs/>
          <w:sz w:val="20"/>
          <w:szCs w:val="20"/>
        </w:rPr>
        <w:t>14</w:t>
      </w:r>
      <w:r w:rsidRPr="008814EB">
        <w:rPr>
          <w:sz w:val="20"/>
          <w:szCs w:val="20"/>
        </w:rPr>
        <w:t>, 135-163.</w:t>
      </w:r>
      <w:r w:rsidRPr="008814EB">
        <w:rPr>
          <w:b/>
          <w:sz w:val="20"/>
          <w:szCs w:val="20"/>
        </w:rPr>
        <w:t xml:space="preserve"> </w:t>
      </w:r>
      <w:proofErr w:type="gramStart"/>
      <w:r w:rsidRPr="008814EB">
        <w:rPr>
          <w:sz w:val="20"/>
          <w:szCs w:val="20"/>
        </w:rPr>
        <w:t>doi:</w:t>
      </w:r>
      <w:proofErr w:type="gramEnd"/>
      <w:r w:rsidRPr="008814EB">
        <w:rPr>
          <w:sz w:val="20"/>
          <w:szCs w:val="20"/>
        </w:rPr>
        <w:t>10.1080/1057356980140202</w:t>
      </w:r>
    </w:p>
    <w:p w:rsidR="009C2439" w:rsidRPr="008814EB" w:rsidRDefault="009C2439" w:rsidP="009226B3">
      <w:pPr>
        <w:spacing w:line="360" w:lineRule="auto"/>
        <w:ind w:left="1440" w:hanging="1440"/>
        <w:rPr>
          <w:sz w:val="20"/>
          <w:szCs w:val="20"/>
        </w:rPr>
      </w:pPr>
      <w:proofErr w:type="spellStart"/>
      <w:r w:rsidRPr="008814EB">
        <w:rPr>
          <w:sz w:val="20"/>
          <w:szCs w:val="20"/>
        </w:rPr>
        <w:t>Frith</w:t>
      </w:r>
      <w:proofErr w:type="spellEnd"/>
      <w:r w:rsidRPr="008814EB">
        <w:rPr>
          <w:sz w:val="20"/>
          <w:szCs w:val="20"/>
        </w:rPr>
        <w:t xml:space="preserve">, U. (1985). </w:t>
      </w:r>
      <w:proofErr w:type="gramStart"/>
      <w:r w:rsidRPr="008814EB">
        <w:rPr>
          <w:sz w:val="20"/>
          <w:szCs w:val="20"/>
        </w:rPr>
        <w:t>Beneath the surface of developmental dyslexia.</w:t>
      </w:r>
      <w:proofErr w:type="gramEnd"/>
      <w:r w:rsidRPr="008814EB">
        <w:rPr>
          <w:sz w:val="20"/>
          <w:szCs w:val="20"/>
        </w:rPr>
        <w:t xml:space="preserve"> In K. Patterson, J. Marshall &amp; M. Coltheart (Eds.), </w:t>
      </w:r>
      <w:r w:rsidRPr="008814EB">
        <w:rPr>
          <w:i/>
          <w:sz w:val="20"/>
          <w:szCs w:val="20"/>
        </w:rPr>
        <w:t>Surface dyslexia: Neuropsychological and cognitive studies of phonological reading</w:t>
      </w:r>
      <w:r w:rsidRPr="008814EB">
        <w:rPr>
          <w:sz w:val="20"/>
          <w:szCs w:val="20"/>
        </w:rPr>
        <w:t xml:space="preserve"> (pp. 301–330). London, UK: Erlbaum.</w:t>
      </w:r>
    </w:p>
    <w:p w:rsidR="009C2439" w:rsidRPr="008814EB" w:rsidRDefault="009C2439" w:rsidP="009226B3">
      <w:pPr>
        <w:spacing w:line="360" w:lineRule="auto"/>
        <w:ind w:left="1440" w:hanging="1440"/>
        <w:rPr>
          <w:sz w:val="20"/>
          <w:szCs w:val="20"/>
        </w:rPr>
      </w:pPr>
      <w:proofErr w:type="gramStart"/>
      <w:r w:rsidRPr="008814EB">
        <w:rPr>
          <w:sz w:val="20"/>
          <w:szCs w:val="20"/>
        </w:rPr>
        <w:t xml:space="preserve">Grainger, J., </w:t>
      </w:r>
      <w:proofErr w:type="spellStart"/>
      <w:r w:rsidRPr="008814EB">
        <w:rPr>
          <w:sz w:val="20"/>
          <w:szCs w:val="20"/>
        </w:rPr>
        <w:t>Lété</w:t>
      </w:r>
      <w:proofErr w:type="spellEnd"/>
      <w:r w:rsidRPr="008814EB">
        <w:rPr>
          <w:sz w:val="20"/>
          <w:szCs w:val="20"/>
        </w:rPr>
        <w:t xml:space="preserve">, B, </w:t>
      </w:r>
      <w:proofErr w:type="spellStart"/>
      <w:r w:rsidRPr="008814EB">
        <w:rPr>
          <w:sz w:val="20"/>
          <w:szCs w:val="20"/>
        </w:rPr>
        <w:t>Bertand</w:t>
      </w:r>
      <w:proofErr w:type="spellEnd"/>
      <w:r w:rsidRPr="008814EB">
        <w:rPr>
          <w:sz w:val="20"/>
          <w:szCs w:val="20"/>
        </w:rPr>
        <w:t xml:space="preserve">, D., </w:t>
      </w:r>
      <w:proofErr w:type="spellStart"/>
      <w:r w:rsidRPr="008814EB">
        <w:rPr>
          <w:sz w:val="20"/>
          <w:szCs w:val="20"/>
        </w:rPr>
        <w:t>Sufau</w:t>
      </w:r>
      <w:proofErr w:type="spellEnd"/>
      <w:r w:rsidRPr="008814EB">
        <w:rPr>
          <w:sz w:val="20"/>
          <w:szCs w:val="20"/>
        </w:rPr>
        <w:t>, S., &amp; Ziegler, J. C. (2012).</w:t>
      </w:r>
      <w:proofErr w:type="gramEnd"/>
      <w:r w:rsidRPr="008814EB">
        <w:rPr>
          <w:sz w:val="20"/>
          <w:szCs w:val="20"/>
        </w:rPr>
        <w:t xml:space="preserve"> </w:t>
      </w:r>
      <w:proofErr w:type="gramStart"/>
      <w:r w:rsidRPr="008814EB">
        <w:rPr>
          <w:sz w:val="20"/>
          <w:szCs w:val="20"/>
        </w:rPr>
        <w:t>Evidence for multiple routes in learning to read.</w:t>
      </w:r>
      <w:proofErr w:type="gramEnd"/>
      <w:r w:rsidRPr="008814EB">
        <w:rPr>
          <w:sz w:val="20"/>
          <w:szCs w:val="20"/>
        </w:rPr>
        <w:t xml:space="preserve"> </w:t>
      </w:r>
      <w:r w:rsidRPr="008814EB">
        <w:rPr>
          <w:i/>
          <w:sz w:val="20"/>
          <w:szCs w:val="20"/>
        </w:rPr>
        <w:t>Cognition, 123</w:t>
      </w:r>
      <w:r w:rsidRPr="008814EB">
        <w:rPr>
          <w:sz w:val="20"/>
          <w:szCs w:val="20"/>
        </w:rPr>
        <w:t>, 280-292. doi:10.1016/j.cognition.2012.01.003</w:t>
      </w:r>
    </w:p>
    <w:p w:rsidR="009C2439" w:rsidRPr="008814EB" w:rsidRDefault="009C2439" w:rsidP="009226B3">
      <w:pPr>
        <w:spacing w:line="360" w:lineRule="auto"/>
        <w:ind w:left="1440" w:hanging="1440"/>
        <w:rPr>
          <w:sz w:val="20"/>
          <w:szCs w:val="20"/>
        </w:rPr>
      </w:pPr>
      <w:proofErr w:type="gramStart"/>
      <w:r w:rsidRPr="008814EB">
        <w:rPr>
          <w:sz w:val="20"/>
          <w:szCs w:val="20"/>
        </w:rPr>
        <w:t>Grainger, J., &amp; Ziegler, J. C. (2011).</w:t>
      </w:r>
      <w:proofErr w:type="gramEnd"/>
      <w:r w:rsidRPr="008814EB">
        <w:rPr>
          <w:sz w:val="20"/>
          <w:szCs w:val="20"/>
        </w:rPr>
        <w:t xml:space="preserve"> </w:t>
      </w:r>
      <w:proofErr w:type="gramStart"/>
      <w:r w:rsidRPr="008814EB">
        <w:rPr>
          <w:sz w:val="20"/>
          <w:szCs w:val="20"/>
        </w:rPr>
        <w:t>A dual-route approach to orthographic processing.</w:t>
      </w:r>
      <w:proofErr w:type="gramEnd"/>
      <w:r w:rsidRPr="008814EB">
        <w:rPr>
          <w:sz w:val="20"/>
          <w:szCs w:val="20"/>
        </w:rPr>
        <w:t xml:space="preserve"> </w:t>
      </w:r>
      <w:proofErr w:type="gramStart"/>
      <w:r w:rsidRPr="008814EB">
        <w:rPr>
          <w:i/>
          <w:sz w:val="20"/>
          <w:szCs w:val="20"/>
        </w:rPr>
        <w:t>Frontiers in Psychology, 2:</w:t>
      </w:r>
      <w:r w:rsidRPr="008814EB">
        <w:rPr>
          <w:sz w:val="20"/>
          <w:szCs w:val="20"/>
        </w:rPr>
        <w:t>54.</w:t>
      </w:r>
      <w:proofErr w:type="gramEnd"/>
      <w:r w:rsidRPr="008814EB">
        <w:rPr>
          <w:sz w:val="20"/>
          <w:szCs w:val="20"/>
        </w:rPr>
        <w:t xml:space="preserve"> doi:10.3389/fpsyg.2011.00054</w:t>
      </w:r>
    </w:p>
    <w:p w:rsidR="009C2439" w:rsidRPr="008814EB" w:rsidRDefault="009C2439" w:rsidP="009226B3">
      <w:pPr>
        <w:spacing w:line="360" w:lineRule="auto"/>
        <w:ind w:left="1440" w:hanging="1440"/>
        <w:rPr>
          <w:sz w:val="20"/>
          <w:szCs w:val="20"/>
        </w:rPr>
      </w:pPr>
      <w:proofErr w:type="gramStart"/>
      <w:r w:rsidRPr="009C2439">
        <w:rPr>
          <w:sz w:val="20"/>
          <w:szCs w:val="20"/>
        </w:rPr>
        <w:t>Hyönä, J. &amp; Olson, R. K. (1995).</w:t>
      </w:r>
      <w:proofErr w:type="gramEnd"/>
      <w:r w:rsidRPr="009C2439">
        <w:rPr>
          <w:sz w:val="20"/>
          <w:szCs w:val="20"/>
        </w:rPr>
        <w:t xml:space="preserve"> </w:t>
      </w:r>
      <w:r w:rsidRPr="008814EB">
        <w:rPr>
          <w:sz w:val="20"/>
          <w:szCs w:val="20"/>
        </w:rPr>
        <w:t xml:space="preserve">Eye fixation patterns among dyslexic and normal readers: Effects of word length and word frequency. </w:t>
      </w:r>
      <w:r w:rsidRPr="008814EB">
        <w:rPr>
          <w:i/>
          <w:sz w:val="20"/>
          <w:szCs w:val="20"/>
        </w:rPr>
        <w:t>Journal of Experimental Psychology: Learning, Memory, and Cognition, 21</w:t>
      </w:r>
      <w:r w:rsidRPr="008814EB">
        <w:rPr>
          <w:sz w:val="20"/>
          <w:szCs w:val="20"/>
        </w:rPr>
        <w:t>, 1430-1440. doi:10.1037/0278-7393.21.6.1430</w:t>
      </w:r>
    </w:p>
    <w:p w:rsidR="009C2439" w:rsidRPr="008814EB" w:rsidRDefault="009C2439" w:rsidP="009226B3">
      <w:pPr>
        <w:spacing w:line="360" w:lineRule="auto"/>
        <w:ind w:left="1440" w:hanging="1440"/>
        <w:rPr>
          <w:bCs/>
          <w:sz w:val="20"/>
          <w:szCs w:val="20"/>
        </w:rPr>
      </w:pPr>
      <w:proofErr w:type="gramStart"/>
      <w:r w:rsidRPr="008814EB">
        <w:rPr>
          <w:sz w:val="20"/>
          <w:szCs w:val="20"/>
        </w:rPr>
        <w:t>Häikiö, T., Bertram, R., &amp; Hyönä, J. (2011).</w:t>
      </w:r>
      <w:proofErr w:type="gramEnd"/>
      <w:r w:rsidRPr="008814EB">
        <w:rPr>
          <w:sz w:val="20"/>
          <w:szCs w:val="20"/>
        </w:rPr>
        <w:t xml:space="preserve"> The development of whole-word representations in compound word processing: Evidence from eye fixation patterns of elementary school children</w:t>
      </w:r>
      <w:r w:rsidRPr="008814EB">
        <w:rPr>
          <w:bCs/>
          <w:sz w:val="20"/>
          <w:szCs w:val="20"/>
        </w:rPr>
        <w:t xml:space="preserve">. </w:t>
      </w:r>
      <w:proofErr w:type="gramStart"/>
      <w:r w:rsidRPr="008814EB">
        <w:rPr>
          <w:bCs/>
          <w:i/>
          <w:sz w:val="20"/>
          <w:szCs w:val="20"/>
        </w:rPr>
        <w:t>Applied Psycholinguistics, 32</w:t>
      </w:r>
      <w:r w:rsidRPr="008814EB">
        <w:rPr>
          <w:bCs/>
          <w:sz w:val="20"/>
          <w:szCs w:val="20"/>
        </w:rPr>
        <w:t>, 533-551.</w:t>
      </w:r>
      <w:proofErr w:type="gramEnd"/>
      <w:r w:rsidRPr="008814EB">
        <w:rPr>
          <w:bCs/>
          <w:sz w:val="20"/>
          <w:szCs w:val="20"/>
        </w:rPr>
        <w:t xml:space="preserve"> </w:t>
      </w:r>
      <w:proofErr w:type="gramStart"/>
      <w:r w:rsidRPr="008814EB">
        <w:rPr>
          <w:bCs/>
          <w:sz w:val="20"/>
          <w:szCs w:val="20"/>
        </w:rPr>
        <w:t>doi:</w:t>
      </w:r>
      <w:proofErr w:type="gramEnd"/>
      <w:r w:rsidRPr="008814EB">
        <w:rPr>
          <w:bCs/>
          <w:sz w:val="20"/>
          <w:szCs w:val="20"/>
        </w:rPr>
        <w:t>10.1017/S0142716411000208</w:t>
      </w:r>
    </w:p>
    <w:p w:rsidR="009C2439" w:rsidRDefault="009C2439" w:rsidP="009226B3">
      <w:pPr>
        <w:spacing w:line="360" w:lineRule="auto"/>
        <w:ind w:left="1440" w:hanging="1440"/>
        <w:rPr>
          <w:sz w:val="20"/>
          <w:szCs w:val="20"/>
        </w:rPr>
      </w:pPr>
      <w:proofErr w:type="gramStart"/>
      <w:r w:rsidRPr="009226B3">
        <w:rPr>
          <w:sz w:val="20"/>
          <w:szCs w:val="20"/>
        </w:rPr>
        <w:t>Häikiö, T., Hyönä, J., &amp; Bertram, R. (2014).</w:t>
      </w:r>
      <w:proofErr w:type="gramEnd"/>
      <w:r w:rsidRPr="009226B3">
        <w:rPr>
          <w:sz w:val="20"/>
          <w:szCs w:val="20"/>
        </w:rPr>
        <w:t xml:space="preserve"> </w:t>
      </w:r>
      <w:r w:rsidRPr="008814EB">
        <w:rPr>
          <w:sz w:val="20"/>
          <w:szCs w:val="20"/>
        </w:rPr>
        <w:t xml:space="preserve">The role of syllables in word recognition among beginning Finnish readers: Evidence from eye movements during reading. </w:t>
      </w:r>
      <w:proofErr w:type="gramStart"/>
      <w:r w:rsidRPr="008814EB">
        <w:rPr>
          <w:i/>
          <w:sz w:val="20"/>
          <w:szCs w:val="20"/>
        </w:rPr>
        <w:t>Journal of Cognitive Psychology</w:t>
      </w:r>
      <w:r w:rsidRPr="008814EB">
        <w:rPr>
          <w:sz w:val="20"/>
          <w:szCs w:val="20"/>
        </w:rPr>
        <w:t>.</w:t>
      </w:r>
      <w:proofErr w:type="gramEnd"/>
      <w:r w:rsidRPr="008814EB">
        <w:rPr>
          <w:sz w:val="20"/>
          <w:szCs w:val="20"/>
        </w:rPr>
        <w:t xml:space="preserve"> doi:10.1080/20445911.2014.982126 [Manuscript accepted for publication.]</w:t>
      </w:r>
    </w:p>
    <w:p w:rsidR="009C2439" w:rsidRPr="008814EB" w:rsidRDefault="00E52539" w:rsidP="009226B3">
      <w:pPr>
        <w:spacing w:line="360" w:lineRule="auto"/>
        <w:ind w:left="1440" w:hanging="1440"/>
        <w:rPr>
          <w:sz w:val="20"/>
          <w:szCs w:val="20"/>
        </w:rPr>
      </w:pPr>
      <w:proofErr w:type="gramStart"/>
      <w:r w:rsidRPr="00E52539">
        <w:rPr>
          <w:sz w:val="20"/>
          <w:szCs w:val="20"/>
        </w:rPr>
        <w:t>Karlsson, F., &amp; Koskenniemi, K. (1985).</w:t>
      </w:r>
      <w:proofErr w:type="gramEnd"/>
      <w:r w:rsidRPr="00E52539">
        <w:rPr>
          <w:sz w:val="20"/>
          <w:szCs w:val="20"/>
        </w:rPr>
        <w:t xml:space="preserve"> </w:t>
      </w:r>
      <w:proofErr w:type="gramStart"/>
      <w:r w:rsidRPr="00E52539">
        <w:rPr>
          <w:sz w:val="20"/>
          <w:szCs w:val="20"/>
        </w:rPr>
        <w:t>A process model of morphology and lexicon.</w:t>
      </w:r>
      <w:proofErr w:type="gramEnd"/>
      <w:r w:rsidRPr="00E52539">
        <w:rPr>
          <w:sz w:val="20"/>
          <w:szCs w:val="20"/>
        </w:rPr>
        <w:t xml:space="preserve"> </w:t>
      </w:r>
      <w:r w:rsidRPr="00EB5293">
        <w:rPr>
          <w:i/>
          <w:sz w:val="20"/>
          <w:szCs w:val="20"/>
          <w:lang w:val="fi-FI"/>
        </w:rPr>
        <w:t>Folia Linguistica</w:t>
      </w:r>
      <w:r w:rsidRPr="00EB5293">
        <w:rPr>
          <w:sz w:val="20"/>
          <w:szCs w:val="20"/>
          <w:lang w:val="fi-FI"/>
        </w:rPr>
        <w:t xml:space="preserve">, 29, 207-231. doi:10.1515/flin.1985.19.1-2.207.  </w:t>
      </w:r>
      <w:r w:rsidR="009C2439" w:rsidRPr="00EB5293">
        <w:rPr>
          <w:sz w:val="20"/>
          <w:szCs w:val="20"/>
          <w:lang w:val="fi-FI"/>
        </w:rPr>
        <w:t xml:space="preserve">Karppi, S. (1983). </w:t>
      </w:r>
      <w:r w:rsidR="009C2439" w:rsidRPr="009C2439">
        <w:rPr>
          <w:i/>
          <w:sz w:val="20"/>
          <w:szCs w:val="20"/>
          <w:lang w:val="fi-FI"/>
        </w:rPr>
        <w:t xml:space="preserve">Lukutaidon ABC. </w:t>
      </w:r>
      <w:r w:rsidR="009C2439" w:rsidRPr="008814EB">
        <w:rPr>
          <w:i/>
          <w:sz w:val="20"/>
          <w:szCs w:val="20"/>
          <w:lang w:val="fi-FI"/>
        </w:rPr>
        <w:t xml:space="preserve">Johdatus lukemisen ja kirjoittamisen perustekniikan opetukseen. </w:t>
      </w:r>
      <w:proofErr w:type="gramStart"/>
      <w:r w:rsidR="009C2439" w:rsidRPr="008814EB">
        <w:rPr>
          <w:i/>
          <w:sz w:val="20"/>
          <w:szCs w:val="20"/>
        </w:rPr>
        <w:t>[The ABC of reading skill.</w:t>
      </w:r>
      <w:proofErr w:type="gramEnd"/>
      <w:r w:rsidR="009C2439" w:rsidRPr="008814EB">
        <w:rPr>
          <w:i/>
          <w:sz w:val="20"/>
          <w:szCs w:val="20"/>
        </w:rPr>
        <w:t xml:space="preserve"> </w:t>
      </w:r>
      <w:proofErr w:type="gramStart"/>
      <w:r w:rsidR="009C2439" w:rsidRPr="008814EB">
        <w:rPr>
          <w:i/>
          <w:sz w:val="20"/>
          <w:szCs w:val="20"/>
        </w:rPr>
        <w:t>Introduction to teaching the basic techniques of reading and writing.]</w:t>
      </w:r>
      <w:proofErr w:type="gramEnd"/>
      <w:r w:rsidR="009C2439" w:rsidRPr="008814EB">
        <w:rPr>
          <w:sz w:val="20"/>
          <w:szCs w:val="20"/>
        </w:rPr>
        <w:t xml:space="preserve"> Espoo, Finland: </w:t>
      </w:r>
      <w:proofErr w:type="spellStart"/>
      <w:r w:rsidR="009C2439" w:rsidRPr="008814EB">
        <w:rPr>
          <w:sz w:val="20"/>
          <w:szCs w:val="20"/>
        </w:rPr>
        <w:t>Weilin+Göös</w:t>
      </w:r>
      <w:proofErr w:type="spellEnd"/>
      <w:r w:rsidR="009C2439" w:rsidRPr="008814EB">
        <w:rPr>
          <w:sz w:val="20"/>
          <w:szCs w:val="20"/>
        </w:rPr>
        <w:t>.</w:t>
      </w:r>
    </w:p>
    <w:p w:rsidR="009C2439" w:rsidRPr="00EB5293" w:rsidRDefault="009C2439" w:rsidP="009226B3">
      <w:pPr>
        <w:spacing w:line="360" w:lineRule="auto"/>
        <w:ind w:left="1440" w:hanging="1440"/>
        <w:rPr>
          <w:sz w:val="20"/>
          <w:szCs w:val="20"/>
        </w:rPr>
      </w:pPr>
      <w:proofErr w:type="gramStart"/>
      <w:r w:rsidRPr="008814EB">
        <w:rPr>
          <w:sz w:val="20"/>
          <w:szCs w:val="20"/>
        </w:rPr>
        <w:lastRenderedPageBreak/>
        <w:t>Laine, M., &amp; Virtanen, P. (1999).</w:t>
      </w:r>
      <w:proofErr w:type="gramEnd"/>
      <w:r w:rsidRPr="008814EB">
        <w:rPr>
          <w:sz w:val="20"/>
          <w:szCs w:val="20"/>
        </w:rPr>
        <w:t xml:space="preserve"> </w:t>
      </w:r>
      <w:proofErr w:type="spellStart"/>
      <w:proofErr w:type="gramStart"/>
      <w:r w:rsidRPr="008814EB">
        <w:rPr>
          <w:i/>
          <w:sz w:val="20"/>
          <w:szCs w:val="20"/>
        </w:rPr>
        <w:t>WordMill</w:t>
      </w:r>
      <w:proofErr w:type="spellEnd"/>
      <w:r w:rsidRPr="008814EB">
        <w:rPr>
          <w:i/>
          <w:sz w:val="20"/>
          <w:szCs w:val="20"/>
        </w:rPr>
        <w:t xml:space="preserve"> lexical </w:t>
      </w:r>
      <w:r w:rsidRPr="008814EB">
        <w:rPr>
          <w:sz w:val="20"/>
          <w:szCs w:val="20"/>
        </w:rPr>
        <w:t>search</w:t>
      </w:r>
      <w:r w:rsidRPr="008814EB">
        <w:rPr>
          <w:i/>
          <w:sz w:val="20"/>
          <w:szCs w:val="20"/>
        </w:rPr>
        <w:t xml:space="preserve"> program</w:t>
      </w:r>
      <w:r w:rsidRPr="008814EB">
        <w:rPr>
          <w:sz w:val="20"/>
          <w:szCs w:val="20"/>
        </w:rPr>
        <w:t>.</w:t>
      </w:r>
      <w:proofErr w:type="gramEnd"/>
      <w:r w:rsidRPr="008814EB">
        <w:rPr>
          <w:sz w:val="20"/>
          <w:szCs w:val="20"/>
        </w:rPr>
        <w:t xml:space="preserve"> </w:t>
      </w:r>
      <w:r w:rsidRPr="00EB5293">
        <w:rPr>
          <w:sz w:val="20"/>
          <w:szCs w:val="20"/>
        </w:rPr>
        <w:t xml:space="preserve">Turku, Finland: University of Turku, Center for Cognitive Neuroscience. </w:t>
      </w:r>
    </w:p>
    <w:p w:rsidR="009C2439" w:rsidRPr="008814EB" w:rsidRDefault="009C2439" w:rsidP="009226B3">
      <w:pPr>
        <w:spacing w:line="360" w:lineRule="auto"/>
        <w:ind w:left="1440" w:hanging="1440"/>
        <w:rPr>
          <w:sz w:val="20"/>
          <w:szCs w:val="20"/>
        </w:rPr>
      </w:pPr>
      <w:proofErr w:type="gramStart"/>
      <w:r w:rsidRPr="00EB5293">
        <w:rPr>
          <w:sz w:val="20"/>
          <w:szCs w:val="20"/>
        </w:rPr>
        <w:t>Lerkkanen, M.-K.</w:t>
      </w:r>
      <w:proofErr w:type="gramEnd"/>
      <w:r w:rsidRPr="00EB5293">
        <w:rPr>
          <w:sz w:val="20"/>
          <w:szCs w:val="20"/>
        </w:rPr>
        <w:t xml:space="preserve"> (2006). </w:t>
      </w:r>
      <w:proofErr w:type="spellStart"/>
      <w:r w:rsidRPr="0018341D">
        <w:rPr>
          <w:i/>
          <w:sz w:val="20"/>
          <w:szCs w:val="20"/>
        </w:rPr>
        <w:t>Lukemaan</w:t>
      </w:r>
      <w:proofErr w:type="spellEnd"/>
      <w:r w:rsidRPr="0018341D">
        <w:rPr>
          <w:i/>
          <w:sz w:val="20"/>
          <w:szCs w:val="20"/>
        </w:rPr>
        <w:t xml:space="preserve"> </w:t>
      </w:r>
      <w:proofErr w:type="spellStart"/>
      <w:r w:rsidRPr="0018341D">
        <w:rPr>
          <w:i/>
          <w:sz w:val="20"/>
          <w:szCs w:val="20"/>
        </w:rPr>
        <w:t>oppiminen</w:t>
      </w:r>
      <w:proofErr w:type="spellEnd"/>
      <w:r w:rsidRPr="0018341D">
        <w:rPr>
          <w:i/>
          <w:sz w:val="20"/>
          <w:szCs w:val="20"/>
        </w:rPr>
        <w:t xml:space="preserve"> </w:t>
      </w:r>
      <w:proofErr w:type="gramStart"/>
      <w:r w:rsidRPr="0018341D">
        <w:rPr>
          <w:i/>
          <w:sz w:val="20"/>
          <w:szCs w:val="20"/>
        </w:rPr>
        <w:t>ja</w:t>
      </w:r>
      <w:proofErr w:type="gramEnd"/>
      <w:r w:rsidRPr="0018341D">
        <w:rPr>
          <w:i/>
          <w:sz w:val="20"/>
          <w:szCs w:val="20"/>
        </w:rPr>
        <w:t xml:space="preserve"> </w:t>
      </w:r>
      <w:proofErr w:type="spellStart"/>
      <w:r w:rsidRPr="0018341D">
        <w:rPr>
          <w:i/>
          <w:sz w:val="20"/>
          <w:szCs w:val="20"/>
        </w:rPr>
        <w:t>opettaminen</w:t>
      </w:r>
      <w:proofErr w:type="spellEnd"/>
      <w:r w:rsidRPr="0018341D">
        <w:rPr>
          <w:i/>
          <w:sz w:val="20"/>
          <w:szCs w:val="20"/>
        </w:rPr>
        <w:t xml:space="preserve"> </w:t>
      </w:r>
      <w:proofErr w:type="spellStart"/>
      <w:r w:rsidRPr="0018341D">
        <w:rPr>
          <w:i/>
          <w:sz w:val="20"/>
          <w:szCs w:val="20"/>
        </w:rPr>
        <w:t>esi</w:t>
      </w:r>
      <w:proofErr w:type="spellEnd"/>
      <w:r w:rsidRPr="0018341D">
        <w:rPr>
          <w:i/>
          <w:sz w:val="20"/>
          <w:szCs w:val="20"/>
        </w:rPr>
        <w:t xml:space="preserve">- ja </w:t>
      </w:r>
      <w:proofErr w:type="spellStart"/>
      <w:r w:rsidRPr="0018341D">
        <w:rPr>
          <w:i/>
          <w:sz w:val="20"/>
          <w:szCs w:val="20"/>
        </w:rPr>
        <w:t>alkuopetuksessa</w:t>
      </w:r>
      <w:proofErr w:type="spellEnd"/>
      <w:r w:rsidRPr="0018341D">
        <w:rPr>
          <w:i/>
          <w:sz w:val="20"/>
          <w:szCs w:val="20"/>
        </w:rPr>
        <w:t xml:space="preserve">. </w:t>
      </w:r>
      <w:proofErr w:type="gramStart"/>
      <w:r w:rsidRPr="008814EB">
        <w:rPr>
          <w:i/>
          <w:sz w:val="20"/>
          <w:szCs w:val="20"/>
        </w:rPr>
        <w:t>[Learning and teaching reading in preschool and early education.]</w:t>
      </w:r>
      <w:proofErr w:type="gramEnd"/>
      <w:r w:rsidRPr="008814EB">
        <w:rPr>
          <w:sz w:val="20"/>
          <w:szCs w:val="20"/>
        </w:rPr>
        <w:t xml:space="preserve"> Helsinki, Finland: WSOY </w:t>
      </w:r>
      <w:proofErr w:type="spellStart"/>
      <w:r w:rsidRPr="008814EB">
        <w:rPr>
          <w:sz w:val="20"/>
          <w:szCs w:val="20"/>
        </w:rPr>
        <w:t>Oppimateriaalit</w:t>
      </w:r>
      <w:proofErr w:type="spellEnd"/>
      <w:r w:rsidRPr="008814EB">
        <w:rPr>
          <w:sz w:val="20"/>
          <w:szCs w:val="20"/>
        </w:rPr>
        <w:t>.</w:t>
      </w:r>
    </w:p>
    <w:p w:rsidR="009C2439" w:rsidRPr="008814EB" w:rsidRDefault="009C2439" w:rsidP="009226B3">
      <w:pPr>
        <w:spacing w:line="360" w:lineRule="auto"/>
        <w:ind w:left="1440" w:hanging="1440"/>
        <w:rPr>
          <w:sz w:val="20"/>
          <w:szCs w:val="20"/>
        </w:rPr>
      </w:pPr>
      <w:r w:rsidRPr="008814EB">
        <w:rPr>
          <w:sz w:val="20"/>
          <w:szCs w:val="20"/>
        </w:rPr>
        <w:t xml:space="preserve">Lindeman, J. (1998). </w:t>
      </w:r>
      <w:r w:rsidRPr="008814EB">
        <w:rPr>
          <w:i/>
          <w:sz w:val="20"/>
          <w:szCs w:val="20"/>
        </w:rPr>
        <w:t>ALLU: Ala-</w:t>
      </w:r>
      <w:proofErr w:type="spellStart"/>
      <w:r w:rsidRPr="008814EB">
        <w:rPr>
          <w:i/>
          <w:sz w:val="20"/>
          <w:szCs w:val="20"/>
        </w:rPr>
        <w:t>asteen</w:t>
      </w:r>
      <w:proofErr w:type="spellEnd"/>
      <w:r w:rsidRPr="008814EB">
        <w:rPr>
          <w:i/>
          <w:sz w:val="20"/>
          <w:szCs w:val="20"/>
        </w:rPr>
        <w:t xml:space="preserve"> </w:t>
      </w:r>
      <w:proofErr w:type="spellStart"/>
      <w:r w:rsidRPr="008814EB">
        <w:rPr>
          <w:i/>
          <w:sz w:val="20"/>
          <w:szCs w:val="20"/>
        </w:rPr>
        <w:t>Lukutesti</w:t>
      </w:r>
      <w:proofErr w:type="spellEnd"/>
      <w:r w:rsidRPr="008814EB">
        <w:rPr>
          <w:i/>
          <w:sz w:val="20"/>
          <w:szCs w:val="20"/>
        </w:rPr>
        <w:t xml:space="preserve"> [ALLU: Reading test for elementary school]</w:t>
      </w:r>
      <w:r w:rsidRPr="008814EB">
        <w:rPr>
          <w:sz w:val="20"/>
          <w:szCs w:val="20"/>
        </w:rPr>
        <w:t>. Turku, Finland: University of Turku, Center for Learning Research.</w:t>
      </w:r>
    </w:p>
    <w:p w:rsidR="009C2439" w:rsidRPr="008814EB" w:rsidRDefault="009C2439" w:rsidP="009226B3">
      <w:pPr>
        <w:spacing w:line="360" w:lineRule="auto"/>
        <w:ind w:left="1440" w:hanging="1440"/>
        <w:rPr>
          <w:sz w:val="20"/>
          <w:szCs w:val="20"/>
        </w:rPr>
      </w:pPr>
      <w:proofErr w:type="spellStart"/>
      <w:proofErr w:type="gramStart"/>
      <w:r w:rsidRPr="008814EB">
        <w:rPr>
          <w:sz w:val="20"/>
          <w:szCs w:val="20"/>
        </w:rPr>
        <w:t>Pinheiro</w:t>
      </w:r>
      <w:proofErr w:type="spellEnd"/>
      <w:r w:rsidRPr="008814EB">
        <w:rPr>
          <w:sz w:val="20"/>
          <w:szCs w:val="20"/>
        </w:rPr>
        <w:t>, J. C., &amp; Bates, D. M. (2000).</w:t>
      </w:r>
      <w:proofErr w:type="gramEnd"/>
      <w:r w:rsidRPr="008814EB">
        <w:rPr>
          <w:sz w:val="20"/>
          <w:szCs w:val="20"/>
        </w:rPr>
        <w:t xml:space="preserve"> </w:t>
      </w:r>
      <w:proofErr w:type="gramStart"/>
      <w:r w:rsidRPr="008814EB">
        <w:rPr>
          <w:i/>
          <w:sz w:val="20"/>
          <w:szCs w:val="20"/>
        </w:rPr>
        <w:t>Mixed-effects models in S and S-PLUS.</w:t>
      </w:r>
      <w:proofErr w:type="gramEnd"/>
      <w:r w:rsidRPr="008814EB">
        <w:rPr>
          <w:sz w:val="20"/>
          <w:szCs w:val="20"/>
        </w:rPr>
        <w:t xml:space="preserve"> New York, NY: Springer-</w:t>
      </w:r>
      <w:proofErr w:type="spellStart"/>
      <w:r w:rsidRPr="008814EB">
        <w:rPr>
          <w:sz w:val="20"/>
          <w:szCs w:val="20"/>
        </w:rPr>
        <w:t>Verlag</w:t>
      </w:r>
      <w:proofErr w:type="spellEnd"/>
      <w:r w:rsidRPr="008814EB">
        <w:rPr>
          <w:sz w:val="20"/>
          <w:szCs w:val="20"/>
        </w:rPr>
        <w:t>.</w:t>
      </w:r>
    </w:p>
    <w:p w:rsidR="009C2439" w:rsidRPr="008814EB" w:rsidRDefault="009C2439" w:rsidP="009226B3">
      <w:pPr>
        <w:spacing w:line="480" w:lineRule="auto"/>
        <w:ind w:left="1440" w:hanging="1440"/>
        <w:rPr>
          <w:sz w:val="20"/>
          <w:szCs w:val="20"/>
          <w:lang w:val="fi-FI"/>
        </w:rPr>
      </w:pPr>
      <w:proofErr w:type="gramStart"/>
      <w:r w:rsidRPr="008814EB">
        <w:rPr>
          <w:sz w:val="20"/>
          <w:szCs w:val="20"/>
        </w:rPr>
        <w:t>R Development Core Team (2012).</w:t>
      </w:r>
      <w:proofErr w:type="gramEnd"/>
      <w:r w:rsidRPr="008814EB">
        <w:rPr>
          <w:sz w:val="20"/>
          <w:szCs w:val="20"/>
        </w:rPr>
        <w:t xml:space="preserve"> </w:t>
      </w:r>
      <w:r w:rsidRPr="008814EB">
        <w:rPr>
          <w:i/>
          <w:sz w:val="20"/>
          <w:szCs w:val="20"/>
        </w:rPr>
        <w:t>R: A language and environment for statistical computing</w:t>
      </w:r>
      <w:r w:rsidRPr="008814EB">
        <w:rPr>
          <w:sz w:val="20"/>
          <w:szCs w:val="20"/>
        </w:rPr>
        <w:t xml:space="preserve">. </w:t>
      </w:r>
      <w:r w:rsidRPr="008814EB">
        <w:rPr>
          <w:sz w:val="20"/>
          <w:szCs w:val="20"/>
          <w:lang w:val="fi-FI"/>
        </w:rPr>
        <w:t>Vienna, Austria; http://www.R-project.org</w:t>
      </w:r>
    </w:p>
    <w:p w:rsidR="009C2439" w:rsidRPr="009C2439" w:rsidRDefault="009C2439" w:rsidP="009226B3">
      <w:pPr>
        <w:spacing w:line="360" w:lineRule="auto"/>
        <w:ind w:left="1440" w:hanging="1440"/>
        <w:rPr>
          <w:sz w:val="20"/>
          <w:szCs w:val="20"/>
        </w:rPr>
      </w:pPr>
      <w:r w:rsidRPr="008814EB">
        <w:rPr>
          <w:sz w:val="20"/>
          <w:szCs w:val="20"/>
          <w:lang w:val="fi-FI"/>
        </w:rPr>
        <w:t xml:space="preserve">Salmi, P., Eklund, K., Järvisalo, E., &amp; Aro, M. (2011). </w:t>
      </w:r>
      <w:r w:rsidRPr="008814EB">
        <w:rPr>
          <w:i/>
          <w:sz w:val="20"/>
          <w:szCs w:val="20"/>
          <w:lang w:val="fi-FI"/>
        </w:rPr>
        <w:t xml:space="preserve">LukiMat - Oppimisen arviointi: Lukemisen ja kirjoittamisen tuen tarpeen tunnistamisen välineet 1. luokalle. </w:t>
      </w:r>
      <w:r w:rsidRPr="008814EB">
        <w:rPr>
          <w:i/>
          <w:sz w:val="20"/>
          <w:szCs w:val="20"/>
        </w:rPr>
        <w:t>[</w:t>
      </w:r>
      <w:proofErr w:type="spellStart"/>
      <w:r w:rsidRPr="008814EB">
        <w:rPr>
          <w:i/>
          <w:sz w:val="20"/>
          <w:szCs w:val="20"/>
        </w:rPr>
        <w:t>LukiMat</w:t>
      </w:r>
      <w:proofErr w:type="spellEnd"/>
      <w:r w:rsidRPr="008814EB">
        <w:rPr>
          <w:i/>
          <w:sz w:val="20"/>
          <w:szCs w:val="20"/>
        </w:rPr>
        <w:t xml:space="preserve"> – Evaluating learning: Tools for recognizing the need of support in reading and writing for the 1</w:t>
      </w:r>
      <w:r w:rsidRPr="008814EB">
        <w:rPr>
          <w:i/>
          <w:sz w:val="20"/>
          <w:szCs w:val="20"/>
          <w:vertAlign w:val="superscript"/>
        </w:rPr>
        <w:t>st</w:t>
      </w:r>
      <w:r w:rsidRPr="008814EB">
        <w:rPr>
          <w:i/>
          <w:sz w:val="20"/>
          <w:szCs w:val="20"/>
        </w:rPr>
        <w:t xml:space="preserve"> grade.] </w:t>
      </w:r>
      <w:proofErr w:type="spellStart"/>
      <w:r w:rsidRPr="009C2439">
        <w:rPr>
          <w:sz w:val="20"/>
          <w:szCs w:val="20"/>
        </w:rPr>
        <w:t>Jyväskylä</w:t>
      </w:r>
      <w:proofErr w:type="spellEnd"/>
      <w:r w:rsidRPr="009C2439">
        <w:rPr>
          <w:sz w:val="20"/>
          <w:szCs w:val="20"/>
        </w:rPr>
        <w:t xml:space="preserve">, Finland: </w:t>
      </w:r>
      <w:proofErr w:type="spellStart"/>
      <w:r w:rsidRPr="009C2439">
        <w:rPr>
          <w:sz w:val="20"/>
          <w:szCs w:val="20"/>
        </w:rPr>
        <w:t>Niilo</w:t>
      </w:r>
      <w:proofErr w:type="spellEnd"/>
      <w:r w:rsidRPr="009C2439">
        <w:rPr>
          <w:sz w:val="20"/>
          <w:szCs w:val="20"/>
        </w:rPr>
        <w:t xml:space="preserve"> </w:t>
      </w:r>
      <w:proofErr w:type="spellStart"/>
      <w:r w:rsidRPr="009C2439">
        <w:rPr>
          <w:sz w:val="20"/>
          <w:szCs w:val="20"/>
        </w:rPr>
        <w:t>Mäki</w:t>
      </w:r>
      <w:proofErr w:type="spellEnd"/>
      <w:r w:rsidRPr="009C2439">
        <w:rPr>
          <w:sz w:val="20"/>
          <w:szCs w:val="20"/>
        </w:rPr>
        <w:t xml:space="preserve"> </w:t>
      </w:r>
      <w:proofErr w:type="spellStart"/>
      <w:r w:rsidRPr="009C2439">
        <w:rPr>
          <w:sz w:val="20"/>
          <w:szCs w:val="20"/>
        </w:rPr>
        <w:t>Instituutti</w:t>
      </w:r>
      <w:proofErr w:type="spellEnd"/>
      <w:r w:rsidRPr="009C2439">
        <w:rPr>
          <w:sz w:val="20"/>
          <w:szCs w:val="20"/>
        </w:rPr>
        <w:t>.</w:t>
      </w:r>
    </w:p>
    <w:p w:rsidR="009C2439" w:rsidRPr="008814EB" w:rsidRDefault="009C2439" w:rsidP="009226B3">
      <w:pPr>
        <w:spacing w:line="360" w:lineRule="auto"/>
        <w:ind w:left="1440" w:hanging="1440"/>
        <w:rPr>
          <w:sz w:val="20"/>
          <w:szCs w:val="20"/>
          <w:lang w:eastAsia="fi-FI"/>
        </w:rPr>
      </w:pPr>
      <w:proofErr w:type="gramStart"/>
      <w:r w:rsidRPr="008814EB">
        <w:rPr>
          <w:sz w:val="20"/>
          <w:szCs w:val="20"/>
          <w:lang w:eastAsia="fi-FI"/>
        </w:rPr>
        <w:t>Share, D. L. (1995).</w:t>
      </w:r>
      <w:proofErr w:type="gramEnd"/>
      <w:r w:rsidRPr="008814EB">
        <w:rPr>
          <w:sz w:val="20"/>
          <w:szCs w:val="20"/>
          <w:lang w:eastAsia="fi-FI"/>
        </w:rPr>
        <w:t xml:space="preserve"> Phonological recoding and self-teaching: Sine qua non of reading acquisition. </w:t>
      </w:r>
      <w:r w:rsidRPr="008814EB">
        <w:rPr>
          <w:i/>
          <w:sz w:val="20"/>
          <w:szCs w:val="20"/>
          <w:lang w:eastAsia="fi-FI"/>
        </w:rPr>
        <w:t>Cognition, 55</w:t>
      </w:r>
      <w:r w:rsidRPr="008814EB">
        <w:rPr>
          <w:sz w:val="20"/>
          <w:szCs w:val="20"/>
          <w:lang w:eastAsia="fi-FI"/>
        </w:rPr>
        <w:t xml:space="preserve">, 151-218. </w:t>
      </w:r>
      <w:proofErr w:type="gramStart"/>
      <w:r w:rsidRPr="008814EB">
        <w:rPr>
          <w:sz w:val="20"/>
          <w:szCs w:val="20"/>
          <w:lang w:eastAsia="fi-FI"/>
        </w:rPr>
        <w:t>doi:</w:t>
      </w:r>
      <w:proofErr w:type="gramEnd"/>
      <w:r w:rsidRPr="008814EB">
        <w:rPr>
          <w:sz w:val="20"/>
          <w:szCs w:val="20"/>
          <w:lang w:eastAsia="fi-FI"/>
        </w:rPr>
        <w:t>10.1016/0010-0277(94)00645-2</w:t>
      </w:r>
    </w:p>
    <w:p w:rsidR="009C2439" w:rsidRPr="008814EB" w:rsidRDefault="009C2439" w:rsidP="009226B3">
      <w:pPr>
        <w:spacing w:line="360" w:lineRule="auto"/>
        <w:ind w:left="1440" w:hanging="1440"/>
        <w:rPr>
          <w:sz w:val="20"/>
          <w:szCs w:val="20"/>
          <w:lang w:val="fi-FI" w:eastAsia="fi-FI"/>
        </w:rPr>
      </w:pPr>
      <w:proofErr w:type="spellStart"/>
      <w:proofErr w:type="gramStart"/>
      <w:r w:rsidRPr="008814EB">
        <w:rPr>
          <w:sz w:val="20"/>
          <w:szCs w:val="20"/>
          <w:lang w:eastAsia="fi-FI"/>
        </w:rPr>
        <w:t>Tuomi</w:t>
      </w:r>
      <w:proofErr w:type="spellEnd"/>
      <w:r w:rsidRPr="008814EB">
        <w:rPr>
          <w:sz w:val="20"/>
          <w:szCs w:val="20"/>
          <w:lang w:eastAsia="fi-FI"/>
        </w:rPr>
        <w:t>, T. (1980).</w:t>
      </w:r>
      <w:proofErr w:type="gramEnd"/>
      <w:r w:rsidRPr="008814EB">
        <w:rPr>
          <w:sz w:val="20"/>
          <w:szCs w:val="20"/>
          <w:lang w:eastAsia="fi-FI"/>
        </w:rPr>
        <w:t xml:space="preserve"> </w:t>
      </w:r>
      <w:proofErr w:type="spellStart"/>
      <w:r w:rsidRPr="008814EB">
        <w:rPr>
          <w:i/>
          <w:iCs/>
          <w:sz w:val="20"/>
          <w:szCs w:val="20"/>
          <w:lang w:eastAsia="fi-FI"/>
        </w:rPr>
        <w:t>Suomen</w:t>
      </w:r>
      <w:proofErr w:type="spellEnd"/>
      <w:r w:rsidRPr="008814EB">
        <w:rPr>
          <w:i/>
          <w:iCs/>
          <w:sz w:val="20"/>
          <w:szCs w:val="20"/>
          <w:lang w:eastAsia="fi-FI"/>
        </w:rPr>
        <w:t xml:space="preserve"> </w:t>
      </w:r>
      <w:proofErr w:type="spellStart"/>
      <w:r w:rsidRPr="008814EB">
        <w:rPr>
          <w:i/>
          <w:iCs/>
          <w:sz w:val="20"/>
          <w:szCs w:val="20"/>
          <w:lang w:eastAsia="fi-FI"/>
        </w:rPr>
        <w:t>kielen</w:t>
      </w:r>
      <w:proofErr w:type="spellEnd"/>
      <w:r w:rsidRPr="008814EB">
        <w:rPr>
          <w:i/>
          <w:iCs/>
          <w:sz w:val="20"/>
          <w:szCs w:val="20"/>
          <w:lang w:eastAsia="fi-FI"/>
        </w:rPr>
        <w:t xml:space="preserve"> </w:t>
      </w:r>
      <w:proofErr w:type="spellStart"/>
      <w:r w:rsidRPr="008814EB">
        <w:rPr>
          <w:i/>
          <w:iCs/>
          <w:sz w:val="20"/>
          <w:szCs w:val="20"/>
          <w:lang w:eastAsia="fi-FI"/>
        </w:rPr>
        <w:t>käänteissanakirja</w:t>
      </w:r>
      <w:proofErr w:type="spellEnd"/>
      <w:r w:rsidRPr="008814EB">
        <w:rPr>
          <w:i/>
          <w:iCs/>
          <w:sz w:val="20"/>
          <w:szCs w:val="20"/>
          <w:lang w:eastAsia="fi-FI"/>
        </w:rPr>
        <w:t xml:space="preserve"> </w:t>
      </w:r>
      <w:r w:rsidRPr="008814EB">
        <w:rPr>
          <w:sz w:val="20"/>
          <w:szCs w:val="20"/>
          <w:lang w:eastAsia="fi-FI"/>
        </w:rPr>
        <w:t>[Reverse dictionary</w:t>
      </w:r>
      <w:r w:rsidRPr="008814EB">
        <w:rPr>
          <w:sz w:val="20"/>
          <w:szCs w:val="20"/>
        </w:rPr>
        <w:t xml:space="preserve"> </w:t>
      </w:r>
      <w:r w:rsidRPr="008814EB">
        <w:rPr>
          <w:sz w:val="20"/>
          <w:szCs w:val="20"/>
          <w:lang w:eastAsia="fi-FI"/>
        </w:rPr>
        <w:t xml:space="preserve">of modern standard Finnish] (2nd rev. </w:t>
      </w:r>
      <w:proofErr w:type="gramStart"/>
      <w:r w:rsidRPr="008814EB">
        <w:rPr>
          <w:sz w:val="20"/>
          <w:szCs w:val="20"/>
          <w:lang w:eastAsia="fi-FI"/>
        </w:rPr>
        <w:t>ed</w:t>
      </w:r>
      <w:proofErr w:type="gramEnd"/>
      <w:r w:rsidRPr="008814EB">
        <w:rPr>
          <w:sz w:val="20"/>
          <w:szCs w:val="20"/>
          <w:lang w:eastAsia="fi-FI"/>
        </w:rPr>
        <w:t xml:space="preserve">.). </w:t>
      </w:r>
      <w:r w:rsidRPr="008814EB">
        <w:rPr>
          <w:sz w:val="20"/>
          <w:szCs w:val="20"/>
          <w:lang w:val="fi-FI" w:eastAsia="fi-FI"/>
        </w:rPr>
        <w:t>Hämeenlinna, Finland: Finnish Literature Society.</w:t>
      </w:r>
    </w:p>
    <w:p w:rsidR="009C2439" w:rsidRPr="000A6FD4" w:rsidRDefault="009C2439" w:rsidP="009226B3">
      <w:pPr>
        <w:spacing w:line="360" w:lineRule="auto"/>
        <w:ind w:left="1440" w:hanging="1440"/>
        <w:rPr>
          <w:sz w:val="20"/>
          <w:szCs w:val="20"/>
          <w:lang w:eastAsia="fi-FI"/>
        </w:rPr>
      </w:pPr>
      <w:r w:rsidRPr="008814EB">
        <w:rPr>
          <w:sz w:val="20"/>
          <w:szCs w:val="20"/>
          <w:lang w:val="fi-FI"/>
        </w:rPr>
        <w:t xml:space="preserve">Wäre, M., Lerkkanen, M.-K., Suonranta-Hollo, L.,  Korolainen, T., Parkkinen, J., Kirkkopelto, K., &amp; Ketonen R. (2014). </w:t>
      </w:r>
      <w:proofErr w:type="spellStart"/>
      <w:proofErr w:type="gramStart"/>
      <w:r w:rsidRPr="008814EB">
        <w:rPr>
          <w:i/>
          <w:sz w:val="20"/>
          <w:szCs w:val="20"/>
        </w:rPr>
        <w:t>Pikkumetsän</w:t>
      </w:r>
      <w:proofErr w:type="spellEnd"/>
      <w:r w:rsidRPr="008814EB">
        <w:rPr>
          <w:i/>
          <w:sz w:val="20"/>
          <w:szCs w:val="20"/>
        </w:rPr>
        <w:t xml:space="preserve"> </w:t>
      </w:r>
      <w:proofErr w:type="spellStart"/>
      <w:r w:rsidRPr="008814EB">
        <w:rPr>
          <w:i/>
          <w:sz w:val="20"/>
          <w:szCs w:val="20"/>
        </w:rPr>
        <w:t>aapinen</w:t>
      </w:r>
      <w:proofErr w:type="spellEnd"/>
      <w:r w:rsidRPr="008814EB">
        <w:rPr>
          <w:sz w:val="20"/>
          <w:szCs w:val="20"/>
        </w:rPr>
        <w:t xml:space="preserve"> [ABC book of Tiny Forest].</w:t>
      </w:r>
      <w:proofErr w:type="gramEnd"/>
      <w:r w:rsidRPr="008814EB">
        <w:rPr>
          <w:sz w:val="20"/>
          <w:szCs w:val="20"/>
        </w:rPr>
        <w:t xml:space="preserve"> Helsinki, Finland: </w:t>
      </w:r>
      <w:proofErr w:type="spellStart"/>
      <w:r w:rsidRPr="008814EB">
        <w:rPr>
          <w:sz w:val="20"/>
          <w:szCs w:val="20"/>
        </w:rPr>
        <w:t>Sanoma</w:t>
      </w:r>
      <w:proofErr w:type="spellEnd"/>
      <w:r w:rsidRPr="008814EB">
        <w:rPr>
          <w:sz w:val="20"/>
          <w:szCs w:val="20"/>
        </w:rPr>
        <w:t xml:space="preserve"> Pro.</w:t>
      </w:r>
      <w:r w:rsidRPr="000A6FD4">
        <w:rPr>
          <w:sz w:val="20"/>
          <w:szCs w:val="20"/>
        </w:rPr>
        <w:t xml:space="preserve"> </w:t>
      </w:r>
    </w:p>
    <w:p w:rsidR="009C2439" w:rsidRDefault="009C2439" w:rsidP="00574F93"/>
    <w:p w:rsidR="00114617" w:rsidRDefault="00114617" w:rsidP="009226B3">
      <w:pPr>
        <w:spacing w:line="480" w:lineRule="auto"/>
      </w:pPr>
    </w:p>
    <w:p w:rsidR="00114617" w:rsidRDefault="00114617" w:rsidP="009226B3"/>
    <w:p w:rsidR="00114617" w:rsidRDefault="00114617" w:rsidP="009226B3">
      <w:pPr>
        <w:spacing w:line="480" w:lineRule="auto"/>
      </w:pPr>
    </w:p>
    <w:p w:rsidR="00114617" w:rsidRDefault="00114617" w:rsidP="009226B3">
      <w:pPr>
        <w:spacing w:line="480" w:lineRule="auto"/>
      </w:pPr>
      <w:r>
        <w:br w:type="page"/>
      </w:r>
    </w:p>
    <w:p w:rsidR="00114617" w:rsidRDefault="00114617" w:rsidP="009226B3"/>
    <w:p w:rsidR="00114617" w:rsidRDefault="00114617" w:rsidP="009226B3">
      <w:pPr>
        <w:pStyle w:val="BodyText"/>
        <w:spacing w:line="360" w:lineRule="auto"/>
        <w:rPr>
          <w:iCs/>
          <w:sz w:val="20"/>
          <w:szCs w:val="20"/>
        </w:rPr>
      </w:pPr>
      <w:r>
        <w:rPr>
          <w:iCs/>
          <w:sz w:val="20"/>
          <w:szCs w:val="20"/>
        </w:rPr>
        <w:t>Table 1</w:t>
      </w:r>
    </w:p>
    <w:p w:rsidR="00114617" w:rsidRPr="00C6420D" w:rsidRDefault="00114617" w:rsidP="009226B3">
      <w:pPr>
        <w:pStyle w:val="BodyText"/>
        <w:spacing w:line="360" w:lineRule="auto"/>
        <w:rPr>
          <w:i/>
          <w:iCs/>
          <w:sz w:val="20"/>
          <w:szCs w:val="20"/>
        </w:rPr>
      </w:pPr>
      <w:proofErr w:type="gramStart"/>
      <w:r w:rsidRPr="00C6420D">
        <w:rPr>
          <w:i/>
          <w:sz w:val="20"/>
          <w:szCs w:val="20"/>
        </w:rPr>
        <w:t>Lexical Statistics of the Target Words</w:t>
      </w:r>
      <w:r w:rsidRPr="00410176">
        <w:rPr>
          <w:b/>
          <w:i/>
          <w:sz w:val="20"/>
          <w:szCs w:val="20"/>
        </w:rPr>
        <w:t xml:space="preserve"> </w:t>
      </w:r>
      <w:r w:rsidRPr="00BD6A8A">
        <w:rPr>
          <w:i/>
          <w:sz w:val="20"/>
          <w:szCs w:val="20"/>
        </w:rPr>
        <w:t>in Experiment 1</w:t>
      </w:r>
      <w:r w:rsidRPr="00C6420D">
        <w:rPr>
          <w:i/>
          <w:sz w:val="20"/>
          <w:szCs w:val="20"/>
        </w:rPr>
        <w:t>.</w:t>
      </w:r>
      <w:proofErr w:type="gramEnd"/>
    </w:p>
    <w:tbl>
      <w:tblPr>
        <w:tblpPr w:leftFromText="141" w:rightFromText="141" w:vertAnchor="page" w:horzAnchor="margin" w:tblpY="2911"/>
        <w:tblW w:w="673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3310"/>
        <w:gridCol w:w="1620"/>
        <w:gridCol w:w="1800"/>
      </w:tblGrid>
      <w:tr w:rsidR="00114617" w:rsidRPr="00944346" w:rsidTr="00DF4922">
        <w:tc>
          <w:tcPr>
            <w:tcW w:w="3310" w:type="dxa"/>
            <w:tcBorders>
              <w:top w:val="single" w:sz="4" w:space="0" w:color="auto"/>
              <w:bottom w:val="single" w:sz="4" w:space="0" w:color="auto"/>
            </w:tcBorders>
          </w:tcPr>
          <w:p w:rsidR="00114617" w:rsidRPr="00106619" w:rsidRDefault="00114617" w:rsidP="009226B3">
            <w:pPr>
              <w:spacing w:line="360" w:lineRule="auto"/>
              <w:rPr>
                <w:sz w:val="20"/>
                <w:szCs w:val="20"/>
              </w:rPr>
            </w:pPr>
          </w:p>
        </w:tc>
        <w:tc>
          <w:tcPr>
            <w:tcW w:w="1620" w:type="dxa"/>
            <w:tcBorders>
              <w:top w:val="single" w:sz="4" w:space="0" w:color="auto"/>
              <w:bottom w:val="single" w:sz="4" w:space="0" w:color="auto"/>
            </w:tcBorders>
          </w:tcPr>
          <w:p w:rsidR="00114617" w:rsidRPr="00944346" w:rsidRDefault="00114617" w:rsidP="009226B3">
            <w:pPr>
              <w:spacing w:line="360" w:lineRule="auto"/>
              <w:rPr>
                <w:sz w:val="20"/>
                <w:szCs w:val="20"/>
                <w:lang w:val="en-GB"/>
              </w:rPr>
            </w:pPr>
            <w:r w:rsidRPr="00944346">
              <w:rPr>
                <w:sz w:val="20"/>
                <w:szCs w:val="20"/>
                <w:lang w:val="en-GB"/>
              </w:rPr>
              <w:t>Short</w:t>
            </w:r>
          </w:p>
        </w:tc>
        <w:tc>
          <w:tcPr>
            <w:tcW w:w="1800" w:type="dxa"/>
            <w:tcBorders>
              <w:top w:val="single" w:sz="4" w:space="0" w:color="auto"/>
              <w:bottom w:val="single" w:sz="4" w:space="0" w:color="auto"/>
            </w:tcBorders>
          </w:tcPr>
          <w:p w:rsidR="00114617" w:rsidRPr="00944346" w:rsidRDefault="00114617" w:rsidP="009226B3">
            <w:pPr>
              <w:spacing w:line="360" w:lineRule="auto"/>
              <w:rPr>
                <w:sz w:val="20"/>
                <w:szCs w:val="20"/>
                <w:lang w:val="en-GB"/>
              </w:rPr>
            </w:pPr>
            <w:r w:rsidRPr="00944346">
              <w:rPr>
                <w:sz w:val="20"/>
                <w:szCs w:val="20"/>
                <w:lang w:val="de-DE"/>
              </w:rPr>
              <w:t>Long</w:t>
            </w:r>
          </w:p>
        </w:tc>
      </w:tr>
      <w:tr w:rsidR="00114617" w:rsidRPr="00944346" w:rsidTr="00DF4922">
        <w:tc>
          <w:tcPr>
            <w:tcW w:w="3310" w:type="dxa"/>
            <w:tcBorders>
              <w:top w:val="single" w:sz="4" w:space="0" w:color="auto"/>
            </w:tcBorders>
          </w:tcPr>
          <w:p w:rsidR="00114617" w:rsidRPr="00944346" w:rsidRDefault="00114617" w:rsidP="009226B3">
            <w:pPr>
              <w:spacing w:line="360" w:lineRule="auto"/>
              <w:rPr>
                <w:sz w:val="20"/>
                <w:szCs w:val="20"/>
                <w:lang w:val="en-GB"/>
              </w:rPr>
            </w:pPr>
            <w:r w:rsidRPr="00944346">
              <w:rPr>
                <w:sz w:val="20"/>
                <w:szCs w:val="20"/>
                <w:lang w:val="en-GB"/>
              </w:rPr>
              <w:t>Frequency</w:t>
            </w:r>
            <w:r w:rsidRPr="00944346">
              <w:rPr>
                <w:sz w:val="20"/>
                <w:szCs w:val="20"/>
                <w:vertAlign w:val="superscript"/>
              </w:rPr>
              <w:t>a</w:t>
            </w:r>
          </w:p>
        </w:tc>
        <w:tc>
          <w:tcPr>
            <w:tcW w:w="1620" w:type="dxa"/>
            <w:tcBorders>
              <w:top w:val="single" w:sz="4" w:space="0" w:color="auto"/>
            </w:tcBorders>
          </w:tcPr>
          <w:p w:rsidR="00114617" w:rsidRPr="00944346" w:rsidRDefault="00114617" w:rsidP="009226B3">
            <w:pPr>
              <w:spacing w:line="360" w:lineRule="auto"/>
              <w:rPr>
                <w:sz w:val="20"/>
                <w:szCs w:val="20"/>
                <w:lang w:val="en-GB"/>
              </w:rPr>
            </w:pPr>
            <w:r w:rsidRPr="00944346">
              <w:rPr>
                <w:sz w:val="20"/>
                <w:szCs w:val="20"/>
                <w:lang w:val="en-GB"/>
              </w:rPr>
              <w:t>75</w:t>
            </w:r>
          </w:p>
        </w:tc>
        <w:tc>
          <w:tcPr>
            <w:tcW w:w="1800" w:type="dxa"/>
            <w:tcBorders>
              <w:top w:val="single" w:sz="4" w:space="0" w:color="auto"/>
            </w:tcBorders>
          </w:tcPr>
          <w:p w:rsidR="00114617" w:rsidRPr="00944346" w:rsidRDefault="00114617" w:rsidP="009226B3">
            <w:pPr>
              <w:spacing w:line="360" w:lineRule="auto"/>
              <w:rPr>
                <w:sz w:val="20"/>
                <w:szCs w:val="20"/>
                <w:lang w:val="en-GB"/>
              </w:rPr>
            </w:pPr>
            <w:r w:rsidRPr="00944346">
              <w:rPr>
                <w:sz w:val="20"/>
                <w:szCs w:val="20"/>
                <w:lang w:val="de-DE"/>
              </w:rPr>
              <w:t>107</w:t>
            </w:r>
          </w:p>
        </w:tc>
      </w:tr>
      <w:tr w:rsidR="00114617" w:rsidRPr="00944346" w:rsidTr="00DF4922">
        <w:tc>
          <w:tcPr>
            <w:tcW w:w="3310" w:type="dxa"/>
          </w:tcPr>
          <w:p w:rsidR="00114617" w:rsidRPr="00944346" w:rsidRDefault="00114617" w:rsidP="009226B3">
            <w:pPr>
              <w:spacing w:line="360" w:lineRule="auto"/>
              <w:rPr>
                <w:sz w:val="20"/>
                <w:szCs w:val="20"/>
                <w:lang w:val="de-DE"/>
              </w:rPr>
            </w:pPr>
            <w:r w:rsidRPr="00944346">
              <w:rPr>
                <w:sz w:val="20"/>
                <w:szCs w:val="20"/>
                <w:lang w:val="en-GB"/>
              </w:rPr>
              <w:t>Length in characters</w:t>
            </w:r>
          </w:p>
        </w:tc>
        <w:tc>
          <w:tcPr>
            <w:tcW w:w="1620" w:type="dxa"/>
          </w:tcPr>
          <w:p w:rsidR="00114617" w:rsidRPr="00944346" w:rsidRDefault="00114617" w:rsidP="009226B3">
            <w:pPr>
              <w:spacing w:line="360" w:lineRule="auto"/>
              <w:rPr>
                <w:sz w:val="20"/>
                <w:szCs w:val="20"/>
                <w:lang w:val="de-DE"/>
              </w:rPr>
            </w:pPr>
            <w:r w:rsidRPr="00944346">
              <w:rPr>
                <w:sz w:val="20"/>
                <w:szCs w:val="20"/>
                <w:lang w:val="en-GB"/>
              </w:rPr>
              <w:t>4.92</w:t>
            </w:r>
          </w:p>
        </w:tc>
        <w:tc>
          <w:tcPr>
            <w:tcW w:w="1800" w:type="dxa"/>
          </w:tcPr>
          <w:p w:rsidR="00114617" w:rsidRPr="00944346" w:rsidRDefault="00114617" w:rsidP="009226B3">
            <w:pPr>
              <w:spacing w:line="360" w:lineRule="auto"/>
              <w:rPr>
                <w:sz w:val="20"/>
                <w:szCs w:val="20"/>
                <w:lang w:val="de-DE"/>
              </w:rPr>
            </w:pPr>
            <w:r w:rsidRPr="00944346">
              <w:rPr>
                <w:sz w:val="20"/>
                <w:szCs w:val="20"/>
                <w:lang w:val="en-GB"/>
              </w:rPr>
              <w:t>8.33</w:t>
            </w:r>
          </w:p>
        </w:tc>
      </w:tr>
      <w:tr w:rsidR="00114617" w:rsidRPr="00944346" w:rsidTr="00DF4922">
        <w:tc>
          <w:tcPr>
            <w:tcW w:w="3310" w:type="dxa"/>
          </w:tcPr>
          <w:p w:rsidR="00114617" w:rsidRPr="00944346" w:rsidRDefault="00114617" w:rsidP="009226B3">
            <w:pPr>
              <w:spacing w:line="360" w:lineRule="auto"/>
              <w:rPr>
                <w:sz w:val="20"/>
                <w:szCs w:val="20"/>
                <w:lang w:val="en-GB"/>
              </w:rPr>
            </w:pPr>
            <w:r w:rsidRPr="00944346">
              <w:rPr>
                <w:sz w:val="20"/>
                <w:szCs w:val="20"/>
                <w:lang w:val="en-GB"/>
              </w:rPr>
              <w:t>Length in syllables</w:t>
            </w:r>
          </w:p>
        </w:tc>
        <w:tc>
          <w:tcPr>
            <w:tcW w:w="1620" w:type="dxa"/>
          </w:tcPr>
          <w:p w:rsidR="00114617" w:rsidRPr="00944346" w:rsidRDefault="00114617" w:rsidP="009226B3">
            <w:pPr>
              <w:spacing w:line="360" w:lineRule="auto"/>
              <w:rPr>
                <w:sz w:val="20"/>
                <w:szCs w:val="20"/>
                <w:lang w:val="en-GB"/>
              </w:rPr>
            </w:pPr>
            <w:r w:rsidRPr="00944346">
              <w:rPr>
                <w:sz w:val="20"/>
                <w:szCs w:val="20"/>
                <w:lang w:val="en-GB"/>
              </w:rPr>
              <w:t>2.00</w:t>
            </w:r>
          </w:p>
        </w:tc>
        <w:tc>
          <w:tcPr>
            <w:tcW w:w="1800" w:type="dxa"/>
          </w:tcPr>
          <w:p w:rsidR="00114617" w:rsidRPr="00944346" w:rsidRDefault="00114617" w:rsidP="009226B3">
            <w:pPr>
              <w:spacing w:line="360" w:lineRule="auto"/>
              <w:rPr>
                <w:sz w:val="20"/>
                <w:szCs w:val="20"/>
                <w:lang w:val="de-DE"/>
              </w:rPr>
            </w:pPr>
            <w:r w:rsidRPr="00944346">
              <w:rPr>
                <w:sz w:val="20"/>
                <w:szCs w:val="20"/>
                <w:lang w:val="de-DE"/>
              </w:rPr>
              <w:t>3.33</w:t>
            </w:r>
          </w:p>
        </w:tc>
      </w:tr>
      <w:tr w:rsidR="00114617" w:rsidRPr="00944346" w:rsidTr="00DF4922">
        <w:tc>
          <w:tcPr>
            <w:tcW w:w="3310" w:type="dxa"/>
          </w:tcPr>
          <w:p w:rsidR="00114617" w:rsidRPr="00944346" w:rsidRDefault="00114617" w:rsidP="009226B3">
            <w:pPr>
              <w:spacing w:line="360" w:lineRule="auto"/>
              <w:rPr>
                <w:sz w:val="20"/>
                <w:szCs w:val="20"/>
                <w:lang w:val="en-GB"/>
              </w:rPr>
            </w:pPr>
            <w:r w:rsidRPr="00944346">
              <w:rPr>
                <w:sz w:val="20"/>
                <w:szCs w:val="20"/>
                <w:lang w:val="en-GB"/>
              </w:rPr>
              <w:t>Bigram frequency</w:t>
            </w:r>
            <w:r w:rsidRPr="00944346">
              <w:rPr>
                <w:sz w:val="20"/>
                <w:szCs w:val="20"/>
                <w:vertAlign w:val="superscript"/>
              </w:rPr>
              <w:t>b</w:t>
            </w:r>
          </w:p>
        </w:tc>
        <w:tc>
          <w:tcPr>
            <w:tcW w:w="1620" w:type="dxa"/>
          </w:tcPr>
          <w:p w:rsidR="00114617" w:rsidRPr="00944346" w:rsidRDefault="00114617" w:rsidP="009226B3">
            <w:pPr>
              <w:spacing w:line="360" w:lineRule="auto"/>
              <w:rPr>
                <w:sz w:val="20"/>
                <w:szCs w:val="20"/>
                <w:lang w:val="en-GB"/>
              </w:rPr>
            </w:pPr>
            <w:r w:rsidRPr="00944346">
              <w:rPr>
                <w:sz w:val="20"/>
                <w:szCs w:val="20"/>
                <w:lang w:val="en-GB"/>
              </w:rPr>
              <w:t>7.48</w:t>
            </w:r>
          </w:p>
        </w:tc>
        <w:tc>
          <w:tcPr>
            <w:tcW w:w="1800" w:type="dxa"/>
          </w:tcPr>
          <w:p w:rsidR="00114617" w:rsidRPr="00944346" w:rsidRDefault="00114617" w:rsidP="009226B3">
            <w:pPr>
              <w:spacing w:line="360" w:lineRule="auto"/>
              <w:rPr>
                <w:sz w:val="20"/>
                <w:szCs w:val="20"/>
                <w:lang w:val="de-DE"/>
              </w:rPr>
            </w:pPr>
            <w:r w:rsidRPr="00944346">
              <w:rPr>
                <w:sz w:val="20"/>
                <w:szCs w:val="20"/>
                <w:lang w:val="de-DE"/>
              </w:rPr>
              <w:t>7.85</w:t>
            </w:r>
          </w:p>
        </w:tc>
      </w:tr>
      <w:tr w:rsidR="00114617" w:rsidRPr="00944346" w:rsidTr="00DF4922">
        <w:tc>
          <w:tcPr>
            <w:tcW w:w="3310" w:type="dxa"/>
          </w:tcPr>
          <w:p w:rsidR="00114617" w:rsidRPr="00944346" w:rsidRDefault="00114617" w:rsidP="009226B3">
            <w:pPr>
              <w:spacing w:line="360" w:lineRule="auto"/>
              <w:rPr>
                <w:sz w:val="20"/>
                <w:szCs w:val="20"/>
                <w:lang w:val="de-DE"/>
              </w:rPr>
            </w:pPr>
            <w:r w:rsidRPr="00944346">
              <w:rPr>
                <w:sz w:val="20"/>
                <w:szCs w:val="20"/>
                <w:lang w:val="de-DE"/>
              </w:rPr>
              <w:t>Family size</w:t>
            </w:r>
          </w:p>
        </w:tc>
        <w:tc>
          <w:tcPr>
            <w:tcW w:w="1620" w:type="dxa"/>
          </w:tcPr>
          <w:p w:rsidR="00114617" w:rsidRPr="00944346" w:rsidRDefault="00114617" w:rsidP="009226B3">
            <w:pPr>
              <w:spacing w:line="360" w:lineRule="auto"/>
              <w:rPr>
                <w:sz w:val="20"/>
                <w:szCs w:val="20"/>
                <w:lang w:val="de-DE"/>
              </w:rPr>
            </w:pPr>
            <w:r w:rsidRPr="00944346">
              <w:rPr>
                <w:sz w:val="20"/>
                <w:szCs w:val="20"/>
                <w:lang w:val="en-GB"/>
              </w:rPr>
              <w:t>110</w:t>
            </w:r>
          </w:p>
        </w:tc>
        <w:tc>
          <w:tcPr>
            <w:tcW w:w="1800" w:type="dxa"/>
          </w:tcPr>
          <w:p w:rsidR="00114617" w:rsidRPr="00944346" w:rsidRDefault="00114617" w:rsidP="009226B3">
            <w:pPr>
              <w:spacing w:line="360" w:lineRule="auto"/>
              <w:rPr>
                <w:sz w:val="20"/>
                <w:szCs w:val="20"/>
                <w:lang w:val="de-DE"/>
              </w:rPr>
            </w:pPr>
            <w:r w:rsidRPr="00944346">
              <w:rPr>
                <w:sz w:val="20"/>
                <w:szCs w:val="20"/>
                <w:lang w:val="en-GB"/>
              </w:rPr>
              <w:t>129</w:t>
            </w:r>
          </w:p>
        </w:tc>
      </w:tr>
      <w:tr w:rsidR="00114617" w:rsidRPr="00944346" w:rsidTr="00DF4922">
        <w:tc>
          <w:tcPr>
            <w:tcW w:w="3310" w:type="dxa"/>
          </w:tcPr>
          <w:p w:rsidR="00114617" w:rsidRPr="00944346" w:rsidRDefault="00114617" w:rsidP="009226B3">
            <w:pPr>
              <w:spacing w:line="360" w:lineRule="auto"/>
              <w:rPr>
                <w:sz w:val="20"/>
                <w:szCs w:val="20"/>
                <w:lang w:val="de-DE"/>
              </w:rPr>
            </w:pPr>
            <w:r w:rsidRPr="00944346">
              <w:rPr>
                <w:sz w:val="20"/>
                <w:szCs w:val="20"/>
                <w:lang w:val="de-DE"/>
              </w:rPr>
              <w:t>Age of Acquisition</w:t>
            </w:r>
            <w:r w:rsidRPr="00944346">
              <w:rPr>
                <w:sz w:val="20"/>
                <w:szCs w:val="20"/>
                <w:vertAlign w:val="superscript"/>
              </w:rPr>
              <w:t>c</w:t>
            </w:r>
          </w:p>
        </w:tc>
        <w:tc>
          <w:tcPr>
            <w:tcW w:w="1620" w:type="dxa"/>
          </w:tcPr>
          <w:p w:rsidR="00114617" w:rsidRPr="00944346" w:rsidRDefault="00114617" w:rsidP="009226B3">
            <w:pPr>
              <w:spacing w:line="360" w:lineRule="auto"/>
              <w:rPr>
                <w:sz w:val="20"/>
                <w:szCs w:val="20"/>
                <w:lang w:val="en-GB"/>
              </w:rPr>
            </w:pPr>
            <w:r w:rsidRPr="00944346">
              <w:rPr>
                <w:sz w:val="20"/>
                <w:szCs w:val="20"/>
                <w:lang w:val="en-GB"/>
              </w:rPr>
              <w:t>2.60</w:t>
            </w:r>
          </w:p>
        </w:tc>
        <w:tc>
          <w:tcPr>
            <w:tcW w:w="1800" w:type="dxa"/>
          </w:tcPr>
          <w:p w:rsidR="00114617" w:rsidRPr="00944346" w:rsidRDefault="00114617" w:rsidP="009226B3">
            <w:pPr>
              <w:spacing w:line="360" w:lineRule="auto"/>
              <w:rPr>
                <w:sz w:val="20"/>
                <w:szCs w:val="20"/>
                <w:lang w:val="en-GB"/>
              </w:rPr>
            </w:pPr>
            <w:r w:rsidRPr="00944346">
              <w:rPr>
                <w:sz w:val="20"/>
                <w:szCs w:val="20"/>
                <w:lang w:val="en-GB"/>
              </w:rPr>
              <w:t>2.75</w:t>
            </w:r>
          </w:p>
        </w:tc>
      </w:tr>
      <w:tr w:rsidR="00114617" w:rsidRPr="00944346" w:rsidTr="00DF4922">
        <w:tc>
          <w:tcPr>
            <w:tcW w:w="3310" w:type="dxa"/>
            <w:tcBorders>
              <w:bottom w:val="single" w:sz="4" w:space="0" w:color="auto"/>
            </w:tcBorders>
          </w:tcPr>
          <w:p w:rsidR="00114617" w:rsidRPr="00944346" w:rsidRDefault="00114617" w:rsidP="009226B3">
            <w:pPr>
              <w:spacing w:line="360" w:lineRule="auto"/>
              <w:rPr>
                <w:sz w:val="20"/>
                <w:szCs w:val="20"/>
                <w:lang w:val="de-DE"/>
              </w:rPr>
            </w:pPr>
            <w:r w:rsidRPr="00944346">
              <w:rPr>
                <w:sz w:val="20"/>
                <w:szCs w:val="20"/>
                <w:lang w:val="de-DE"/>
              </w:rPr>
              <w:t>Familiarity</w:t>
            </w:r>
            <w:r w:rsidRPr="00944346">
              <w:rPr>
                <w:sz w:val="20"/>
                <w:szCs w:val="20"/>
                <w:vertAlign w:val="superscript"/>
              </w:rPr>
              <w:t>d</w:t>
            </w:r>
          </w:p>
        </w:tc>
        <w:tc>
          <w:tcPr>
            <w:tcW w:w="1620" w:type="dxa"/>
            <w:tcBorders>
              <w:bottom w:val="single" w:sz="4" w:space="0" w:color="auto"/>
            </w:tcBorders>
          </w:tcPr>
          <w:p w:rsidR="00114617" w:rsidRPr="00944346" w:rsidRDefault="00114617" w:rsidP="009226B3">
            <w:pPr>
              <w:spacing w:line="360" w:lineRule="auto"/>
              <w:rPr>
                <w:sz w:val="20"/>
                <w:szCs w:val="20"/>
                <w:lang w:val="en-GB"/>
              </w:rPr>
            </w:pPr>
            <w:r w:rsidRPr="00944346">
              <w:rPr>
                <w:sz w:val="20"/>
                <w:szCs w:val="20"/>
                <w:lang w:val="en-GB"/>
              </w:rPr>
              <w:t>2.94</w:t>
            </w:r>
          </w:p>
        </w:tc>
        <w:tc>
          <w:tcPr>
            <w:tcW w:w="1800" w:type="dxa"/>
            <w:tcBorders>
              <w:bottom w:val="single" w:sz="4" w:space="0" w:color="auto"/>
            </w:tcBorders>
          </w:tcPr>
          <w:p w:rsidR="00114617" w:rsidRPr="00944346" w:rsidRDefault="00114617" w:rsidP="009226B3">
            <w:pPr>
              <w:spacing w:line="360" w:lineRule="auto"/>
              <w:rPr>
                <w:sz w:val="20"/>
                <w:szCs w:val="20"/>
                <w:lang w:val="en-GB"/>
              </w:rPr>
            </w:pPr>
            <w:r w:rsidRPr="00944346">
              <w:rPr>
                <w:sz w:val="20"/>
                <w:szCs w:val="20"/>
                <w:lang w:val="en-GB"/>
              </w:rPr>
              <w:t>3.18</w:t>
            </w:r>
          </w:p>
        </w:tc>
      </w:tr>
    </w:tbl>
    <w:p w:rsidR="00114617" w:rsidRPr="00944346" w:rsidRDefault="00114617" w:rsidP="009226B3">
      <w:pPr>
        <w:spacing w:line="360" w:lineRule="auto"/>
        <w:rPr>
          <w:sz w:val="20"/>
          <w:szCs w:val="20"/>
        </w:rPr>
      </w:pPr>
    </w:p>
    <w:p w:rsidR="00114617" w:rsidRPr="00944346" w:rsidRDefault="00114617" w:rsidP="009226B3">
      <w:pPr>
        <w:spacing w:line="360" w:lineRule="auto"/>
        <w:rPr>
          <w:sz w:val="20"/>
          <w:szCs w:val="20"/>
        </w:rPr>
      </w:pPr>
    </w:p>
    <w:p w:rsidR="00114617" w:rsidRPr="00944346" w:rsidRDefault="00114617" w:rsidP="009226B3">
      <w:pPr>
        <w:spacing w:line="360" w:lineRule="auto"/>
        <w:rPr>
          <w:sz w:val="20"/>
          <w:szCs w:val="20"/>
        </w:rPr>
      </w:pPr>
    </w:p>
    <w:p w:rsidR="00114617" w:rsidRPr="00944346" w:rsidRDefault="00114617" w:rsidP="009226B3">
      <w:pPr>
        <w:spacing w:line="360" w:lineRule="auto"/>
        <w:rPr>
          <w:sz w:val="20"/>
          <w:szCs w:val="20"/>
        </w:rPr>
      </w:pPr>
    </w:p>
    <w:p w:rsidR="00114617" w:rsidRPr="00944346" w:rsidRDefault="00114617" w:rsidP="009226B3">
      <w:pPr>
        <w:spacing w:line="360" w:lineRule="auto"/>
        <w:rPr>
          <w:sz w:val="20"/>
          <w:szCs w:val="20"/>
        </w:rPr>
      </w:pPr>
    </w:p>
    <w:p w:rsidR="00114617" w:rsidRPr="00944346" w:rsidRDefault="00114617" w:rsidP="009226B3">
      <w:pPr>
        <w:spacing w:line="360" w:lineRule="auto"/>
        <w:rPr>
          <w:sz w:val="20"/>
          <w:szCs w:val="20"/>
        </w:rPr>
      </w:pPr>
    </w:p>
    <w:p w:rsidR="00114617" w:rsidRPr="00944346" w:rsidRDefault="00114617" w:rsidP="009226B3">
      <w:pPr>
        <w:spacing w:line="360" w:lineRule="auto"/>
        <w:rPr>
          <w:sz w:val="20"/>
          <w:szCs w:val="20"/>
        </w:rPr>
      </w:pPr>
    </w:p>
    <w:p w:rsidR="00114617" w:rsidRPr="00944346" w:rsidRDefault="00114617" w:rsidP="009226B3">
      <w:pPr>
        <w:spacing w:line="360" w:lineRule="auto"/>
        <w:rPr>
          <w:sz w:val="20"/>
          <w:szCs w:val="20"/>
        </w:rPr>
      </w:pPr>
    </w:p>
    <w:p w:rsidR="00114617" w:rsidRPr="00944346" w:rsidRDefault="00114617" w:rsidP="009226B3">
      <w:pPr>
        <w:spacing w:line="360" w:lineRule="auto"/>
        <w:rPr>
          <w:sz w:val="20"/>
          <w:szCs w:val="20"/>
        </w:rPr>
      </w:pPr>
    </w:p>
    <w:p w:rsidR="00114617" w:rsidRDefault="00114617" w:rsidP="009226B3">
      <w:pPr>
        <w:spacing w:line="360" w:lineRule="auto"/>
        <w:rPr>
          <w:sz w:val="20"/>
          <w:szCs w:val="20"/>
          <w:vertAlign w:val="superscript"/>
        </w:rPr>
      </w:pPr>
    </w:p>
    <w:p w:rsidR="00114617" w:rsidRPr="00944346" w:rsidRDefault="00114617" w:rsidP="009226B3">
      <w:pPr>
        <w:spacing w:line="360" w:lineRule="auto"/>
        <w:rPr>
          <w:sz w:val="20"/>
          <w:szCs w:val="20"/>
        </w:rPr>
      </w:pPr>
      <w:r w:rsidRPr="00C6420D">
        <w:rPr>
          <w:i/>
          <w:sz w:val="20"/>
          <w:szCs w:val="20"/>
        </w:rPr>
        <w:t>Note</w:t>
      </w:r>
      <w:r>
        <w:rPr>
          <w:i/>
          <w:sz w:val="20"/>
          <w:szCs w:val="20"/>
        </w:rPr>
        <w:t>.</w:t>
      </w:r>
      <w:r>
        <w:rPr>
          <w:sz w:val="20"/>
          <w:szCs w:val="20"/>
        </w:rPr>
        <w:t xml:space="preserve"> </w:t>
      </w:r>
      <w:proofErr w:type="gramStart"/>
      <w:r w:rsidRPr="00944346">
        <w:rPr>
          <w:sz w:val="20"/>
          <w:szCs w:val="20"/>
          <w:vertAlign w:val="superscript"/>
        </w:rPr>
        <w:t>a</w:t>
      </w:r>
      <w:proofErr w:type="gramEnd"/>
      <w:r w:rsidRPr="00944346">
        <w:rPr>
          <w:sz w:val="20"/>
          <w:szCs w:val="20"/>
        </w:rPr>
        <w:t xml:space="preserve"> Per million; </w:t>
      </w:r>
      <w:r w:rsidRPr="00944346">
        <w:rPr>
          <w:sz w:val="20"/>
          <w:szCs w:val="20"/>
          <w:vertAlign w:val="superscript"/>
        </w:rPr>
        <w:t>b</w:t>
      </w:r>
      <w:r w:rsidRPr="00944346">
        <w:rPr>
          <w:sz w:val="20"/>
          <w:szCs w:val="20"/>
        </w:rPr>
        <w:t xml:space="preserve"> Per thousand; </w:t>
      </w:r>
      <w:r w:rsidRPr="00944346">
        <w:rPr>
          <w:sz w:val="20"/>
          <w:szCs w:val="20"/>
          <w:vertAlign w:val="superscript"/>
        </w:rPr>
        <w:t>c</w:t>
      </w:r>
      <w:r w:rsidRPr="00944346">
        <w:rPr>
          <w:sz w:val="20"/>
          <w:szCs w:val="20"/>
        </w:rPr>
        <w:t xml:space="preserve"> On scale 1-7;</w:t>
      </w:r>
      <w:r w:rsidRPr="00944346">
        <w:rPr>
          <w:sz w:val="20"/>
          <w:szCs w:val="20"/>
          <w:vertAlign w:val="superscript"/>
        </w:rPr>
        <w:t>d</w:t>
      </w:r>
      <w:r w:rsidRPr="00944346">
        <w:rPr>
          <w:sz w:val="20"/>
          <w:szCs w:val="20"/>
        </w:rPr>
        <w:t xml:space="preserve"> On scale 1-5</w:t>
      </w:r>
    </w:p>
    <w:p w:rsidR="00114617" w:rsidRDefault="00114617" w:rsidP="009226B3">
      <w:pPr>
        <w:spacing w:line="360" w:lineRule="auto"/>
        <w:rPr>
          <w:sz w:val="20"/>
          <w:szCs w:val="20"/>
        </w:rPr>
      </w:pPr>
      <w:r>
        <w:br w:type="page"/>
      </w:r>
      <w:r>
        <w:rPr>
          <w:sz w:val="20"/>
          <w:szCs w:val="20"/>
        </w:rPr>
        <w:lastRenderedPageBreak/>
        <w:t>Table 2</w:t>
      </w:r>
    </w:p>
    <w:p w:rsidR="00114617" w:rsidRPr="00C6420D" w:rsidRDefault="00114617" w:rsidP="009226B3">
      <w:pPr>
        <w:spacing w:line="360" w:lineRule="auto"/>
        <w:rPr>
          <w:i/>
          <w:sz w:val="20"/>
          <w:szCs w:val="20"/>
        </w:rPr>
      </w:pPr>
      <w:proofErr w:type="gramStart"/>
      <w:r w:rsidRPr="00C6420D">
        <w:rPr>
          <w:i/>
          <w:sz w:val="20"/>
          <w:szCs w:val="20"/>
        </w:rPr>
        <w:t>Means for Each Eye Movement Measure</w:t>
      </w:r>
      <w:r>
        <w:rPr>
          <w:i/>
          <w:sz w:val="20"/>
          <w:szCs w:val="20"/>
        </w:rPr>
        <w:t xml:space="preserve"> </w:t>
      </w:r>
      <w:r w:rsidRPr="00BD6A8A">
        <w:rPr>
          <w:i/>
          <w:sz w:val="20"/>
          <w:szCs w:val="20"/>
        </w:rPr>
        <w:t>in Experiment 1</w:t>
      </w:r>
      <w:r w:rsidRPr="00C6420D">
        <w:rPr>
          <w:i/>
          <w:sz w:val="20"/>
          <w:szCs w:val="20"/>
        </w:rPr>
        <w:t>, as a Function of Hyphenation and Word Length (Standard Deviations in Parentheses).</w:t>
      </w:r>
      <w:proofErr w:type="gramEnd"/>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660"/>
        <w:gridCol w:w="1559"/>
        <w:gridCol w:w="1559"/>
        <w:gridCol w:w="1555"/>
        <w:gridCol w:w="1523"/>
      </w:tblGrid>
      <w:tr w:rsidR="00114617" w:rsidRPr="00944346" w:rsidTr="00DF4922">
        <w:tc>
          <w:tcPr>
            <w:tcW w:w="2660" w:type="dxa"/>
            <w:tcBorders>
              <w:top w:val="single" w:sz="4" w:space="0" w:color="auto"/>
            </w:tcBorders>
          </w:tcPr>
          <w:p w:rsidR="00114617" w:rsidRPr="00944346" w:rsidRDefault="00114617" w:rsidP="009226B3">
            <w:pPr>
              <w:spacing w:line="360" w:lineRule="auto"/>
              <w:rPr>
                <w:sz w:val="20"/>
                <w:szCs w:val="20"/>
              </w:rPr>
            </w:pPr>
          </w:p>
        </w:tc>
        <w:tc>
          <w:tcPr>
            <w:tcW w:w="3118" w:type="dxa"/>
            <w:gridSpan w:val="2"/>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Long words</w:t>
            </w:r>
          </w:p>
        </w:tc>
        <w:tc>
          <w:tcPr>
            <w:tcW w:w="3078" w:type="dxa"/>
            <w:gridSpan w:val="2"/>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Short words</w:t>
            </w:r>
          </w:p>
        </w:tc>
      </w:tr>
      <w:tr w:rsidR="00114617" w:rsidRPr="00944346" w:rsidTr="00DF4922">
        <w:tc>
          <w:tcPr>
            <w:tcW w:w="2660" w:type="dxa"/>
            <w:tcBorders>
              <w:bottom w:val="single" w:sz="4" w:space="0" w:color="auto"/>
            </w:tcBorders>
          </w:tcPr>
          <w:p w:rsidR="00114617" w:rsidRPr="00944346" w:rsidRDefault="00114617" w:rsidP="009226B3">
            <w:pPr>
              <w:spacing w:line="360" w:lineRule="auto"/>
              <w:rPr>
                <w:sz w:val="20"/>
                <w:szCs w:val="20"/>
              </w:rPr>
            </w:pPr>
          </w:p>
        </w:tc>
        <w:tc>
          <w:tcPr>
            <w:tcW w:w="1559" w:type="dxa"/>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Hyphenated</w:t>
            </w:r>
          </w:p>
        </w:tc>
        <w:tc>
          <w:tcPr>
            <w:tcW w:w="1559" w:type="dxa"/>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Concatenated</w:t>
            </w:r>
          </w:p>
        </w:tc>
        <w:tc>
          <w:tcPr>
            <w:tcW w:w="1555" w:type="dxa"/>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Hyphenated</w:t>
            </w:r>
          </w:p>
        </w:tc>
        <w:tc>
          <w:tcPr>
            <w:tcW w:w="1523" w:type="dxa"/>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Concatenated</w:t>
            </w:r>
          </w:p>
        </w:tc>
      </w:tr>
      <w:tr w:rsidR="00114617" w:rsidRPr="00944346" w:rsidTr="00DF4922">
        <w:tc>
          <w:tcPr>
            <w:tcW w:w="2660" w:type="dxa"/>
            <w:tcBorders>
              <w:top w:val="single" w:sz="4" w:space="0" w:color="auto"/>
            </w:tcBorders>
          </w:tcPr>
          <w:p w:rsidR="00114617" w:rsidRPr="00944346" w:rsidRDefault="00114617" w:rsidP="009226B3">
            <w:pPr>
              <w:spacing w:line="360" w:lineRule="auto"/>
              <w:rPr>
                <w:sz w:val="20"/>
                <w:szCs w:val="20"/>
              </w:rPr>
            </w:pPr>
            <w:r w:rsidRPr="00944346">
              <w:rPr>
                <w:sz w:val="20"/>
                <w:szCs w:val="20"/>
              </w:rPr>
              <w:t>First Fixation (</w:t>
            </w:r>
            <w:proofErr w:type="spellStart"/>
            <w:r w:rsidRPr="00944346">
              <w:rPr>
                <w:sz w:val="20"/>
                <w:szCs w:val="20"/>
              </w:rPr>
              <w:t>ms</w:t>
            </w:r>
            <w:proofErr w:type="spellEnd"/>
            <w:r w:rsidRPr="00944346">
              <w:rPr>
                <w:sz w:val="20"/>
                <w:szCs w:val="20"/>
              </w:rPr>
              <w:t>)</w:t>
            </w:r>
          </w:p>
        </w:tc>
        <w:tc>
          <w:tcPr>
            <w:tcW w:w="1559" w:type="dxa"/>
            <w:tcBorders>
              <w:top w:val="single" w:sz="4" w:space="0" w:color="auto"/>
            </w:tcBorders>
          </w:tcPr>
          <w:p w:rsidR="00114617" w:rsidRPr="00944346" w:rsidRDefault="00114617" w:rsidP="009226B3">
            <w:pPr>
              <w:spacing w:line="360" w:lineRule="auto"/>
              <w:rPr>
                <w:sz w:val="20"/>
                <w:szCs w:val="20"/>
              </w:rPr>
            </w:pPr>
            <w:r w:rsidRPr="00944346">
              <w:rPr>
                <w:sz w:val="20"/>
                <w:szCs w:val="20"/>
              </w:rPr>
              <w:t>282 (115)</w:t>
            </w:r>
          </w:p>
        </w:tc>
        <w:tc>
          <w:tcPr>
            <w:tcW w:w="1559" w:type="dxa"/>
            <w:tcBorders>
              <w:top w:val="single" w:sz="4" w:space="0" w:color="auto"/>
            </w:tcBorders>
          </w:tcPr>
          <w:p w:rsidR="00114617" w:rsidRPr="00944346" w:rsidRDefault="00114617" w:rsidP="009226B3">
            <w:pPr>
              <w:spacing w:line="360" w:lineRule="auto"/>
              <w:rPr>
                <w:sz w:val="20"/>
                <w:szCs w:val="20"/>
              </w:rPr>
            </w:pPr>
            <w:r w:rsidRPr="00944346">
              <w:rPr>
                <w:sz w:val="20"/>
                <w:szCs w:val="20"/>
              </w:rPr>
              <w:t>294 (124)</w:t>
            </w:r>
          </w:p>
        </w:tc>
        <w:tc>
          <w:tcPr>
            <w:tcW w:w="1555" w:type="dxa"/>
            <w:tcBorders>
              <w:top w:val="single" w:sz="4" w:space="0" w:color="auto"/>
            </w:tcBorders>
          </w:tcPr>
          <w:p w:rsidR="00114617" w:rsidRPr="00944346" w:rsidRDefault="00114617" w:rsidP="009226B3">
            <w:pPr>
              <w:spacing w:line="360" w:lineRule="auto"/>
              <w:rPr>
                <w:sz w:val="20"/>
                <w:szCs w:val="20"/>
              </w:rPr>
            </w:pPr>
            <w:r w:rsidRPr="00944346">
              <w:rPr>
                <w:sz w:val="20"/>
                <w:szCs w:val="20"/>
              </w:rPr>
              <w:t>288 (128)</w:t>
            </w:r>
          </w:p>
        </w:tc>
        <w:tc>
          <w:tcPr>
            <w:tcW w:w="1523" w:type="dxa"/>
            <w:tcBorders>
              <w:top w:val="single" w:sz="4" w:space="0" w:color="auto"/>
            </w:tcBorders>
          </w:tcPr>
          <w:p w:rsidR="00114617" w:rsidRPr="00944346" w:rsidRDefault="00114617" w:rsidP="009226B3">
            <w:pPr>
              <w:spacing w:line="360" w:lineRule="auto"/>
              <w:rPr>
                <w:sz w:val="20"/>
                <w:szCs w:val="20"/>
              </w:rPr>
            </w:pPr>
            <w:r w:rsidRPr="00944346">
              <w:rPr>
                <w:sz w:val="20"/>
                <w:szCs w:val="20"/>
              </w:rPr>
              <w:t>299 (125)</w:t>
            </w:r>
          </w:p>
        </w:tc>
      </w:tr>
      <w:tr w:rsidR="00114617" w:rsidRPr="00944346" w:rsidTr="00DF4922">
        <w:tc>
          <w:tcPr>
            <w:tcW w:w="2660" w:type="dxa"/>
          </w:tcPr>
          <w:p w:rsidR="00114617" w:rsidRPr="00944346" w:rsidRDefault="00114617" w:rsidP="009226B3">
            <w:pPr>
              <w:spacing w:line="360" w:lineRule="auto"/>
              <w:rPr>
                <w:sz w:val="20"/>
                <w:szCs w:val="20"/>
              </w:rPr>
            </w:pPr>
            <w:r w:rsidRPr="00944346">
              <w:rPr>
                <w:sz w:val="20"/>
                <w:szCs w:val="20"/>
              </w:rPr>
              <w:t>Gaze Duration (</w:t>
            </w:r>
            <w:proofErr w:type="spellStart"/>
            <w:r w:rsidRPr="00944346">
              <w:rPr>
                <w:sz w:val="20"/>
                <w:szCs w:val="20"/>
              </w:rPr>
              <w:t>ms</w:t>
            </w:r>
            <w:proofErr w:type="spellEnd"/>
            <w:r w:rsidRPr="00944346">
              <w:rPr>
                <w:sz w:val="20"/>
                <w:szCs w:val="20"/>
              </w:rPr>
              <w:t>)</w:t>
            </w:r>
          </w:p>
        </w:tc>
        <w:tc>
          <w:tcPr>
            <w:tcW w:w="1559" w:type="dxa"/>
          </w:tcPr>
          <w:p w:rsidR="00114617" w:rsidRPr="00944346" w:rsidRDefault="00114617" w:rsidP="009226B3">
            <w:pPr>
              <w:spacing w:line="360" w:lineRule="auto"/>
              <w:rPr>
                <w:sz w:val="20"/>
                <w:szCs w:val="20"/>
              </w:rPr>
            </w:pPr>
            <w:r w:rsidRPr="00944346">
              <w:rPr>
                <w:sz w:val="20"/>
                <w:szCs w:val="20"/>
              </w:rPr>
              <w:t>886 (687)</w:t>
            </w:r>
          </w:p>
        </w:tc>
        <w:tc>
          <w:tcPr>
            <w:tcW w:w="1559" w:type="dxa"/>
          </w:tcPr>
          <w:p w:rsidR="00114617" w:rsidRPr="00944346" w:rsidRDefault="00114617" w:rsidP="009226B3">
            <w:pPr>
              <w:spacing w:line="360" w:lineRule="auto"/>
              <w:rPr>
                <w:sz w:val="20"/>
                <w:szCs w:val="20"/>
              </w:rPr>
            </w:pPr>
            <w:r w:rsidRPr="00944346">
              <w:rPr>
                <w:sz w:val="20"/>
                <w:szCs w:val="20"/>
              </w:rPr>
              <w:t>803 (648)</w:t>
            </w:r>
          </w:p>
        </w:tc>
        <w:tc>
          <w:tcPr>
            <w:tcW w:w="1555" w:type="dxa"/>
          </w:tcPr>
          <w:p w:rsidR="00114617" w:rsidRPr="00944346" w:rsidRDefault="00114617" w:rsidP="009226B3">
            <w:pPr>
              <w:spacing w:line="360" w:lineRule="auto"/>
              <w:rPr>
                <w:sz w:val="20"/>
                <w:szCs w:val="20"/>
              </w:rPr>
            </w:pPr>
            <w:r w:rsidRPr="00944346">
              <w:rPr>
                <w:sz w:val="20"/>
                <w:szCs w:val="20"/>
              </w:rPr>
              <w:t>641 (537)</w:t>
            </w:r>
          </w:p>
        </w:tc>
        <w:tc>
          <w:tcPr>
            <w:tcW w:w="1523" w:type="dxa"/>
          </w:tcPr>
          <w:p w:rsidR="00114617" w:rsidRPr="00944346" w:rsidRDefault="00114617" w:rsidP="009226B3">
            <w:pPr>
              <w:spacing w:line="360" w:lineRule="auto"/>
              <w:rPr>
                <w:sz w:val="20"/>
                <w:szCs w:val="20"/>
              </w:rPr>
            </w:pPr>
            <w:r w:rsidRPr="00944346">
              <w:rPr>
                <w:sz w:val="20"/>
                <w:szCs w:val="20"/>
              </w:rPr>
              <w:t>614 (580)</w:t>
            </w:r>
          </w:p>
        </w:tc>
      </w:tr>
      <w:tr w:rsidR="00114617" w:rsidRPr="00944346" w:rsidTr="00DF4922">
        <w:tc>
          <w:tcPr>
            <w:tcW w:w="2660" w:type="dxa"/>
            <w:tcBorders>
              <w:bottom w:val="dotted" w:sz="4" w:space="0" w:color="auto"/>
            </w:tcBorders>
          </w:tcPr>
          <w:p w:rsidR="00114617" w:rsidRPr="00944346" w:rsidRDefault="00114617" w:rsidP="009226B3">
            <w:pPr>
              <w:spacing w:line="360" w:lineRule="auto"/>
              <w:rPr>
                <w:sz w:val="20"/>
                <w:szCs w:val="20"/>
              </w:rPr>
            </w:pPr>
            <w:r w:rsidRPr="00944346">
              <w:rPr>
                <w:sz w:val="20"/>
                <w:szCs w:val="20"/>
              </w:rPr>
              <w:t>Number of Fixations</w:t>
            </w:r>
          </w:p>
        </w:tc>
        <w:tc>
          <w:tcPr>
            <w:tcW w:w="1559" w:type="dxa"/>
            <w:tcBorders>
              <w:bottom w:val="dotted" w:sz="4" w:space="0" w:color="auto"/>
            </w:tcBorders>
          </w:tcPr>
          <w:p w:rsidR="00114617" w:rsidRPr="00944346" w:rsidRDefault="00114617" w:rsidP="009226B3">
            <w:pPr>
              <w:spacing w:line="360" w:lineRule="auto"/>
              <w:rPr>
                <w:sz w:val="20"/>
                <w:szCs w:val="20"/>
              </w:rPr>
            </w:pPr>
            <w:r w:rsidRPr="00944346">
              <w:rPr>
                <w:sz w:val="20"/>
                <w:szCs w:val="20"/>
              </w:rPr>
              <w:t>3.20 (1.92)</w:t>
            </w:r>
          </w:p>
        </w:tc>
        <w:tc>
          <w:tcPr>
            <w:tcW w:w="1559" w:type="dxa"/>
            <w:tcBorders>
              <w:bottom w:val="dotted" w:sz="4" w:space="0" w:color="auto"/>
            </w:tcBorders>
          </w:tcPr>
          <w:p w:rsidR="00114617" w:rsidRPr="00944346" w:rsidRDefault="00114617" w:rsidP="009226B3">
            <w:pPr>
              <w:spacing w:line="360" w:lineRule="auto"/>
              <w:rPr>
                <w:sz w:val="20"/>
                <w:szCs w:val="20"/>
              </w:rPr>
            </w:pPr>
            <w:r w:rsidRPr="00944346">
              <w:rPr>
                <w:sz w:val="20"/>
                <w:szCs w:val="20"/>
              </w:rPr>
              <w:t>2.83 (1.92)</w:t>
            </w:r>
          </w:p>
        </w:tc>
        <w:tc>
          <w:tcPr>
            <w:tcW w:w="1555" w:type="dxa"/>
            <w:tcBorders>
              <w:bottom w:val="dotted" w:sz="4" w:space="0" w:color="auto"/>
            </w:tcBorders>
          </w:tcPr>
          <w:p w:rsidR="00114617" w:rsidRPr="00944346" w:rsidRDefault="00114617" w:rsidP="009226B3">
            <w:pPr>
              <w:spacing w:line="360" w:lineRule="auto"/>
              <w:rPr>
                <w:sz w:val="20"/>
                <w:szCs w:val="20"/>
              </w:rPr>
            </w:pPr>
            <w:r w:rsidRPr="00944346">
              <w:rPr>
                <w:sz w:val="20"/>
                <w:szCs w:val="20"/>
              </w:rPr>
              <w:t>2.22 (1.41)</w:t>
            </w:r>
          </w:p>
        </w:tc>
        <w:tc>
          <w:tcPr>
            <w:tcW w:w="1523" w:type="dxa"/>
            <w:tcBorders>
              <w:bottom w:val="dotted" w:sz="4" w:space="0" w:color="auto"/>
            </w:tcBorders>
          </w:tcPr>
          <w:p w:rsidR="00114617" w:rsidRPr="00944346" w:rsidRDefault="00114617" w:rsidP="009226B3">
            <w:pPr>
              <w:spacing w:line="360" w:lineRule="auto"/>
              <w:rPr>
                <w:sz w:val="20"/>
                <w:szCs w:val="20"/>
              </w:rPr>
            </w:pPr>
            <w:r w:rsidRPr="00944346">
              <w:rPr>
                <w:sz w:val="20"/>
                <w:szCs w:val="20"/>
              </w:rPr>
              <w:t>1.91 (1.33)</w:t>
            </w:r>
          </w:p>
        </w:tc>
      </w:tr>
      <w:tr w:rsidR="00114617" w:rsidRPr="00944346" w:rsidTr="00DF4922">
        <w:tc>
          <w:tcPr>
            <w:tcW w:w="2660" w:type="dxa"/>
            <w:tcBorders>
              <w:bottom w:val="single" w:sz="4" w:space="0" w:color="auto"/>
            </w:tcBorders>
          </w:tcPr>
          <w:p w:rsidR="00114617" w:rsidRPr="00944346" w:rsidRDefault="00114617" w:rsidP="009226B3">
            <w:pPr>
              <w:spacing w:line="360" w:lineRule="auto"/>
              <w:rPr>
                <w:sz w:val="20"/>
                <w:szCs w:val="20"/>
              </w:rPr>
            </w:pPr>
            <w:r>
              <w:rPr>
                <w:sz w:val="20"/>
                <w:szCs w:val="20"/>
              </w:rPr>
              <w:t>Selective Regression Path Duration</w:t>
            </w:r>
            <w:r w:rsidRPr="00944346">
              <w:rPr>
                <w:sz w:val="20"/>
                <w:szCs w:val="20"/>
              </w:rPr>
              <w:t xml:space="preserve"> (</w:t>
            </w:r>
            <w:proofErr w:type="spellStart"/>
            <w:r w:rsidRPr="00944346">
              <w:rPr>
                <w:sz w:val="20"/>
                <w:szCs w:val="20"/>
              </w:rPr>
              <w:t>ms</w:t>
            </w:r>
            <w:proofErr w:type="spellEnd"/>
            <w:r w:rsidRPr="00944346">
              <w:rPr>
                <w:sz w:val="20"/>
                <w:szCs w:val="20"/>
              </w:rPr>
              <w:t>)</w:t>
            </w:r>
          </w:p>
        </w:tc>
        <w:tc>
          <w:tcPr>
            <w:tcW w:w="1559" w:type="dxa"/>
            <w:tcBorders>
              <w:bottom w:val="single" w:sz="4" w:space="0" w:color="auto"/>
            </w:tcBorders>
          </w:tcPr>
          <w:p w:rsidR="00114617" w:rsidRPr="00944346" w:rsidRDefault="00114617" w:rsidP="009226B3">
            <w:pPr>
              <w:spacing w:line="360" w:lineRule="auto"/>
              <w:rPr>
                <w:sz w:val="20"/>
                <w:szCs w:val="20"/>
              </w:rPr>
            </w:pPr>
            <w:r>
              <w:rPr>
                <w:sz w:val="20"/>
                <w:szCs w:val="20"/>
              </w:rPr>
              <w:t>1070</w:t>
            </w:r>
            <w:r w:rsidRPr="00944346">
              <w:rPr>
                <w:sz w:val="20"/>
                <w:szCs w:val="20"/>
              </w:rPr>
              <w:t xml:space="preserve"> (</w:t>
            </w:r>
            <w:r>
              <w:rPr>
                <w:sz w:val="20"/>
                <w:szCs w:val="20"/>
              </w:rPr>
              <w:t>786</w:t>
            </w:r>
            <w:r w:rsidRPr="00944346">
              <w:rPr>
                <w:sz w:val="20"/>
                <w:szCs w:val="20"/>
              </w:rPr>
              <w:t>)</w:t>
            </w:r>
          </w:p>
        </w:tc>
        <w:tc>
          <w:tcPr>
            <w:tcW w:w="1559" w:type="dxa"/>
            <w:tcBorders>
              <w:bottom w:val="single" w:sz="4" w:space="0" w:color="auto"/>
            </w:tcBorders>
          </w:tcPr>
          <w:p w:rsidR="00114617" w:rsidRPr="00944346" w:rsidRDefault="00114617" w:rsidP="009226B3">
            <w:pPr>
              <w:spacing w:line="360" w:lineRule="auto"/>
              <w:rPr>
                <w:sz w:val="20"/>
                <w:szCs w:val="20"/>
              </w:rPr>
            </w:pPr>
            <w:r>
              <w:rPr>
                <w:sz w:val="20"/>
                <w:szCs w:val="20"/>
              </w:rPr>
              <w:t>893</w:t>
            </w:r>
            <w:r w:rsidRPr="00944346">
              <w:rPr>
                <w:sz w:val="20"/>
                <w:szCs w:val="20"/>
              </w:rPr>
              <w:t xml:space="preserve"> (</w:t>
            </w:r>
            <w:r>
              <w:rPr>
                <w:sz w:val="20"/>
                <w:szCs w:val="20"/>
              </w:rPr>
              <w:t>698</w:t>
            </w:r>
            <w:r w:rsidRPr="00944346">
              <w:rPr>
                <w:sz w:val="20"/>
                <w:szCs w:val="20"/>
              </w:rPr>
              <w:t>)</w:t>
            </w:r>
          </w:p>
        </w:tc>
        <w:tc>
          <w:tcPr>
            <w:tcW w:w="1555" w:type="dxa"/>
            <w:tcBorders>
              <w:bottom w:val="single" w:sz="4" w:space="0" w:color="auto"/>
            </w:tcBorders>
          </w:tcPr>
          <w:p w:rsidR="00114617" w:rsidRPr="00944346" w:rsidRDefault="00114617" w:rsidP="009226B3">
            <w:pPr>
              <w:spacing w:line="360" w:lineRule="auto"/>
              <w:rPr>
                <w:sz w:val="20"/>
                <w:szCs w:val="20"/>
              </w:rPr>
            </w:pPr>
            <w:r w:rsidRPr="00944346">
              <w:rPr>
                <w:sz w:val="20"/>
                <w:szCs w:val="20"/>
              </w:rPr>
              <w:t>7</w:t>
            </w:r>
            <w:r>
              <w:rPr>
                <w:sz w:val="20"/>
                <w:szCs w:val="20"/>
              </w:rPr>
              <w:t>0</w:t>
            </w:r>
            <w:r w:rsidRPr="00944346">
              <w:rPr>
                <w:sz w:val="20"/>
                <w:szCs w:val="20"/>
              </w:rPr>
              <w:t>4 (</w:t>
            </w:r>
            <w:r>
              <w:rPr>
                <w:sz w:val="20"/>
                <w:szCs w:val="20"/>
              </w:rPr>
              <w:t>568</w:t>
            </w:r>
            <w:r w:rsidRPr="00944346">
              <w:rPr>
                <w:sz w:val="20"/>
                <w:szCs w:val="20"/>
              </w:rPr>
              <w:t>)</w:t>
            </w:r>
          </w:p>
        </w:tc>
        <w:tc>
          <w:tcPr>
            <w:tcW w:w="1523" w:type="dxa"/>
            <w:tcBorders>
              <w:bottom w:val="single" w:sz="4" w:space="0" w:color="auto"/>
            </w:tcBorders>
          </w:tcPr>
          <w:p w:rsidR="00114617" w:rsidRPr="00944346" w:rsidRDefault="00114617" w:rsidP="009226B3">
            <w:pPr>
              <w:spacing w:line="360" w:lineRule="auto"/>
              <w:rPr>
                <w:sz w:val="20"/>
                <w:szCs w:val="20"/>
              </w:rPr>
            </w:pPr>
            <w:r>
              <w:rPr>
                <w:sz w:val="20"/>
                <w:szCs w:val="20"/>
              </w:rPr>
              <w:t>679</w:t>
            </w:r>
            <w:r w:rsidRPr="00944346">
              <w:rPr>
                <w:sz w:val="20"/>
                <w:szCs w:val="20"/>
              </w:rPr>
              <w:t xml:space="preserve"> (</w:t>
            </w:r>
            <w:r>
              <w:rPr>
                <w:sz w:val="20"/>
                <w:szCs w:val="20"/>
              </w:rPr>
              <w:t>632</w:t>
            </w:r>
            <w:r w:rsidRPr="00944346">
              <w:rPr>
                <w:sz w:val="20"/>
                <w:szCs w:val="20"/>
              </w:rPr>
              <w:t>)</w:t>
            </w:r>
          </w:p>
        </w:tc>
      </w:tr>
    </w:tbl>
    <w:p w:rsidR="00114617" w:rsidRPr="00944346" w:rsidRDefault="00114617" w:rsidP="009226B3">
      <w:pPr>
        <w:spacing w:line="360" w:lineRule="auto"/>
        <w:rPr>
          <w:sz w:val="20"/>
          <w:szCs w:val="20"/>
        </w:rPr>
      </w:pPr>
    </w:p>
    <w:p w:rsidR="00DC61A9" w:rsidRDefault="00114617" w:rsidP="00574F93">
      <w:pPr>
        <w:pStyle w:val="BodyText"/>
        <w:spacing w:line="360" w:lineRule="auto"/>
        <w:rPr>
          <w:iCs/>
          <w:sz w:val="20"/>
          <w:szCs w:val="20"/>
        </w:rPr>
      </w:pPr>
      <w:r>
        <w:br w:type="page"/>
      </w:r>
      <w:r w:rsidR="00DC61A9">
        <w:rPr>
          <w:iCs/>
          <w:sz w:val="20"/>
          <w:szCs w:val="20"/>
        </w:rPr>
        <w:lastRenderedPageBreak/>
        <w:t>Table 3</w:t>
      </w:r>
    </w:p>
    <w:p w:rsidR="00DC61A9" w:rsidRDefault="00DC61A9" w:rsidP="00574F93">
      <w:pPr>
        <w:pStyle w:val="BodyText"/>
        <w:spacing w:line="360" w:lineRule="auto"/>
        <w:rPr>
          <w:i/>
          <w:iCs/>
          <w:sz w:val="20"/>
          <w:szCs w:val="20"/>
        </w:rPr>
      </w:pPr>
      <w:proofErr w:type="gramStart"/>
      <w:r>
        <w:rPr>
          <w:i/>
          <w:sz w:val="20"/>
          <w:szCs w:val="20"/>
        </w:rPr>
        <w:t>Lexical Statistics of the Target Words</w:t>
      </w:r>
      <w:r>
        <w:rPr>
          <w:b/>
          <w:i/>
          <w:sz w:val="20"/>
          <w:szCs w:val="20"/>
        </w:rPr>
        <w:t xml:space="preserve"> </w:t>
      </w:r>
      <w:r>
        <w:rPr>
          <w:i/>
          <w:sz w:val="20"/>
          <w:szCs w:val="20"/>
        </w:rPr>
        <w:t>in Experiment 2.</w:t>
      </w:r>
      <w:proofErr w:type="gramEnd"/>
    </w:p>
    <w:tbl>
      <w:tblPr>
        <w:tblpPr w:leftFromText="141" w:rightFromText="141" w:vertAnchor="page" w:horzAnchor="margin" w:tblpY="2386"/>
        <w:tblW w:w="673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4A0" w:firstRow="1" w:lastRow="0" w:firstColumn="1" w:lastColumn="0" w:noHBand="0" w:noVBand="1"/>
      </w:tblPr>
      <w:tblGrid>
        <w:gridCol w:w="3310"/>
        <w:gridCol w:w="1620"/>
        <w:gridCol w:w="1800"/>
      </w:tblGrid>
      <w:tr w:rsidR="00DC61A9" w:rsidTr="00DC61A9">
        <w:tc>
          <w:tcPr>
            <w:tcW w:w="3310" w:type="dxa"/>
            <w:tcBorders>
              <w:top w:val="single" w:sz="4" w:space="0" w:color="auto"/>
              <w:left w:val="dotted" w:sz="4" w:space="0" w:color="auto"/>
              <w:bottom w:val="single" w:sz="4" w:space="0" w:color="auto"/>
              <w:right w:val="dotted" w:sz="4" w:space="0" w:color="auto"/>
            </w:tcBorders>
          </w:tcPr>
          <w:p w:rsidR="00DC61A9" w:rsidRDefault="00DC61A9" w:rsidP="009A1421">
            <w:pPr>
              <w:spacing w:line="360" w:lineRule="auto"/>
              <w:rPr>
                <w:sz w:val="20"/>
                <w:szCs w:val="20"/>
              </w:rPr>
            </w:pPr>
          </w:p>
        </w:tc>
        <w:tc>
          <w:tcPr>
            <w:tcW w:w="1620" w:type="dxa"/>
            <w:tcBorders>
              <w:top w:val="single" w:sz="4" w:space="0" w:color="auto"/>
              <w:left w:val="dotted" w:sz="4" w:space="0" w:color="auto"/>
              <w:bottom w:val="single"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en-GB"/>
              </w:rPr>
              <w:t>Short</w:t>
            </w:r>
          </w:p>
        </w:tc>
        <w:tc>
          <w:tcPr>
            <w:tcW w:w="1800" w:type="dxa"/>
            <w:tcBorders>
              <w:top w:val="single" w:sz="4" w:space="0" w:color="auto"/>
              <w:left w:val="dotted" w:sz="4" w:space="0" w:color="auto"/>
              <w:bottom w:val="single"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de-DE"/>
              </w:rPr>
              <w:t>Long</w:t>
            </w:r>
          </w:p>
        </w:tc>
      </w:tr>
      <w:tr w:rsidR="00DC61A9" w:rsidTr="00DC61A9">
        <w:tc>
          <w:tcPr>
            <w:tcW w:w="3310" w:type="dxa"/>
            <w:tcBorders>
              <w:top w:val="single" w:sz="4" w:space="0" w:color="auto"/>
              <w:left w:val="dotted" w:sz="4" w:space="0" w:color="auto"/>
              <w:bottom w:val="dotted" w:sz="4" w:space="0" w:color="auto"/>
              <w:right w:val="dotted" w:sz="4" w:space="0" w:color="auto"/>
            </w:tcBorders>
            <w:hideMark/>
          </w:tcPr>
          <w:p w:rsidR="00DC61A9" w:rsidRDefault="00DC61A9" w:rsidP="00574F93">
            <w:pPr>
              <w:spacing w:line="360" w:lineRule="auto"/>
              <w:rPr>
                <w:sz w:val="20"/>
                <w:szCs w:val="20"/>
                <w:lang w:val="en-GB"/>
              </w:rPr>
            </w:pPr>
            <w:r>
              <w:rPr>
                <w:sz w:val="20"/>
                <w:szCs w:val="20"/>
                <w:lang w:val="en-GB"/>
              </w:rPr>
              <w:t>Frequency</w:t>
            </w:r>
            <w:r>
              <w:rPr>
                <w:sz w:val="20"/>
                <w:szCs w:val="20"/>
                <w:vertAlign w:val="superscript"/>
              </w:rPr>
              <w:t>a</w:t>
            </w:r>
          </w:p>
        </w:tc>
        <w:tc>
          <w:tcPr>
            <w:tcW w:w="1620" w:type="dxa"/>
            <w:tcBorders>
              <w:top w:val="single"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en-GB"/>
              </w:rPr>
              <w:t>116</w:t>
            </w:r>
          </w:p>
        </w:tc>
        <w:tc>
          <w:tcPr>
            <w:tcW w:w="1800" w:type="dxa"/>
            <w:tcBorders>
              <w:top w:val="single"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de-DE"/>
              </w:rPr>
              <w:t>55</w:t>
            </w:r>
          </w:p>
        </w:tc>
      </w:tr>
      <w:tr w:rsidR="00DC61A9" w:rsidTr="00DC61A9">
        <w:tc>
          <w:tcPr>
            <w:tcW w:w="3310" w:type="dxa"/>
            <w:tcBorders>
              <w:top w:val="dotted" w:sz="4" w:space="0" w:color="auto"/>
              <w:left w:val="dotted" w:sz="4" w:space="0" w:color="auto"/>
              <w:bottom w:val="dotted" w:sz="4" w:space="0" w:color="auto"/>
              <w:right w:val="dotted" w:sz="4" w:space="0" w:color="auto"/>
            </w:tcBorders>
            <w:hideMark/>
          </w:tcPr>
          <w:p w:rsidR="00DC61A9" w:rsidRDefault="00DC61A9" w:rsidP="00574F93">
            <w:pPr>
              <w:spacing w:line="360" w:lineRule="auto"/>
              <w:rPr>
                <w:sz w:val="20"/>
                <w:szCs w:val="20"/>
                <w:lang w:val="de-DE"/>
              </w:rPr>
            </w:pPr>
            <w:r>
              <w:rPr>
                <w:sz w:val="20"/>
                <w:szCs w:val="20"/>
                <w:lang w:val="en-GB"/>
              </w:rPr>
              <w:t>Length in characters</w:t>
            </w:r>
          </w:p>
        </w:tc>
        <w:tc>
          <w:tcPr>
            <w:tcW w:w="162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de-DE"/>
              </w:rPr>
            </w:pPr>
            <w:r>
              <w:rPr>
                <w:sz w:val="20"/>
                <w:szCs w:val="20"/>
                <w:lang w:val="en-GB"/>
              </w:rPr>
              <w:t>5.00</w:t>
            </w:r>
          </w:p>
        </w:tc>
        <w:tc>
          <w:tcPr>
            <w:tcW w:w="180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de-DE"/>
              </w:rPr>
            </w:pPr>
            <w:r>
              <w:rPr>
                <w:sz w:val="20"/>
                <w:szCs w:val="20"/>
                <w:lang w:val="en-GB"/>
              </w:rPr>
              <w:t>7.46</w:t>
            </w:r>
          </w:p>
        </w:tc>
      </w:tr>
      <w:tr w:rsidR="00DC61A9" w:rsidTr="00DC61A9">
        <w:tc>
          <w:tcPr>
            <w:tcW w:w="3310" w:type="dxa"/>
            <w:tcBorders>
              <w:top w:val="dotted" w:sz="4" w:space="0" w:color="auto"/>
              <w:left w:val="dotted" w:sz="4" w:space="0" w:color="auto"/>
              <w:bottom w:val="dotted" w:sz="4" w:space="0" w:color="auto"/>
              <w:right w:val="dotted" w:sz="4" w:space="0" w:color="auto"/>
            </w:tcBorders>
            <w:hideMark/>
          </w:tcPr>
          <w:p w:rsidR="00DC61A9" w:rsidRDefault="00DC61A9" w:rsidP="00574F93">
            <w:pPr>
              <w:spacing w:line="360" w:lineRule="auto"/>
              <w:rPr>
                <w:sz w:val="20"/>
                <w:szCs w:val="20"/>
                <w:lang w:val="en-GB"/>
              </w:rPr>
            </w:pPr>
            <w:r>
              <w:rPr>
                <w:sz w:val="20"/>
                <w:szCs w:val="20"/>
                <w:lang w:val="en-GB"/>
              </w:rPr>
              <w:t>Length in syllables</w:t>
            </w:r>
          </w:p>
        </w:tc>
        <w:tc>
          <w:tcPr>
            <w:tcW w:w="162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en-GB"/>
              </w:rPr>
              <w:t>2.00</w:t>
            </w:r>
          </w:p>
        </w:tc>
        <w:tc>
          <w:tcPr>
            <w:tcW w:w="180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de-DE"/>
              </w:rPr>
            </w:pPr>
            <w:r>
              <w:rPr>
                <w:sz w:val="20"/>
                <w:szCs w:val="20"/>
                <w:lang w:val="de-DE"/>
              </w:rPr>
              <w:t>3.13</w:t>
            </w:r>
          </w:p>
        </w:tc>
      </w:tr>
      <w:tr w:rsidR="00DC61A9" w:rsidTr="00DC61A9">
        <w:tc>
          <w:tcPr>
            <w:tcW w:w="3310" w:type="dxa"/>
            <w:tcBorders>
              <w:top w:val="dotted" w:sz="4" w:space="0" w:color="auto"/>
              <w:left w:val="dotted" w:sz="4" w:space="0" w:color="auto"/>
              <w:bottom w:val="dotted" w:sz="4" w:space="0" w:color="auto"/>
              <w:right w:val="dotted" w:sz="4" w:space="0" w:color="auto"/>
            </w:tcBorders>
            <w:hideMark/>
          </w:tcPr>
          <w:p w:rsidR="00DC61A9" w:rsidRDefault="00DC61A9" w:rsidP="00574F93">
            <w:pPr>
              <w:spacing w:line="360" w:lineRule="auto"/>
              <w:rPr>
                <w:sz w:val="20"/>
                <w:szCs w:val="20"/>
                <w:lang w:val="en-GB"/>
              </w:rPr>
            </w:pPr>
            <w:r>
              <w:rPr>
                <w:sz w:val="20"/>
                <w:szCs w:val="20"/>
                <w:lang w:val="en-GB"/>
              </w:rPr>
              <w:t>Bigram frequency</w:t>
            </w:r>
            <w:r>
              <w:rPr>
                <w:sz w:val="20"/>
                <w:szCs w:val="20"/>
                <w:vertAlign w:val="superscript"/>
              </w:rPr>
              <w:t>b</w:t>
            </w:r>
          </w:p>
        </w:tc>
        <w:tc>
          <w:tcPr>
            <w:tcW w:w="162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en-GB"/>
              </w:rPr>
              <w:t>7.79</w:t>
            </w:r>
          </w:p>
        </w:tc>
        <w:tc>
          <w:tcPr>
            <w:tcW w:w="180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de-DE"/>
              </w:rPr>
            </w:pPr>
            <w:r>
              <w:rPr>
                <w:sz w:val="20"/>
                <w:szCs w:val="20"/>
                <w:lang w:val="de-DE"/>
              </w:rPr>
              <w:t>7.82</w:t>
            </w:r>
          </w:p>
        </w:tc>
      </w:tr>
      <w:tr w:rsidR="00DC61A9" w:rsidTr="00DC61A9">
        <w:tc>
          <w:tcPr>
            <w:tcW w:w="3310" w:type="dxa"/>
            <w:tcBorders>
              <w:top w:val="dotted" w:sz="4" w:space="0" w:color="auto"/>
              <w:left w:val="dotted" w:sz="4" w:space="0" w:color="auto"/>
              <w:bottom w:val="dotted" w:sz="4" w:space="0" w:color="auto"/>
              <w:right w:val="dotted" w:sz="4" w:space="0" w:color="auto"/>
            </w:tcBorders>
            <w:hideMark/>
          </w:tcPr>
          <w:p w:rsidR="00DC61A9" w:rsidRDefault="00DC61A9" w:rsidP="00574F93">
            <w:pPr>
              <w:spacing w:line="360" w:lineRule="auto"/>
              <w:rPr>
                <w:sz w:val="20"/>
                <w:szCs w:val="20"/>
                <w:lang w:val="de-DE"/>
              </w:rPr>
            </w:pPr>
            <w:r>
              <w:rPr>
                <w:sz w:val="20"/>
                <w:szCs w:val="20"/>
                <w:lang w:val="de-DE"/>
              </w:rPr>
              <w:t>Family size</w:t>
            </w:r>
          </w:p>
        </w:tc>
        <w:tc>
          <w:tcPr>
            <w:tcW w:w="162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de-DE"/>
              </w:rPr>
            </w:pPr>
            <w:r>
              <w:rPr>
                <w:sz w:val="20"/>
                <w:szCs w:val="20"/>
                <w:lang w:val="en-GB"/>
              </w:rPr>
              <w:t>114</w:t>
            </w:r>
          </w:p>
        </w:tc>
        <w:tc>
          <w:tcPr>
            <w:tcW w:w="180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de-DE"/>
              </w:rPr>
            </w:pPr>
            <w:r>
              <w:rPr>
                <w:sz w:val="20"/>
                <w:szCs w:val="20"/>
                <w:lang w:val="en-GB"/>
              </w:rPr>
              <w:t>97</w:t>
            </w:r>
          </w:p>
        </w:tc>
      </w:tr>
      <w:tr w:rsidR="00DC61A9" w:rsidTr="00DC61A9">
        <w:tc>
          <w:tcPr>
            <w:tcW w:w="3310" w:type="dxa"/>
            <w:tcBorders>
              <w:top w:val="dotted" w:sz="4" w:space="0" w:color="auto"/>
              <w:left w:val="dotted" w:sz="4" w:space="0" w:color="auto"/>
              <w:bottom w:val="dotted" w:sz="4" w:space="0" w:color="auto"/>
              <w:right w:val="dotted" w:sz="4" w:space="0" w:color="auto"/>
            </w:tcBorders>
            <w:hideMark/>
          </w:tcPr>
          <w:p w:rsidR="00DC61A9" w:rsidRDefault="00DC61A9" w:rsidP="00574F93">
            <w:pPr>
              <w:spacing w:line="360" w:lineRule="auto"/>
              <w:rPr>
                <w:sz w:val="20"/>
                <w:szCs w:val="20"/>
                <w:lang w:val="de-DE"/>
              </w:rPr>
            </w:pPr>
            <w:r>
              <w:rPr>
                <w:sz w:val="20"/>
                <w:szCs w:val="20"/>
                <w:lang w:val="de-DE"/>
              </w:rPr>
              <w:t>Age of Acquisition</w:t>
            </w:r>
            <w:r>
              <w:rPr>
                <w:sz w:val="20"/>
                <w:szCs w:val="20"/>
                <w:vertAlign w:val="superscript"/>
              </w:rPr>
              <w:t>c</w:t>
            </w:r>
          </w:p>
        </w:tc>
        <w:tc>
          <w:tcPr>
            <w:tcW w:w="162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en-GB"/>
              </w:rPr>
              <w:t>2.42</w:t>
            </w:r>
          </w:p>
        </w:tc>
        <w:tc>
          <w:tcPr>
            <w:tcW w:w="1800" w:type="dxa"/>
            <w:tcBorders>
              <w:top w:val="dotted" w:sz="4" w:space="0" w:color="auto"/>
              <w:left w:val="dotted" w:sz="4" w:space="0" w:color="auto"/>
              <w:bottom w:val="dotted"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en-GB"/>
              </w:rPr>
              <w:t>2.52</w:t>
            </w:r>
          </w:p>
        </w:tc>
      </w:tr>
      <w:tr w:rsidR="00DC61A9" w:rsidTr="00DC61A9">
        <w:tc>
          <w:tcPr>
            <w:tcW w:w="3310" w:type="dxa"/>
            <w:tcBorders>
              <w:top w:val="dotted" w:sz="4" w:space="0" w:color="auto"/>
              <w:left w:val="dotted" w:sz="4" w:space="0" w:color="auto"/>
              <w:bottom w:val="single" w:sz="4" w:space="0" w:color="auto"/>
              <w:right w:val="dotted" w:sz="4" w:space="0" w:color="auto"/>
            </w:tcBorders>
            <w:hideMark/>
          </w:tcPr>
          <w:p w:rsidR="00DC61A9" w:rsidRDefault="00DC61A9" w:rsidP="00574F93">
            <w:pPr>
              <w:spacing w:line="360" w:lineRule="auto"/>
              <w:rPr>
                <w:sz w:val="20"/>
                <w:szCs w:val="20"/>
                <w:lang w:val="de-DE"/>
              </w:rPr>
            </w:pPr>
            <w:r>
              <w:rPr>
                <w:sz w:val="20"/>
                <w:szCs w:val="20"/>
                <w:lang w:val="de-DE"/>
              </w:rPr>
              <w:t>Familiarity</w:t>
            </w:r>
            <w:r>
              <w:rPr>
                <w:sz w:val="20"/>
                <w:szCs w:val="20"/>
                <w:vertAlign w:val="superscript"/>
              </w:rPr>
              <w:t>d</w:t>
            </w:r>
          </w:p>
        </w:tc>
        <w:tc>
          <w:tcPr>
            <w:tcW w:w="1620" w:type="dxa"/>
            <w:tcBorders>
              <w:top w:val="dotted" w:sz="4" w:space="0" w:color="auto"/>
              <w:left w:val="dotted" w:sz="4" w:space="0" w:color="auto"/>
              <w:bottom w:val="single"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en-GB"/>
              </w:rPr>
              <w:t>2.95</w:t>
            </w:r>
          </w:p>
        </w:tc>
        <w:tc>
          <w:tcPr>
            <w:tcW w:w="1800" w:type="dxa"/>
            <w:tcBorders>
              <w:top w:val="dotted" w:sz="4" w:space="0" w:color="auto"/>
              <w:left w:val="dotted" w:sz="4" w:space="0" w:color="auto"/>
              <w:bottom w:val="single" w:sz="4" w:space="0" w:color="auto"/>
              <w:right w:val="dotted" w:sz="4" w:space="0" w:color="auto"/>
            </w:tcBorders>
            <w:hideMark/>
          </w:tcPr>
          <w:p w:rsidR="00DC61A9" w:rsidRDefault="00DC61A9" w:rsidP="009A1421">
            <w:pPr>
              <w:spacing w:line="360" w:lineRule="auto"/>
              <w:rPr>
                <w:sz w:val="20"/>
                <w:szCs w:val="20"/>
                <w:lang w:val="en-GB"/>
              </w:rPr>
            </w:pPr>
            <w:r>
              <w:rPr>
                <w:sz w:val="20"/>
                <w:szCs w:val="20"/>
                <w:lang w:val="en-GB"/>
              </w:rPr>
              <w:t>3.25</w:t>
            </w:r>
          </w:p>
        </w:tc>
      </w:tr>
    </w:tbl>
    <w:p w:rsidR="00DC61A9" w:rsidRDefault="00DC61A9" w:rsidP="00574F93">
      <w:pPr>
        <w:spacing w:line="360" w:lineRule="auto"/>
        <w:rPr>
          <w:sz w:val="20"/>
          <w:szCs w:val="20"/>
        </w:rPr>
      </w:pPr>
    </w:p>
    <w:p w:rsidR="00DC61A9" w:rsidRDefault="00DC61A9" w:rsidP="009A1421">
      <w:pPr>
        <w:spacing w:line="360" w:lineRule="auto"/>
        <w:rPr>
          <w:sz w:val="20"/>
          <w:szCs w:val="20"/>
        </w:rPr>
      </w:pPr>
    </w:p>
    <w:p w:rsidR="00DC61A9" w:rsidRDefault="00DC61A9" w:rsidP="009A1421">
      <w:pPr>
        <w:spacing w:line="360" w:lineRule="auto"/>
        <w:rPr>
          <w:sz w:val="20"/>
          <w:szCs w:val="20"/>
        </w:rPr>
      </w:pPr>
    </w:p>
    <w:p w:rsidR="00DC61A9" w:rsidRDefault="00DC61A9" w:rsidP="009A1421">
      <w:pPr>
        <w:spacing w:line="360" w:lineRule="auto"/>
        <w:rPr>
          <w:sz w:val="20"/>
          <w:szCs w:val="20"/>
        </w:rPr>
      </w:pPr>
    </w:p>
    <w:p w:rsidR="00DC61A9" w:rsidRDefault="00DC61A9" w:rsidP="009A1421">
      <w:pPr>
        <w:spacing w:line="360" w:lineRule="auto"/>
        <w:rPr>
          <w:sz w:val="20"/>
          <w:szCs w:val="20"/>
        </w:rPr>
      </w:pPr>
    </w:p>
    <w:p w:rsidR="00DC61A9" w:rsidRDefault="00DC61A9" w:rsidP="009A1421">
      <w:pPr>
        <w:spacing w:line="360" w:lineRule="auto"/>
        <w:rPr>
          <w:sz w:val="20"/>
          <w:szCs w:val="20"/>
        </w:rPr>
      </w:pPr>
    </w:p>
    <w:p w:rsidR="00DC61A9" w:rsidRDefault="00DC61A9" w:rsidP="009A1421">
      <w:pPr>
        <w:spacing w:line="360" w:lineRule="auto"/>
        <w:rPr>
          <w:sz w:val="20"/>
          <w:szCs w:val="20"/>
        </w:rPr>
      </w:pPr>
    </w:p>
    <w:p w:rsidR="00DC61A9" w:rsidRDefault="00DC61A9" w:rsidP="009A1421">
      <w:pPr>
        <w:spacing w:line="360" w:lineRule="auto"/>
        <w:rPr>
          <w:sz w:val="20"/>
          <w:szCs w:val="20"/>
        </w:rPr>
      </w:pPr>
    </w:p>
    <w:p w:rsidR="00DC61A9" w:rsidRDefault="00DC61A9" w:rsidP="009A1421">
      <w:pPr>
        <w:spacing w:line="360" w:lineRule="auto"/>
        <w:rPr>
          <w:i/>
          <w:sz w:val="20"/>
          <w:szCs w:val="20"/>
        </w:rPr>
      </w:pPr>
    </w:p>
    <w:p w:rsidR="00DC61A9" w:rsidRDefault="00DC61A9" w:rsidP="009A1421">
      <w:pPr>
        <w:spacing w:line="360" w:lineRule="auto"/>
        <w:rPr>
          <w:sz w:val="20"/>
          <w:szCs w:val="20"/>
        </w:rPr>
      </w:pPr>
      <w:r>
        <w:rPr>
          <w:i/>
          <w:sz w:val="20"/>
          <w:szCs w:val="20"/>
        </w:rPr>
        <w:t>Note.</w:t>
      </w:r>
      <w:r>
        <w:rPr>
          <w:sz w:val="20"/>
          <w:szCs w:val="20"/>
        </w:rPr>
        <w:t xml:space="preserve"> </w:t>
      </w:r>
      <w:proofErr w:type="gramStart"/>
      <w:r>
        <w:rPr>
          <w:sz w:val="20"/>
          <w:szCs w:val="20"/>
          <w:vertAlign w:val="superscript"/>
        </w:rPr>
        <w:t>a</w:t>
      </w:r>
      <w:proofErr w:type="gramEnd"/>
      <w:r>
        <w:rPr>
          <w:sz w:val="20"/>
          <w:szCs w:val="20"/>
        </w:rPr>
        <w:t xml:space="preserve"> Per million; </w:t>
      </w:r>
      <w:r>
        <w:rPr>
          <w:sz w:val="20"/>
          <w:szCs w:val="20"/>
          <w:vertAlign w:val="superscript"/>
        </w:rPr>
        <w:t>b</w:t>
      </w:r>
      <w:r>
        <w:rPr>
          <w:sz w:val="20"/>
          <w:szCs w:val="20"/>
        </w:rPr>
        <w:t xml:space="preserve"> Per thousand; </w:t>
      </w:r>
      <w:r>
        <w:rPr>
          <w:sz w:val="20"/>
          <w:szCs w:val="20"/>
          <w:vertAlign w:val="superscript"/>
        </w:rPr>
        <w:t>c</w:t>
      </w:r>
      <w:r>
        <w:rPr>
          <w:sz w:val="20"/>
          <w:szCs w:val="20"/>
        </w:rPr>
        <w:t xml:space="preserve"> On scale 1-7;</w:t>
      </w:r>
      <w:r>
        <w:rPr>
          <w:sz w:val="20"/>
          <w:szCs w:val="20"/>
          <w:vertAlign w:val="superscript"/>
        </w:rPr>
        <w:t>d</w:t>
      </w:r>
      <w:r>
        <w:rPr>
          <w:sz w:val="20"/>
          <w:szCs w:val="20"/>
        </w:rPr>
        <w:t xml:space="preserve"> On scale 1-5</w:t>
      </w:r>
    </w:p>
    <w:p w:rsidR="00DC61A9" w:rsidRDefault="00DC61A9" w:rsidP="009A1421">
      <w:r>
        <w:br w:type="page"/>
      </w:r>
    </w:p>
    <w:p w:rsidR="00114617" w:rsidRDefault="00114617" w:rsidP="009A1421"/>
    <w:p w:rsidR="00114617" w:rsidRDefault="00114617" w:rsidP="009226B3">
      <w:pPr>
        <w:spacing w:line="360" w:lineRule="auto"/>
        <w:rPr>
          <w:sz w:val="20"/>
          <w:szCs w:val="20"/>
        </w:rPr>
      </w:pPr>
      <w:r>
        <w:rPr>
          <w:sz w:val="20"/>
          <w:szCs w:val="20"/>
        </w:rPr>
        <w:t xml:space="preserve">Table </w:t>
      </w:r>
      <w:r w:rsidR="00DC61A9">
        <w:rPr>
          <w:sz w:val="20"/>
          <w:szCs w:val="20"/>
        </w:rPr>
        <w:t>4</w:t>
      </w:r>
    </w:p>
    <w:p w:rsidR="00114617" w:rsidRPr="00C6420D" w:rsidRDefault="00114617" w:rsidP="009226B3">
      <w:pPr>
        <w:spacing w:line="360" w:lineRule="auto"/>
        <w:rPr>
          <w:i/>
          <w:sz w:val="20"/>
          <w:szCs w:val="20"/>
        </w:rPr>
      </w:pPr>
      <w:proofErr w:type="gramStart"/>
      <w:r w:rsidRPr="00C6420D">
        <w:rPr>
          <w:i/>
          <w:sz w:val="20"/>
          <w:szCs w:val="20"/>
        </w:rPr>
        <w:t>Means for Each Eye Movement Measure</w:t>
      </w:r>
      <w:r>
        <w:rPr>
          <w:i/>
          <w:sz w:val="20"/>
          <w:szCs w:val="20"/>
        </w:rPr>
        <w:t xml:space="preserve"> </w:t>
      </w:r>
      <w:r w:rsidR="00A30816">
        <w:rPr>
          <w:i/>
          <w:sz w:val="20"/>
          <w:szCs w:val="20"/>
        </w:rPr>
        <w:t>in Experiment 2</w:t>
      </w:r>
      <w:r w:rsidRPr="00C6420D">
        <w:rPr>
          <w:i/>
          <w:sz w:val="20"/>
          <w:szCs w:val="20"/>
        </w:rPr>
        <w:t>, as a Function of Hyphenation and Word Length (Standard Deviations in Parentheses).</w:t>
      </w:r>
      <w:proofErr w:type="gramEnd"/>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660"/>
        <w:gridCol w:w="1559"/>
        <w:gridCol w:w="1559"/>
        <w:gridCol w:w="1555"/>
        <w:gridCol w:w="1523"/>
      </w:tblGrid>
      <w:tr w:rsidR="00114617" w:rsidRPr="00944346" w:rsidTr="00DF4922">
        <w:tc>
          <w:tcPr>
            <w:tcW w:w="2660" w:type="dxa"/>
            <w:tcBorders>
              <w:top w:val="single" w:sz="4" w:space="0" w:color="auto"/>
            </w:tcBorders>
          </w:tcPr>
          <w:p w:rsidR="00114617" w:rsidRPr="00944346" w:rsidRDefault="00114617" w:rsidP="009226B3">
            <w:pPr>
              <w:spacing w:line="360" w:lineRule="auto"/>
              <w:rPr>
                <w:sz w:val="20"/>
                <w:szCs w:val="20"/>
              </w:rPr>
            </w:pPr>
          </w:p>
        </w:tc>
        <w:tc>
          <w:tcPr>
            <w:tcW w:w="3118" w:type="dxa"/>
            <w:gridSpan w:val="2"/>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Long words</w:t>
            </w:r>
          </w:p>
        </w:tc>
        <w:tc>
          <w:tcPr>
            <w:tcW w:w="3078" w:type="dxa"/>
            <w:gridSpan w:val="2"/>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Short words</w:t>
            </w:r>
          </w:p>
        </w:tc>
      </w:tr>
      <w:tr w:rsidR="00114617" w:rsidRPr="00944346" w:rsidTr="00DF4922">
        <w:tc>
          <w:tcPr>
            <w:tcW w:w="2660" w:type="dxa"/>
            <w:tcBorders>
              <w:bottom w:val="single" w:sz="4" w:space="0" w:color="auto"/>
            </w:tcBorders>
          </w:tcPr>
          <w:p w:rsidR="00114617" w:rsidRPr="00944346" w:rsidRDefault="00114617" w:rsidP="009226B3">
            <w:pPr>
              <w:spacing w:line="360" w:lineRule="auto"/>
              <w:rPr>
                <w:sz w:val="20"/>
                <w:szCs w:val="20"/>
              </w:rPr>
            </w:pPr>
          </w:p>
        </w:tc>
        <w:tc>
          <w:tcPr>
            <w:tcW w:w="1559" w:type="dxa"/>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Hyphenated</w:t>
            </w:r>
          </w:p>
        </w:tc>
        <w:tc>
          <w:tcPr>
            <w:tcW w:w="1559" w:type="dxa"/>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Concatenated</w:t>
            </w:r>
          </w:p>
        </w:tc>
        <w:tc>
          <w:tcPr>
            <w:tcW w:w="1555" w:type="dxa"/>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Hyphenated</w:t>
            </w:r>
          </w:p>
        </w:tc>
        <w:tc>
          <w:tcPr>
            <w:tcW w:w="1523" w:type="dxa"/>
            <w:tcBorders>
              <w:top w:val="single" w:sz="4" w:space="0" w:color="auto"/>
              <w:bottom w:val="single" w:sz="4" w:space="0" w:color="auto"/>
            </w:tcBorders>
          </w:tcPr>
          <w:p w:rsidR="00114617" w:rsidRPr="00944346" w:rsidRDefault="00114617" w:rsidP="009226B3">
            <w:pPr>
              <w:spacing w:line="360" w:lineRule="auto"/>
              <w:rPr>
                <w:sz w:val="20"/>
                <w:szCs w:val="20"/>
              </w:rPr>
            </w:pPr>
            <w:r w:rsidRPr="00944346">
              <w:rPr>
                <w:sz w:val="20"/>
                <w:szCs w:val="20"/>
              </w:rPr>
              <w:t>Concatenated</w:t>
            </w:r>
          </w:p>
        </w:tc>
      </w:tr>
      <w:tr w:rsidR="00114617" w:rsidRPr="00944346" w:rsidTr="00DF4922">
        <w:tc>
          <w:tcPr>
            <w:tcW w:w="2660" w:type="dxa"/>
            <w:tcBorders>
              <w:top w:val="single" w:sz="4" w:space="0" w:color="auto"/>
            </w:tcBorders>
          </w:tcPr>
          <w:p w:rsidR="00114617" w:rsidRPr="00944346" w:rsidRDefault="00114617" w:rsidP="009226B3">
            <w:pPr>
              <w:spacing w:line="360" w:lineRule="auto"/>
              <w:rPr>
                <w:sz w:val="20"/>
                <w:szCs w:val="20"/>
              </w:rPr>
            </w:pPr>
            <w:r w:rsidRPr="00944346">
              <w:rPr>
                <w:sz w:val="20"/>
                <w:szCs w:val="20"/>
              </w:rPr>
              <w:t>First Fixation (</w:t>
            </w:r>
            <w:proofErr w:type="spellStart"/>
            <w:r w:rsidRPr="00944346">
              <w:rPr>
                <w:sz w:val="20"/>
                <w:szCs w:val="20"/>
              </w:rPr>
              <w:t>ms</w:t>
            </w:r>
            <w:proofErr w:type="spellEnd"/>
            <w:r w:rsidRPr="00944346">
              <w:rPr>
                <w:sz w:val="20"/>
                <w:szCs w:val="20"/>
              </w:rPr>
              <w:t>)</w:t>
            </w:r>
          </w:p>
        </w:tc>
        <w:tc>
          <w:tcPr>
            <w:tcW w:w="1559" w:type="dxa"/>
            <w:tcBorders>
              <w:top w:val="single" w:sz="4" w:space="0" w:color="auto"/>
            </w:tcBorders>
          </w:tcPr>
          <w:p w:rsidR="00114617" w:rsidRPr="00944346" w:rsidRDefault="00114617" w:rsidP="009226B3">
            <w:pPr>
              <w:spacing w:line="360" w:lineRule="auto"/>
              <w:rPr>
                <w:sz w:val="20"/>
                <w:szCs w:val="20"/>
              </w:rPr>
            </w:pPr>
            <w:r>
              <w:rPr>
                <w:sz w:val="20"/>
                <w:szCs w:val="20"/>
              </w:rPr>
              <w:t>288</w:t>
            </w:r>
            <w:r w:rsidRPr="00944346">
              <w:rPr>
                <w:sz w:val="20"/>
                <w:szCs w:val="20"/>
              </w:rPr>
              <w:t xml:space="preserve"> (1</w:t>
            </w:r>
            <w:r>
              <w:rPr>
                <w:sz w:val="20"/>
                <w:szCs w:val="20"/>
              </w:rPr>
              <w:t>6</w:t>
            </w:r>
            <w:r w:rsidRPr="00944346">
              <w:rPr>
                <w:sz w:val="20"/>
                <w:szCs w:val="20"/>
              </w:rPr>
              <w:t>5)</w:t>
            </w:r>
          </w:p>
        </w:tc>
        <w:tc>
          <w:tcPr>
            <w:tcW w:w="1559" w:type="dxa"/>
            <w:tcBorders>
              <w:top w:val="single" w:sz="4" w:space="0" w:color="auto"/>
            </w:tcBorders>
          </w:tcPr>
          <w:p w:rsidR="00114617" w:rsidRPr="00944346" w:rsidRDefault="00114617" w:rsidP="009226B3">
            <w:pPr>
              <w:spacing w:line="360" w:lineRule="auto"/>
              <w:rPr>
                <w:sz w:val="20"/>
                <w:szCs w:val="20"/>
              </w:rPr>
            </w:pPr>
            <w:r>
              <w:rPr>
                <w:sz w:val="20"/>
                <w:szCs w:val="20"/>
              </w:rPr>
              <w:t>302</w:t>
            </w:r>
            <w:r w:rsidRPr="00944346">
              <w:rPr>
                <w:sz w:val="20"/>
                <w:szCs w:val="20"/>
              </w:rPr>
              <w:t xml:space="preserve"> (1</w:t>
            </w:r>
            <w:r>
              <w:rPr>
                <w:sz w:val="20"/>
                <w:szCs w:val="20"/>
              </w:rPr>
              <w:t>60</w:t>
            </w:r>
            <w:r w:rsidRPr="00944346">
              <w:rPr>
                <w:sz w:val="20"/>
                <w:szCs w:val="20"/>
              </w:rPr>
              <w:t>)</w:t>
            </w:r>
          </w:p>
        </w:tc>
        <w:tc>
          <w:tcPr>
            <w:tcW w:w="1555" w:type="dxa"/>
            <w:tcBorders>
              <w:top w:val="single" w:sz="4" w:space="0" w:color="auto"/>
            </w:tcBorders>
          </w:tcPr>
          <w:p w:rsidR="00114617" w:rsidRPr="00944346" w:rsidRDefault="00114617" w:rsidP="009226B3">
            <w:pPr>
              <w:spacing w:line="360" w:lineRule="auto"/>
              <w:rPr>
                <w:sz w:val="20"/>
                <w:szCs w:val="20"/>
              </w:rPr>
            </w:pPr>
            <w:r>
              <w:rPr>
                <w:sz w:val="20"/>
                <w:szCs w:val="20"/>
              </w:rPr>
              <w:t>334</w:t>
            </w:r>
            <w:r w:rsidRPr="00944346">
              <w:rPr>
                <w:sz w:val="20"/>
                <w:szCs w:val="20"/>
              </w:rPr>
              <w:t xml:space="preserve"> (1</w:t>
            </w:r>
            <w:r>
              <w:rPr>
                <w:sz w:val="20"/>
                <w:szCs w:val="20"/>
              </w:rPr>
              <w:t>86</w:t>
            </w:r>
            <w:r w:rsidRPr="00944346">
              <w:rPr>
                <w:sz w:val="20"/>
                <w:szCs w:val="20"/>
              </w:rPr>
              <w:t>)</w:t>
            </w:r>
          </w:p>
        </w:tc>
        <w:tc>
          <w:tcPr>
            <w:tcW w:w="1523" w:type="dxa"/>
            <w:tcBorders>
              <w:top w:val="single" w:sz="4" w:space="0" w:color="auto"/>
            </w:tcBorders>
          </w:tcPr>
          <w:p w:rsidR="00114617" w:rsidRPr="00944346" w:rsidRDefault="00114617" w:rsidP="009226B3">
            <w:pPr>
              <w:spacing w:line="360" w:lineRule="auto"/>
              <w:rPr>
                <w:sz w:val="20"/>
                <w:szCs w:val="20"/>
              </w:rPr>
            </w:pPr>
            <w:r>
              <w:rPr>
                <w:sz w:val="20"/>
                <w:szCs w:val="20"/>
              </w:rPr>
              <w:t>332</w:t>
            </w:r>
            <w:r w:rsidRPr="00944346">
              <w:rPr>
                <w:sz w:val="20"/>
                <w:szCs w:val="20"/>
              </w:rPr>
              <w:t xml:space="preserve"> (1</w:t>
            </w:r>
            <w:r>
              <w:rPr>
                <w:sz w:val="20"/>
                <w:szCs w:val="20"/>
              </w:rPr>
              <w:t>91</w:t>
            </w:r>
            <w:r w:rsidRPr="00944346">
              <w:rPr>
                <w:sz w:val="20"/>
                <w:szCs w:val="20"/>
              </w:rPr>
              <w:t>)</w:t>
            </w:r>
          </w:p>
        </w:tc>
      </w:tr>
      <w:tr w:rsidR="00114617" w:rsidRPr="00944346" w:rsidTr="00DF4922">
        <w:tc>
          <w:tcPr>
            <w:tcW w:w="2660" w:type="dxa"/>
          </w:tcPr>
          <w:p w:rsidR="00114617" w:rsidRPr="00944346" w:rsidRDefault="00114617" w:rsidP="009226B3">
            <w:pPr>
              <w:spacing w:line="360" w:lineRule="auto"/>
              <w:rPr>
                <w:sz w:val="20"/>
                <w:szCs w:val="20"/>
              </w:rPr>
            </w:pPr>
            <w:r w:rsidRPr="00944346">
              <w:rPr>
                <w:sz w:val="20"/>
                <w:szCs w:val="20"/>
              </w:rPr>
              <w:t>Gaze Duration (</w:t>
            </w:r>
            <w:proofErr w:type="spellStart"/>
            <w:r w:rsidRPr="00944346">
              <w:rPr>
                <w:sz w:val="20"/>
                <w:szCs w:val="20"/>
              </w:rPr>
              <w:t>ms</w:t>
            </w:r>
            <w:proofErr w:type="spellEnd"/>
            <w:r w:rsidRPr="00944346">
              <w:rPr>
                <w:sz w:val="20"/>
                <w:szCs w:val="20"/>
              </w:rPr>
              <w:t>)</w:t>
            </w:r>
          </w:p>
        </w:tc>
        <w:tc>
          <w:tcPr>
            <w:tcW w:w="1559" w:type="dxa"/>
          </w:tcPr>
          <w:p w:rsidR="00114617" w:rsidRPr="00944346" w:rsidRDefault="00114617" w:rsidP="009226B3">
            <w:pPr>
              <w:spacing w:line="360" w:lineRule="auto"/>
              <w:rPr>
                <w:sz w:val="20"/>
                <w:szCs w:val="20"/>
              </w:rPr>
            </w:pPr>
            <w:r>
              <w:rPr>
                <w:sz w:val="20"/>
                <w:szCs w:val="20"/>
              </w:rPr>
              <w:t>1138</w:t>
            </w:r>
            <w:r w:rsidRPr="00944346">
              <w:rPr>
                <w:sz w:val="20"/>
                <w:szCs w:val="20"/>
              </w:rPr>
              <w:t xml:space="preserve"> (</w:t>
            </w:r>
            <w:r>
              <w:rPr>
                <w:sz w:val="20"/>
                <w:szCs w:val="20"/>
              </w:rPr>
              <w:t>805</w:t>
            </w:r>
            <w:r w:rsidRPr="00944346">
              <w:rPr>
                <w:sz w:val="20"/>
                <w:szCs w:val="20"/>
              </w:rPr>
              <w:t>)</w:t>
            </w:r>
          </w:p>
        </w:tc>
        <w:tc>
          <w:tcPr>
            <w:tcW w:w="1559" w:type="dxa"/>
          </w:tcPr>
          <w:p w:rsidR="00114617" w:rsidRPr="00944346" w:rsidRDefault="00114617" w:rsidP="009226B3">
            <w:pPr>
              <w:spacing w:line="360" w:lineRule="auto"/>
              <w:rPr>
                <w:sz w:val="20"/>
                <w:szCs w:val="20"/>
              </w:rPr>
            </w:pPr>
            <w:r>
              <w:rPr>
                <w:sz w:val="20"/>
                <w:szCs w:val="20"/>
              </w:rPr>
              <w:t>995</w:t>
            </w:r>
            <w:r w:rsidRPr="00944346">
              <w:rPr>
                <w:sz w:val="20"/>
                <w:szCs w:val="20"/>
              </w:rPr>
              <w:t xml:space="preserve"> (</w:t>
            </w:r>
            <w:r>
              <w:rPr>
                <w:sz w:val="20"/>
                <w:szCs w:val="20"/>
              </w:rPr>
              <w:t>821</w:t>
            </w:r>
            <w:r w:rsidRPr="00944346">
              <w:rPr>
                <w:sz w:val="20"/>
                <w:szCs w:val="20"/>
              </w:rPr>
              <w:t>)</w:t>
            </w:r>
          </w:p>
        </w:tc>
        <w:tc>
          <w:tcPr>
            <w:tcW w:w="1555" w:type="dxa"/>
          </w:tcPr>
          <w:p w:rsidR="00114617" w:rsidRPr="00944346" w:rsidRDefault="00114617" w:rsidP="009226B3">
            <w:pPr>
              <w:spacing w:line="360" w:lineRule="auto"/>
              <w:rPr>
                <w:sz w:val="20"/>
                <w:szCs w:val="20"/>
              </w:rPr>
            </w:pPr>
            <w:r>
              <w:rPr>
                <w:sz w:val="20"/>
                <w:szCs w:val="20"/>
              </w:rPr>
              <w:t>733</w:t>
            </w:r>
            <w:r w:rsidRPr="00944346">
              <w:rPr>
                <w:sz w:val="20"/>
                <w:szCs w:val="20"/>
              </w:rPr>
              <w:t xml:space="preserve"> (5</w:t>
            </w:r>
            <w:r>
              <w:rPr>
                <w:sz w:val="20"/>
                <w:szCs w:val="20"/>
              </w:rPr>
              <w:t>42</w:t>
            </w:r>
            <w:r w:rsidRPr="00944346">
              <w:rPr>
                <w:sz w:val="20"/>
                <w:szCs w:val="20"/>
              </w:rPr>
              <w:t>)</w:t>
            </w:r>
          </w:p>
        </w:tc>
        <w:tc>
          <w:tcPr>
            <w:tcW w:w="1523" w:type="dxa"/>
          </w:tcPr>
          <w:p w:rsidR="00114617" w:rsidRPr="00944346" w:rsidRDefault="00114617" w:rsidP="009226B3">
            <w:pPr>
              <w:spacing w:line="360" w:lineRule="auto"/>
              <w:rPr>
                <w:sz w:val="20"/>
                <w:szCs w:val="20"/>
              </w:rPr>
            </w:pPr>
            <w:r>
              <w:rPr>
                <w:sz w:val="20"/>
                <w:szCs w:val="20"/>
              </w:rPr>
              <w:t>79</w:t>
            </w:r>
            <w:r w:rsidRPr="00944346">
              <w:rPr>
                <w:sz w:val="20"/>
                <w:szCs w:val="20"/>
              </w:rPr>
              <w:t>4 (</w:t>
            </w:r>
            <w:r>
              <w:rPr>
                <w:sz w:val="20"/>
                <w:szCs w:val="20"/>
              </w:rPr>
              <w:t>655</w:t>
            </w:r>
            <w:r w:rsidRPr="00944346">
              <w:rPr>
                <w:sz w:val="20"/>
                <w:szCs w:val="20"/>
              </w:rPr>
              <w:t>)</w:t>
            </w:r>
          </w:p>
        </w:tc>
      </w:tr>
      <w:tr w:rsidR="00114617" w:rsidRPr="00944346" w:rsidTr="00DF4922">
        <w:tc>
          <w:tcPr>
            <w:tcW w:w="2660" w:type="dxa"/>
            <w:tcBorders>
              <w:bottom w:val="dotted" w:sz="4" w:space="0" w:color="auto"/>
            </w:tcBorders>
          </w:tcPr>
          <w:p w:rsidR="00114617" w:rsidRPr="00944346" w:rsidRDefault="00114617" w:rsidP="009226B3">
            <w:pPr>
              <w:spacing w:line="360" w:lineRule="auto"/>
              <w:rPr>
                <w:sz w:val="20"/>
                <w:szCs w:val="20"/>
              </w:rPr>
            </w:pPr>
            <w:r w:rsidRPr="00944346">
              <w:rPr>
                <w:sz w:val="20"/>
                <w:szCs w:val="20"/>
              </w:rPr>
              <w:t>Number of Fixations</w:t>
            </w:r>
          </w:p>
        </w:tc>
        <w:tc>
          <w:tcPr>
            <w:tcW w:w="1559" w:type="dxa"/>
            <w:tcBorders>
              <w:bottom w:val="dotted" w:sz="4" w:space="0" w:color="auto"/>
            </w:tcBorders>
          </w:tcPr>
          <w:p w:rsidR="00114617" w:rsidRPr="00944346" w:rsidRDefault="00114617" w:rsidP="009226B3">
            <w:pPr>
              <w:spacing w:line="360" w:lineRule="auto"/>
              <w:rPr>
                <w:sz w:val="20"/>
                <w:szCs w:val="20"/>
              </w:rPr>
            </w:pPr>
            <w:r w:rsidRPr="00944346">
              <w:rPr>
                <w:sz w:val="20"/>
                <w:szCs w:val="20"/>
              </w:rPr>
              <w:t>3.</w:t>
            </w:r>
            <w:r>
              <w:rPr>
                <w:sz w:val="20"/>
                <w:szCs w:val="20"/>
              </w:rPr>
              <w:t>8</w:t>
            </w:r>
            <w:r w:rsidRPr="00944346">
              <w:rPr>
                <w:sz w:val="20"/>
                <w:szCs w:val="20"/>
              </w:rPr>
              <w:t>0 (</w:t>
            </w:r>
            <w:r>
              <w:rPr>
                <w:sz w:val="20"/>
                <w:szCs w:val="20"/>
              </w:rPr>
              <w:t>2.08</w:t>
            </w:r>
            <w:r w:rsidRPr="00944346">
              <w:rPr>
                <w:sz w:val="20"/>
                <w:szCs w:val="20"/>
              </w:rPr>
              <w:t>)</w:t>
            </w:r>
          </w:p>
        </w:tc>
        <w:tc>
          <w:tcPr>
            <w:tcW w:w="1559" w:type="dxa"/>
            <w:tcBorders>
              <w:bottom w:val="dotted" w:sz="4" w:space="0" w:color="auto"/>
            </w:tcBorders>
          </w:tcPr>
          <w:p w:rsidR="00114617" w:rsidRPr="00944346" w:rsidRDefault="00114617" w:rsidP="009226B3">
            <w:pPr>
              <w:spacing w:line="360" w:lineRule="auto"/>
              <w:rPr>
                <w:sz w:val="20"/>
                <w:szCs w:val="20"/>
              </w:rPr>
            </w:pPr>
            <w:r>
              <w:rPr>
                <w:sz w:val="20"/>
                <w:szCs w:val="20"/>
              </w:rPr>
              <w:t>3.2</w:t>
            </w:r>
            <w:r w:rsidRPr="00944346">
              <w:rPr>
                <w:sz w:val="20"/>
                <w:szCs w:val="20"/>
              </w:rPr>
              <w:t>3 (1.9</w:t>
            </w:r>
            <w:r>
              <w:rPr>
                <w:sz w:val="20"/>
                <w:szCs w:val="20"/>
              </w:rPr>
              <w:t>7</w:t>
            </w:r>
            <w:r w:rsidRPr="00944346">
              <w:rPr>
                <w:sz w:val="20"/>
                <w:szCs w:val="20"/>
              </w:rPr>
              <w:t>)</w:t>
            </w:r>
          </w:p>
        </w:tc>
        <w:tc>
          <w:tcPr>
            <w:tcW w:w="1555" w:type="dxa"/>
            <w:tcBorders>
              <w:bottom w:val="dotted" w:sz="4" w:space="0" w:color="auto"/>
            </w:tcBorders>
          </w:tcPr>
          <w:p w:rsidR="00114617" w:rsidRPr="00944346" w:rsidRDefault="00114617" w:rsidP="009226B3">
            <w:pPr>
              <w:spacing w:line="360" w:lineRule="auto"/>
              <w:rPr>
                <w:sz w:val="20"/>
                <w:szCs w:val="20"/>
              </w:rPr>
            </w:pPr>
            <w:r w:rsidRPr="00944346">
              <w:rPr>
                <w:sz w:val="20"/>
                <w:szCs w:val="20"/>
              </w:rPr>
              <w:t>2.</w:t>
            </w:r>
            <w:r>
              <w:rPr>
                <w:sz w:val="20"/>
                <w:szCs w:val="20"/>
              </w:rPr>
              <w:t>3</w:t>
            </w:r>
            <w:r w:rsidRPr="00944346">
              <w:rPr>
                <w:sz w:val="20"/>
                <w:szCs w:val="20"/>
              </w:rPr>
              <w:t>2 (1.</w:t>
            </w:r>
            <w:r>
              <w:rPr>
                <w:sz w:val="20"/>
                <w:szCs w:val="20"/>
              </w:rPr>
              <w:t>50</w:t>
            </w:r>
            <w:r w:rsidRPr="00944346">
              <w:rPr>
                <w:sz w:val="20"/>
                <w:szCs w:val="20"/>
              </w:rPr>
              <w:t>)</w:t>
            </w:r>
          </w:p>
        </w:tc>
        <w:tc>
          <w:tcPr>
            <w:tcW w:w="1523" w:type="dxa"/>
            <w:tcBorders>
              <w:bottom w:val="dotted" w:sz="4" w:space="0" w:color="auto"/>
            </w:tcBorders>
          </w:tcPr>
          <w:p w:rsidR="00114617" w:rsidRPr="00944346" w:rsidRDefault="00114617" w:rsidP="009226B3">
            <w:pPr>
              <w:spacing w:line="360" w:lineRule="auto"/>
              <w:rPr>
                <w:sz w:val="20"/>
                <w:szCs w:val="20"/>
              </w:rPr>
            </w:pPr>
            <w:r>
              <w:rPr>
                <w:sz w:val="20"/>
                <w:szCs w:val="20"/>
              </w:rPr>
              <w:t xml:space="preserve">2.44 </w:t>
            </w:r>
            <w:r w:rsidRPr="00944346">
              <w:rPr>
                <w:sz w:val="20"/>
                <w:szCs w:val="20"/>
              </w:rPr>
              <w:t>(1.</w:t>
            </w:r>
            <w:r>
              <w:rPr>
                <w:sz w:val="20"/>
                <w:szCs w:val="20"/>
              </w:rPr>
              <w:t>48</w:t>
            </w:r>
            <w:r w:rsidRPr="00944346">
              <w:rPr>
                <w:sz w:val="20"/>
                <w:szCs w:val="20"/>
              </w:rPr>
              <w:t>)</w:t>
            </w:r>
          </w:p>
        </w:tc>
      </w:tr>
      <w:tr w:rsidR="00114617" w:rsidRPr="00944346" w:rsidTr="00DF4922">
        <w:tc>
          <w:tcPr>
            <w:tcW w:w="2660" w:type="dxa"/>
            <w:tcBorders>
              <w:bottom w:val="single" w:sz="4" w:space="0" w:color="auto"/>
            </w:tcBorders>
          </w:tcPr>
          <w:p w:rsidR="00114617" w:rsidRPr="00944346" w:rsidRDefault="00114617" w:rsidP="009226B3">
            <w:pPr>
              <w:spacing w:line="360" w:lineRule="auto"/>
              <w:rPr>
                <w:sz w:val="20"/>
                <w:szCs w:val="20"/>
              </w:rPr>
            </w:pPr>
            <w:r>
              <w:rPr>
                <w:sz w:val="20"/>
                <w:szCs w:val="20"/>
              </w:rPr>
              <w:t>Selective Regression Path Duration</w:t>
            </w:r>
            <w:r w:rsidRPr="00944346">
              <w:rPr>
                <w:sz w:val="20"/>
                <w:szCs w:val="20"/>
              </w:rPr>
              <w:t xml:space="preserve"> (</w:t>
            </w:r>
            <w:proofErr w:type="spellStart"/>
            <w:r w:rsidRPr="00944346">
              <w:rPr>
                <w:sz w:val="20"/>
                <w:szCs w:val="20"/>
              </w:rPr>
              <w:t>ms</w:t>
            </w:r>
            <w:proofErr w:type="spellEnd"/>
            <w:r w:rsidRPr="00944346">
              <w:rPr>
                <w:sz w:val="20"/>
                <w:szCs w:val="20"/>
              </w:rPr>
              <w:t>)</w:t>
            </w:r>
          </w:p>
        </w:tc>
        <w:tc>
          <w:tcPr>
            <w:tcW w:w="1559" w:type="dxa"/>
            <w:tcBorders>
              <w:bottom w:val="single" w:sz="4" w:space="0" w:color="auto"/>
            </w:tcBorders>
          </w:tcPr>
          <w:p w:rsidR="00114617" w:rsidRPr="00944346" w:rsidRDefault="00114617" w:rsidP="009226B3">
            <w:pPr>
              <w:spacing w:line="360" w:lineRule="auto"/>
              <w:rPr>
                <w:sz w:val="20"/>
                <w:szCs w:val="20"/>
              </w:rPr>
            </w:pPr>
            <w:r>
              <w:rPr>
                <w:sz w:val="20"/>
                <w:szCs w:val="20"/>
              </w:rPr>
              <w:t>1191</w:t>
            </w:r>
            <w:r w:rsidRPr="00944346">
              <w:rPr>
                <w:sz w:val="20"/>
                <w:szCs w:val="20"/>
              </w:rPr>
              <w:t xml:space="preserve"> (</w:t>
            </w:r>
            <w:r>
              <w:rPr>
                <w:sz w:val="20"/>
                <w:szCs w:val="20"/>
              </w:rPr>
              <w:t>809</w:t>
            </w:r>
            <w:r w:rsidRPr="00944346">
              <w:rPr>
                <w:sz w:val="20"/>
                <w:szCs w:val="20"/>
              </w:rPr>
              <w:t>)</w:t>
            </w:r>
          </w:p>
        </w:tc>
        <w:tc>
          <w:tcPr>
            <w:tcW w:w="1559" w:type="dxa"/>
            <w:tcBorders>
              <w:bottom w:val="single" w:sz="4" w:space="0" w:color="auto"/>
            </w:tcBorders>
          </w:tcPr>
          <w:p w:rsidR="00114617" w:rsidRPr="00944346" w:rsidRDefault="00114617" w:rsidP="009226B3">
            <w:pPr>
              <w:spacing w:line="360" w:lineRule="auto"/>
              <w:rPr>
                <w:sz w:val="20"/>
                <w:szCs w:val="20"/>
              </w:rPr>
            </w:pPr>
            <w:r>
              <w:rPr>
                <w:sz w:val="20"/>
                <w:szCs w:val="20"/>
              </w:rPr>
              <w:t>1069</w:t>
            </w:r>
            <w:r w:rsidRPr="00944346">
              <w:rPr>
                <w:sz w:val="20"/>
                <w:szCs w:val="20"/>
              </w:rPr>
              <w:t xml:space="preserve"> (</w:t>
            </w:r>
            <w:r>
              <w:rPr>
                <w:sz w:val="20"/>
                <w:szCs w:val="20"/>
              </w:rPr>
              <w:t>899</w:t>
            </w:r>
            <w:r w:rsidRPr="00944346">
              <w:rPr>
                <w:sz w:val="20"/>
                <w:szCs w:val="20"/>
              </w:rPr>
              <w:t>)</w:t>
            </w:r>
          </w:p>
        </w:tc>
        <w:tc>
          <w:tcPr>
            <w:tcW w:w="1555" w:type="dxa"/>
            <w:tcBorders>
              <w:bottom w:val="single" w:sz="4" w:space="0" w:color="auto"/>
            </w:tcBorders>
          </w:tcPr>
          <w:p w:rsidR="00114617" w:rsidRPr="00944346" w:rsidRDefault="00114617" w:rsidP="009226B3">
            <w:pPr>
              <w:spacing w:line="360" w:lineRule="auto"/>
              <w:rPr>
                <w:sz w:val="20"/>
                <w:szCs w:val="20"/>
              </w:rPr>
            </w:pPr>
            <w:r w:rsidRPr="00944346">
              <w:rPr>
                <w:sz w:val="20"/>
                <w:szCs w:val="20"/>
              </w:rPr>
              <w:t>7</w:t>
            </w:r>
            <w:r>
              <w:rPr>
                <w:sz w:val="20"/>
                <w:szCs w:val="20"/>
              </w:rPr>
              <w:t>79</w:t>
            </w:r>
            <w:r w:rsidRPr="00944346">
              <w:rPr>
                <w:sz w:val="20"/>
                <w:szCs w:val="20"/>
              </w:rPr>
              <w:t xml:space="preserve"> (</w:t>
            </w:r>
            <w:r>
              <w:rPr>
                <w:sz w:val="20"/>
                <w:szCs w:val="20"/>
              </w:rPr>
              <w:t>567</w:t>
            </w:r>
            <w:r w:rsidRPr="00944346">
              <w:rPr>
                <w:sz w:val="20"/>
                <w:szCs w:val="20"/>
              </w:rPr>
              <w:t>)</w:t>
            </w:r>
          </w:p>
        </w:tc>
        <w:tc>
          <w:tcPr>
            <w:tcW w:w="1523" w:type="dxa"/>
            <w:tcBorders>
              <w:bottom w:val="single" w:sz="4" w:space="0" w:color="auto"/>
            </w:tcBorders>
          </w:tcPr>
          <w:p w:rsidR="00114617" w:rsidRPr="00944346" w:rsidRDefault="00114617" w:rsidP="009226B3">
            <w:pPr>
              <w:spacing w:line="360" w:lineRule="auto"/>
              <w:rPr>
                <w:sz w:val="20"/>
                <w:szCs w:val="20"/>
              </w:rPr>
            </w:pPr>
            <w:r>
              <w:rPr>
                <w:sz w:val="20"/>
                <w:szCs w:val="20"/>
              </w:rPr>
              <w:t>842</w:t>
            </w:r>
            <w:r w:rsidRPr="00944346">
              <w:rPr>
                <w:sz w:val="20"/>
                <w:szCs w:val="20"/>
              </w:rPr>
              <w:t xml:space="preserve"> (</w:t>
            </w:r>
            <w:r>
              <w:rPr>
                <w:sz w:val="20"/>
                <w:szCs w:val="20"/>
              </w:rPr>
              <w:t>684</w:t>
            </w:r>
            <w:r w:rsidRPr="00944346">
              <w:rPr>
                <w:sz w:val="20"/>
                <w:szCs w:val="20"/>
              </w:rPr>
              <w:t>)</w:t>
            </w:r>
          </w:p>
        </w:tc>
      </w:tr>
    </w:tbl>
    <w:p w:rsidR="00114617" w:rsidRDefault="00114617" w:rsidP="009226B3"/>
    <w:p w:rsidR="00114617" w:rsidRDefault="00114617" w:rsidP="009226B3">
      <w:pPr>
        <w:spacing w:line="360" w:lineRule="auto"/>
        <w:rPr>
          <w:sz w:val="20"/>
          <w:szCs w:val="20"/>
        </w:rPr>
      </w:pPr>
      <w:r>
        <w:rPr>
          <w:sz w:val="20"/>
          <w:szCs w:val="20"/>
        </w:rPr>
        <w:t xml:space="preserve"> </w:t>
      </w:r>
    </w:p>
    <w:p w:rsidR="00DF0990" w:rsidRDefault="00114617" w:rsidP="00574F93">
      <w:pPr>
        <w:rPr>
          <w:sz w:val="20"/>
          <w:szCs w:val="20"/>
        </w:rPr>
      </w:pPr>
      <w:r>
        <w:rPr>
          <w:sz w:val="20"/>
          <w:szCs w:val="20"/>
        </w:rPr>
        <w:br w:type="page"/>
      </w:r>
      <w:r w:rsidR="00DF0990">
        <w:rPr>
          <w:noProof/>
          <w:lang w:val="fi-FI" w:eastAsia="fi-FI"/>
        </w:rPr>
        <w:lastRenderedPageBreak/>
        <w:drawing>
          <wp:inline distT="0" distB="0" distL="0" distR="0" wp14:anchorId="39F0FB4F" wp14:editId="6CE5CE3A">
            <wp:extent cx="4657344" cy="330403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lo_Adapted2.jpg"/>
                    <pic:cNvPicPr/>
                  </pic:nvPicPr>
                  <pic:blipFill>
                    <a:blip r:embed="rId11">
                      <a:extLst>
                        <a:ext uri="{28A0092B-C50C-407E-A947-70E740481C1C}">
                          <a14:useLocalDpi xmlns:a14="http://schemas.microsoft.com/office/drawing/2010/main" val="0"/>
                        </a:ext>
                      </a:extLst>
                    </a:blip>
                    <a:stretch>
                      <a:fillRect/>
                    </a:stretch>
                  </pic:blipFill>
                  <pic:spPr>
                    <a:xfrm>
                      <a:off x="0" y="0"/>
                      <a:ext cx="4657344" cy="3304032"/>
                    </a:xfrm>
                    <a:prstGeom prst="rect">
                      <a:avLst/>
                    </a:prstGeom>
                  </pic:spPr>
                </pic:pic>
              </a:graphicData>
            </a:graphic>
          </wp:inline>
        </w:drawing>
      </w:r>
    </w:p>
    <w:p w:rsidR="00DF0990" w:rsidRDefault="00DF0990" w:rsidP="00574F93">
      <w:pPr>
        <w:rPr>
          <w:sz w:val="20"/>
          <w:szCs w:val="20"/>
        </w:rPr>
      </w:pPr>
    </w:p>
    <w:p w:rsidR="00DF0990" w:rsidRDefault="00DF0990" w:rsidP="002C116B">
      <w:pPr>
        <w:spacing w:line="360" w:lineRule="auto"/>
        <w:rPr>
          <w:sz w:val="20"/>
          <w:szCs w:val="20"/>
        </w:rPr>
      </w:pPr>
      <w:proofErr w:type="gramStart"/>
      <w:r>
        <w:rPr>
          <w:sz w:val="20"/>
          <w:szCs w:val="20"/>
        </w:rPr>
        <w:t>Figure 1.</w:t>
      </w:r>
      <w:proofErr w:type="gramEnd"/>
      <w:r>
        <w:rPr>
          <w:sz w:val="20"/>
          <w:szCs w:val="20"/>
        </w:rPr>
        <w:t xml:space="preserve"> </w:t>
      </w:r>
      <w:r w:rsidR="00F64671" w:rsidRPr="00F64671">
        <w:rPr>
          <w:sz w:val="20"/>
          <w:szCs w:val="20"/>
        </w:rPr>
        <w:t>Model of Grainger and Ziegler (2011) adapted to elucidate the reading development o</w:t>
      </w:r>
      <w:r w:rsidR="00F64671">
        <w:rPr>
          <w:sz w:val="20"/>
          <w:szCs w:val="20"/>
        </w:rPr>
        <w:t xml:space="preserve">f Finnish children when reading </w:t>
      </w:r>
      <w:r w:rsidR="00F64671" w:rsidRPr="00F64671">
        <w:rPr>
          <w:sz w:val="20"/>
          <w:szCs w:val="20"/>
        </w:rPr>
        <w:t xml:space="preserve">polysyllabic words like </w:t>
      </w:r>
      <w:proofErr w:type="spellStart"/>
      <w:r w:rsidR="00F64671" w:rsidRPr="00F64671">
        <w:rPr>
          <w:sz w:val="20"/>
          <w:szCs w:val="20"/>
        </w:rPr>
        <w:t>talo</w:t>
      </w:r>
      <w:proofErr w:type="spellEnd"/>
      <w:r w:rsidR="00F64671" w:rsidRPr="00F64671">
        <w:rPr>
          <w:sz w:val="20"/>
          <w:szCs w:val="20"/>
        </w:rPr>
        <w:t xml:space="preserve"> (=house). Adapted with permission from Figure 6 of Grainger and Ziegler (2011, p. 8).</w:t>
      </w:r>
      <w:r>
        <w:rPr>
          <w:sz w:val="20"/>
          <w:szCs w:val="20"/>
        </w:rPr>
        <w:br w:type="page"/>
      </w:r>
    </w:p>
    <w:p w:rsidR="00114617" w:rsidRDefault="00114617" w:rsidP="009A1421">
      <w:pPr>
        <w:spacing w:line="480" w:lineRule="auto"/>
        <w:rPr>
          <w:sz w:val="20"/>
          <w:szCs w:val="20"/>
        </w:rPr>
      </w:pPr>
      <w:r>
        <w:rPr>
          <w:i/>
          <w:noProof/>
          <w:sz w:val="20"/>
          <w:szCs w:val="20"/>
          <w:lang w:val="fi-FI" w:eastAsia="fi-FI"/>
        </w:rPr>
        <w:lastRenderedPageBreak/>
        <w:drawing>
          <wp:inline distT="0" distB="0" distL="0" distR="0" wp14:anchorId="5BF2A544" wp14:editId="06BB0789">
            <wp:extent cx="2600325" cy="2190750"/>
            <wp:effectExtent l="0" t="0" r="9525" b="0"/>
            <wp:docPr id="1" name="Picture 1" descr="C:\Users\tuilha\Documents\tuomo\työ\trough_rewrite\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uilha\Documents\tuomo\työ\trough_rewrite\Fig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00325" cy="2190750"/>
                    </a:xfrm>
                    <a:prstGeom prst="rect">
                      <a:avLst/>
                    </a:prstGeom>
                    <a:noFill/>
                    <a:ln>
                      <a:noFill/>
                    </a:ln>
                  </pic:spPr>
                </pic:pic>
              </a:graphicData>
            </a:graphic>
          </wp:inline>
        </w:drawing>
      </w:r>
    </w:p>
    <w:p w:rsidR="00114617" w:rsidRDefault="00114617" w:rsidP="009A1421">
      <w:pPr>
        <w:spacing w:line="360" w:lineRule="auto"/>
        <w:rPr>
          <w:sz w:val="20"/>
          <w:szCs w:val="20"/>
        </w:rPr>
      </w:pPr>
      <w:proofErr w:type="gramStart"/>
      <w:r w:rsidRPr="00C6420D">
        <w:rPr>
          <w:i/>
          <w:sz w:val="20"/>
          <w:szCs w:val="20"/>
        </w:rPr>
        <w:t xml:space="preserve">Figure </w:t>
      </w:r>
      <w:r w:rsidR="004B1B1A">
        <w:rPr>
          <w:i/>
          <w:sz w:val="20"/>
          <w:szCs w:val="20"/>
        </w:rPr>
        <w:t>2</w:t>
      </w:r>
      <w:r w:rsidRPr="00C6420D">
        <w:rPr>
          <w:i/>
          <w:sz w:val="20"/>
          <w:szCs w:val="20"/>
        </w:rPr>
        <w:t>.</w:t>
      </w:r>
      <w:proofErr w:type="gramEnd"/>
      <w:r>
        <w:rPr>
          <w:sz w:val="20"/>
          <w:szCs w:val="20"/>
        </w:rPr>
        <w:t xml:space="preserve"> </w:t>
      </w:r>
      <w:proofErr w:type="gramStart"/>
      <w:r w:rsidRPr="000E23AF">
        <w:rPr>
          <w:sz w:val="20"/>
          <w:szCs w:val="20"/>
        </w:rPr>
        <w:t xml:space="preserve">An excerpt from </w:t>
      </w:r>
      <w:r>
        <w:rPr>
          <w:sz w:val="20"/>
          <w:szCs w:val="20"/>
        </w:rPr>
        <w:t>a first-year</w:t>
      </w:r>
      <w:r w:rsidRPr="000E23AF">
        <w:rPr>
          <w:sz w:val="20"/>
          <w:szCs w:val="20"/>
        </w:rPr>
        <w:t xml:space="preserve"> ABC book</w:t>
      </w:r>
      <w:r>
        <w:rPr>
          <w:sz w:val="20"/>
          <w:szCs w:val="20"/>
        </w:rPr>
        <w:t xml:space="preserve"> (</w:t>
      </w:r>
      <w:proofErr w:type="spellStart"/>
      <w:r>
        <w:rPr>
          <w:sz w:val="20"/>
          <w:szCs w:val="20"/>
        </w:rPr>
        <w:t>Wäre</w:t>
      </w:r>
      <w:proofErr w:type="spellEnd"/>
      <w:r>
        <w:rPr>
          <w:sz w:val="20"/>
          <w:szCs w:val="20"/>
        </w:rPr>
        <w:t xml:space="preserve"> et al., 2014)</w:t>
      </w:r>
      <w:r w:rsidRPr="000E23AF">
        <w:rPr>
          <w:sz w:val="20"/>
          <w:szCs w:val="20"/>
        </w:rPr>
        <w:t>.</w:t>
      </w:r>
      <w:proofErr w:type="gramEnd"/>
      <w:r w:rsidRPr="000E23AF">
        <w:rPr>
          <w:sz w:val="20"/>
          <w:szCs w:val="20"/>
        </w:rPr>
        <w:t xml:space="preserve"> Hyphens are inserted at every syllable boundary.</w:t>
      </w:r>
      <w:r>
        <w:rPr>
          <w:sz w:val="20"/>
          <w:szCs w:val="20"/>
        </w:rPr>
        <w:t xml:space="preserve"> Only 15% of the text is monosyllabic. </w:t>
      </w:r>
      <w:proofErr w:type="gramStart"/>
      <w:r>
        <w:rPr>
          <w:sz w:val="20"/>
          <w:szCs w:val="20"/>
        </w:rPr>
        <w:t>(Reprinted with permission.)</w:t>
      </w:r>
      <w:proofErr w:type="gramEnd"/>
    </w:p>
    <w:p w:rsidR="00114617" w:rsidRDefault="00114617" w:rsidP="00574F93">
      <w:pPr>
        <w:rPr>
          <w:sz w:val="20"/>
          <w:szCs w:val="20"/>
        </w:rPr>
      </w:pPr>
      <w:r>
        <w:rPr>
          <w:sz w:val="20"/>
          <w:szCs w:val="20"/>
        </w:rPr>
        <w:br w:type="page"/>
      </w:r>
    </w:p>
    <w:p w:rsidR="00114617" w:rsidRDefault="00744689" w:rsidP="009A1421">
      <w:pPr>
        <w:spacing w:line="360" w:lineRule="auto"/>
        <w:rPr>
          <w:sz w:val="20"/>
          <w:szCs w:val="20"/>
        </w:rPr>
      </w:pPr>
      <w:r>
        <w:rPr>
          <w:noProof/>
          <w:sz w:val="20"/>
          <w:szCs w:val="20"/>
          <w:lang w:val="fi-FI" w:eastAsia="fi-FI"/>
        </w:rPr>
        <w:lastRenderedPageBreak/>
        <w:drawing>
          <wp:inline distT="0" distB="0" distL="0" distR="0" wp14:anchorId="739BDDC1" wp14:editId="3D973338">
            <wp:extent cx="3432048" cy="196900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_EM.jpg"/>
                    <pic:cNvPicPr/>
                  </pic:nvPicPr>
                  <pic:blipFill>
                    <a:blip r:embed="rId13">
                      <a:extLst>
                        <a:ext uri="{28A0092B-C50C-407E-A947-70E740481C1C}">
                          <a14:useLocalDpi xmlns:a14="http://schemas.microsoft.com/office/drawing/2010/main" val="0"/>
                        </a:ext>
                      </a:extLst>
                    </a:blip>
                    <a:stretch>
                      <a:fillRect/>
                    </a:stretch>
                  </pic:blipFill>
                  <pic:spPr>
                    <a:xfrm>
                      <a:off x="0" y="0"/>
                      <a:ext cx="3432048" cy="1969008"/>
                    </a:xfrm>
                    <a:prstGeom prst="rect">
                      <a:avLst/>
                    </a:prstGeom>
                  </pic:spPr>
                </pic:pic>
              </a:graphicData>
            </a:graphic>
          </wp:inline>
        </w:drawing>
      </w:r>
    </w:p>
    <w:p w:rsidR="00114617" w:rsidRPr="00662386" w:rsidRDefault="00114617" w:rsidP="009A1421">
      <w:pPr>
        <w:spacing w:line="360" w:lineRule="auto"/>
        <w:rPr>
          <w:sz w:val="20"/>
          <w:szCs w:val="20"/>
        </w:rPr>
      </w:pPr>
      <w:proofErr w:type="gramStart"/>
      <w:r w:rsidRPr="00C6420D">
        <w:rPr>
          <w:i/>
          <w:sz w:val="20"/>
          <w:szCs w:val="20"/>
        </w:rPr>
        <w:t xml:space="preserve">Figure </w:t>
      </w:r>
      <w:r w:rsidR="00DE320B">
        <w:rPr>
          <w:i/>
          <w:sz w:val="20"/>
          <w:szCs w:val="20"/>
        </w:rPr>
        <w:t>3</w:t>
      </w:r>
      <w:r w:rsidRPr="00C6420D">
        <w:rPr>
          <w:i/>
          <w:sz w:val="20"/>
          <w:szCs w:val="20"/>
        </w:rPr>
        <w:t>.</w:t>
      </w:r>
      <w:proofErr w:type="gramEnd"/>
      <w:r>
        <w:rPr>
          <w:sz w:val="20"/>
          <w:szCs w:val="20"/>
        </w:rPr>
        <w:t xml:space="preserve"> </w:t>
      </w:r>
      <w:r w:rsidRPr="00662386">
        <w:rPr>
          <w:sz w:val="20"/>
          <w:szCs w:val="20"/>
        </w:rPr>
        <w:t>Eye movements of a hypothetical reader reading the phrase ‘My lovely girlfriend is…</w:t>
      </w:r>
      <w:proofErr w:type="gramStart"/>
      <w:r w:rsidRPr="00662386">
        <w:rPr>
          <w:sz w:val="20"/>
          <w:szCs w:val="20"/>
        </w:rPr>
        <w:t>’</w:t>
      </w:r>
      <w:r>
        <w:rPr>
          <w:sz w:val="20"/>
          <w:szCs w:val="20"/>
        </w:rPr>
        <w:t>;</w:t>
      </w:r>
      <w:proofErr w:type="gramEnd"/>
      <w:r w:rsidRPr="00662386">
        <w:rPr>
          <w:sz w:val="20"/>
          <w:szCs w:val="20"/>
        </w:rPr>
        <w:t xml:space="preserve"> </w:t>
      </w:r>
      <w:r>
        <w:rPr>
          <w:sz w:val="20"/>
          <w:szCs w:val="20"/>
        </w:rPr>
        <w:t>b</w:t>
      </w:r>
      <w:r w:rsidRPr="00662386">
        <w:rPr>
          <w:sz w:val="20"/>
          <w:szCs w:val="20"/>
        </w:rPr>
        <w:t>elow the phrase the eye movement measures used in the analyses of the current experiment.</w:t>
      </w:r>
    </w:p>
    <w:p w:rsidR="00114617" w:rsidRDefault="00114617" w:rsidP="009A1421">
      <w:pPr>
        <w:rPr>
          <w:sz w:val="20"/>
          <w:szCs w:val="20"/>
        </w:rPr>
      </w:pPr>
    </w:p>
    <w:p w:rsidR="00114617" w:rsidRDefault="00114617" w:rsidP="009A1421">
      <w:pPr>
        <w:rPr>
          <w:sz w:val="20"/>
          <w:szCs w:val="20"/>
        </w:rPr>
      </w:pPr>
    </w:p>
    <w:p w:rsidR="00114617" w:rsidRDefault="00114617" w:rsidP="009A1421">
      <w:pPr>
        <w:rPr>
          <w:sz w:val="20"/>
          <w:szCs w:val="20"/>
        </w:rPr>
      </w:pPr>
      <w:r>
        <w:rPr>
          <w:sz w:val="20"/>
          <w:szCs w:val="20"/>
        </w:rPr>
        <w:br w:type="page"/>
      </w:r>
    </w:p>
    <w:p w:rsidR="00114617" w:rsidRPr="00C6420D" w:rsidRDefault="00114617" w:rsidP="009226B3">
      <w:pPr>
        <w:spacing w:line="360" w:lineRule="auto"/>
        <w:rPr>
          <w:b/>
          <w:sz w:val="20"/>
          <w:szCs w:val="20"/>
        </w:rPr>
      </w:pPr>
      <w:r w:rsidRPr="00C6420D">
        <w:rPr>
          <w:b/>
          <w:sz w:val="20"/>
          <w:szCs w:val="20"/>
        </w:rPr>
        <w:lastRenderedPageBreak/>
        <w:t>Appendix 1</w:t>
      </w:r>
    </w:p>
    <w:p w:rsidR="00114617" w:rsidRPr="00944346" w:rsidRDefault="00114617" w:rsidP="009226B3">
      <w:pPr>
        <w:pStyle w:val="BodyText"/>
        <w:spacing w:line="360" w:lineRule="auto"/>
        <w:rPr>
          <w:sz w:val="20"/>
          <w:szCs w:val="20"/>
        </w:rPr>
      </w:pPr>
      <w:r w:rsidRPr="00944346">
        <w:rPr>
          <w:sz w:val="20"/>
          <w:szCs w:val="20"/>
        </w:rPr>
        <w:t xml:space="preserve">Final models for each measure in the Experiment </w:t>
      </w:r>
      <w:r>
        <w:rPr>
          <w:sz w:val="20"/>
          <w:szCs w:val="20"/>
        </w:rPr>
        <w:t xml:space="preserve">1 </w:t>
      </w:r>
      <w:r w:rsidRPr="00944346">
        <w:rPr>
          <w:sz w:val="20"/>
          <w:szCs w:val="20"/>
        </w:rPr>
        <w:t xml:space="preserve">with fixed effects presented for each measure separately. If an interaction was significant, its main effects are reported as well. Please note that in this case the main effects are not independently interpretable in the </w:t>
      </w:r>
      <w:proofErr w:type="spellStart"/>
      <w:proofErr w:type="gramStart"/>
      <w:r w:rsidRPr="00944346">
        <w:rPr>
          <w:sz w:val="20"/>
          <w:szCs w:val="20"/>
        </w:rPr>
        <w:t>lmer</w:t>
      </w:r>
      <w:proofErr w:type="spellEnd"/>
      <w:r w:rsidRPr="00944346">
        <w:rPr>
          <w:sz w:val="20"/>
          <w:szCs w:val="20"/>
        </w:rPr>
        <w:t>(</w:t>
      </w:r>
      <w:proofErr w:type="gramEnd"/>
      <w:r w:rsidRPr="00944346">
        <w:rPr>
          <w:sz w:val="20"/>
          <w:szCs w:val="20"/>
        </w:rPr>
        <w:t>) output. Also note that due to the transformations the directions of the effects are reversed.</w:t>
      </w:r>
      <w:r>
        <w:rPr>
          <w:sz w:val="20"/>
          <w:szCs w:val="20"/>
        </w:rPr>
        <w:t xml:space="preserve"> An effect is significant when |</w:t>
      </w:r>
      <w:r w:rsidRPr="003C7B62">
        <w:rPr>
          <w:i/>
          <w:sz w:val="20"/>
          <w:szCs w:val="20"/>
        </w:rPr>
        <w:t>t</w:t>
      </w:r>
      <w:r>
        <w:rPr>
          <w:sz w:val="20"/>
          <w:szCs w:val="20"/>
        </w:rPr>
        <w:t>| &gt; 2.</w:t>
      </w:r>
    </w:p>
    <w:p w:rsidR="00114617" w:rsidRPr="00C6420D" w:rsidRDefault="00114617" w:rsidP="009226B3">
      <w:pPr>
        <w:pStyle w:val="BodyText"/>
        <w:spacing w:line="360" w:lineRule="auto"/>
        <w:rPr>
          <w:sz w:val="20"/>
          <w:szCs w:val="20"/>
        </w:rPr>
      </w:pPr>
      <w:r w:rsidRPr="00C6420D">
        <w:rPr>
          <w:sz w:val="20"/>
          <w:szCs w:val="20"/>
        </w:rPr>
        <w:t>(Insert Tables A1-A</w:t>
      </w:r>
      <w:r>
        <w:rPr>
          <w:sz w:val="20"/>
          <w:szCs w:val="20"/>
        </w:rPr>
        <w:t>4</w:t>
      </w:r>
      <w:r w:rsidRPr="00C6420D">
        <w:rPr>
          <w:sz w:val="20"/>
          <w:szCs w:val="20"/>
        </w:rPr>
        <w:t xml:space="preserve"> about here.)</w:t>
      </w:r>
    </w:p>
    <w:p w:rsidR="00114617" w:rsidRPr="00944346" w:rsidRDefault="00114617" w:rsidP="009226B3">
      <w:pPr>
        <w:spacing w:line="360" w:lineRule="auto"/>
        <w:rPr>
          <w:sz w:val="20"/>
          <w:szCs w:val="20"/>
        </w:rPr>
      </w:pPr>
    </w:p>
    <w:p w:rsidR="00114617" w:rsidRDefault="00114617" w:rsidP="009226B3">
      <w:pPr>
        <w:rPr>
          <w:sz w:val="20"/>
          <w:szCs w:val="20"/>
        </w:rPr>
      </w:pPr>
      <w:r w:rsidRPr="00944346">
        <w:rPr>
          <w:sz w:val="20"/>
          <w:szCs w:val="20"/>
        </w:rPr>
        <w:br w:type="page"/>
      </w:r>
    </w:p>
    <w:p w:rsidR="00114617" w:rsidRPr="00944346" w:rsidRDefault="00114617" w:rsidP="009226B3">
      <w:pPr>
        <w:spacing w:line="360" w:lineRule="auto"/>
        <w:rPr>
          <w:sz w:val="20"/>
          <w:szCs w:val="20"/>
        </w:rPr>
      </w:pPr>
    </w:p>
    <w:p w:rsidR="00114617" w:rsidRPr="00C6420D" w:rsidRDefault="00114617" w:rsidP="009226B3">
      <w:pPr>
        <w:spacing w:line="360" w:lineRule="auto"/>
        <w:rPr>
          <w:b/>
          <w:sz w:val="20"/>
          <w:szCs w:val="20"/>
        </w:rPr>
      </w:pPr>
      <w:r w:rsidRPr="00C6420D">
        <w:rPr>
          <w:b/>
          <w:sz w:val="20"/>
          <w:szCs w:val="20"/>
        </w:rPr>
        <w:t xml:space="preserve">Appendix </w:t>
      </w:r>
      <w:r>
        <w:rPr>
          <w:b/>
          <w:sz w:val="20"/>
          <w:szCs w:val="20"/>
        </w:rPr>
        <w:t>2</w:t>
      </w:r>
    </w:p>
    <w:p w:rsidR="00114617" w:rsidRPr="00944346" w:rsidRDefault="00114617" w:rsidP="009226B3">
      <w:pPr>
        <w:pStyle w:val="BodyText"/>
        <w:spacing w:line="360" w:lineRule="auto"/>
        <w:rPr>
          <w:sz w:val="20"/>
          <w:szCs w:val="20"/>
        </w:rPr>
      </w:pPr>
      <w:r w:rsidRPr="00944346">
        <w:rPr>
          <w:sz w:val="20"/>
          <w:szCs w:val="20"/>
        </w:rPr>
        <w:t>Final models for each measure in the Experiment</w:t>
      </w:r>
      <w:r>
        <w:rPr>
          <w:sz w:val="20"/>
          <w:szCs w:val="20"/>
        </w:rPr>
        <w:t xml:space="preserve"> 2a</w:t>
      </w:r>
      <w:r w:rsidRPr="00944346">
        <w:rPr>
          <w:sz w:val="20"/>
          <w:szCs w:val="20"/>
        </w:rPr>
        <w:t xml:space="preserve"> with fixed effects presented for each measure separately. If an interaction was significant, its main effects are reported as well. Please note that in this case the main effects are not independently interpretable in the </w:t>
      </w:r>
      <w:proofErr w:type="spellStart"/>
      <w:proofErr w:type="gramStart"/>
      <w:r w:rsidRPr="00944346">
        <w:rPr>
          <w:sz w:val="20"/>
          <w:szCs w:val="20"/>
        </w:rPr>
        <w:t>lmer</w:t>
      </w:r>
      <w:proofErr w:type="spellEnd"/>
      <w:r w:rsidRPr="00944346">
        <w:rPr>
          <w:sz w:val="20"/>
          <w:szCs w:val="20"/>
        </w:rPr>
        <w:t>(</w:t>
      </w:r>
      <w:proofErr w:type="gramEnd"/>
      <w:r w:rsidRPr="00944346">
        <w:rPr>
          <w:sz w:val="20"/>
          <w:szCs w:val="20"/>
        </w:rPr>
        <w:t>) output. Also note that due to the transformations the directions of the effects are reversed</w:t>
      </w:r>
      <w:r>
        <w:rPr>
          <w:sz w:val="20"/>
          <w:szCs w:val="20"/>
        </w:rPr>
        <w:t xml:space="preserve"> for First Fixation Duration</w:t>
      </w:r>
      <w:r w:rsidRPr="00944346">
        <w:rPr>
          <w:sz w:val="20"/>
          <w:szCs w:val="20"/>
        </w:rPr>
        <w:t>.</w:t>
      </w:r>
      <w:r>
        <w:rPr>
          <w:sz w:val="20"/>
          <w:szCs w:val="20"/>
        </w:rPr>
        <w:t xml:space="preserve"> An effect is significant when |</w:t>
      </w:r>
      <w:r w:rsidRPr="003C7B62">
        <w:rPr>
          <w:i/>
          <w:sz w:val="20"/>
          <w:szCs w:val="20"/>
        </w:rPr>
        <w:t>t</w:t>
      </w:r>
      <w:r>
        <w:rPr>
          <w:sz w:val="20"/>
          <w:szCs w:val="20"/>
        </w:rPr>
        <w:t>| &gt; 2.</w:t>
      </w:r>
    </w:p>
    <w:p w:rsidR="00114617" w:rsidRPr="00C6420D" w:rsidRDefault="00114617" w:rsidP="009226B3">
      <w:pPr>
        <w:pStyle w:val="BodyText"/>
        <w:spacing w:line="360" w:lineRule="auto"/>
        <w:rPr>
          <w:sz w:val="20"/>
          <w:szCs w:val="20"/>
        </w:rPr>
      </w:pPr>
      <w:r w:rsidRPr="00C6420D">
        <w:rPr>
          <w:sz w:val="20"/>
          <w:szCs w:val="20"/>
        </w:rPr>
        <w:t>(Insert Tables A</w:t>
      </w:r>
      <w:r>
        <w:rPr>
          <w:sz w:val="20"/>
          <w:szCs w:val="20"/>
        </w:rPr>
        <w:t>5</w:t>
      </w:r>
      <w:r w:rsidRPr="00C6420D">
        <w:rPr>
          <w:sz w:val="20"/>
          <w:szCs w:val="20"/>
        </w:rPr>
        <w:t>-A</w:t>
      </w:r>
      <w:r>
        <w:rPr>
          <w:sz w:val="20"/>
          <w:szCs w:val="20"/>
        </w:rPr>
        <w:t>8</w:t>
      </w:r>
      <w:r w:rsidRPr="00C6420D">
        <w:rPr>
          <w:sz w:val="20"/>
          <w:szCs w:val="20"/>
        </w:rPr>
        <w:t xml:space="preserve"> about here.)</w:t>
      </w:r>
    </w:p>
    <w:p w:rsidR="00114617" w:rsidRDefault="00114617" w:rsidP="009226B3">
      <w:pPr>
        <w:spacing w:line="360" w:lineRule="auto"/>
        <w:rPr>
          <w:sz w:val="20"/>
          <w:szCs w:val="20"/>
        </w:rPr>
      </w:pPr>
      <w:r>
        <w:rPr>
          <w:sz w:val="20"/>
          <w:szCs w:val="20"/>
        </w:rPr>
        <w:br w:type="page"/>
      </w:r>
    </w:p>
    <w:p w:rsidR="00114617" w:rsidRDefault="00114617" w:rsidP="009226B3">
      <w:pPr>
        <w:rPr>
          <w:sz w:val="20"/>
          <w:szCs w:val="20"/>
        </w:rPr>
      </w:pPr>
    </w:p>
    <w:p w:rsidR="00114617" w:rsidRDefault="00114617" w:rsidP="009226B3">
      <w:pPr>
        <w:spacing w:line="360" w:lineRule="auto"/>
        <w:rPr>
          <w:sz w:val="20"/>
          <w:szCs w:val="20"/>
        </w:rPr>
      </w:pPr>
      <w:r w:rsidRPr="00944346">
        <w:rPr>
          <w:sz w:val="20"/>
          <w:szCs w:val="20"/>
        </w:rPr>
        <w:t>Table A</w:t>
      </w:r>
      <w:r>
        <w:rPr>
          <w:sz w:val="20"/>
          <w:szCs w:val="20"/>
        </w:rPr>
        <w:t>1</w:t>
      </w:r>
      <w:r w:rsidRPr="00944346">
        <w:rPr>
          <w:sz w:val="20"/>
          <w:szCs w:val="20"/>
        </w:rPr>
        <w:t xml:space="preserve">. </w:t>
      </w:r>
    </w:p>
    <w:p w:rsidR="00114617" w:rsidRPr="00C6420D" w:rsidRDefault="00114617" w:rsidP="009226B3">
      <w:pPr>
        <w:spacing w:line="360" w:lineRule="auto"/>
        <w:rPr>
          <w:i/>
          <w:sz w:val="20"/>
          <w:szCs w:val="20"/>
        </w:rPr>
      </w:pPr>
      <w:r w:rsidRPr="00C6420D">
        <w:rPr>
          <w:i/>
          <w:sz w:val="20"/>
          <w:szCs w:val="20"/>
        </w:rPr>
        <w:t>First Fixation Duration: Fixed Effects</w:t>
      </w:r>
    </w:p>
    <w:tbl>
      <w:tblPr>
        <w:tblW w:w="5841" w:type="dxa"/>
        <w:tblInd w:w="55" w:type="dxa"/>
        <w:tblCellMar>
          <w:left w:w="70" w:type="dxa"/>
          <w:right w:w="70" w:type="dxa"/>
        </w:tblCellMar>
        <w:tblLook w:val="04A0" w:firstRow="1" w:lastRow="0" w:firstColumn="1" w:lastColumn="0" w:noHBand="0" w:noVBand="1"/>
      </w:tblPr>
      <w:tblGrid>
        <w:gridCol w:w="2064"/>
        <w:gridCol w:w="1259"/>
        <w:gridCol w:w="1259"/>
        <w:gridCol w:w="1259"/>
      </w:tblGrid>
      <w:tr w:rsidR="00114617" w:rsidTr="00DF4922">
        <w:trPr>
          <w:trHeight w:val="300"/>
        </w:trPr>
        <w:tc>
          <w:tcPr>
            <w:tcW w:w="2064"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 </w:t>
            </w:r>
          </w:p>
        </w:tc>
        <w:tc>
          <w:tcPr>
            <w:tcW w:w="1259"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Estimate</w:t>
            </w:r>
          </w:p>
        </w:tc>
        <w:tc>
          <w:tcPr>
            <w:tcW w:w="1259" w:type="dxa"/>
            <w:tcBorders>
              <w:top w:val="single" w:sz="4" w:space="0" w:color="auto"/>
              <w:left w:val="nil"/>
              <w:bottom w:val="single" w:sz="4" w:space="0" w:color="auto"/>
              <w:right w:val="nil"/>
            </w:tcBorders>
            <w:shd w:val="clear" w:color="auto" w:fill="auto"/>
            <w:vAlign w:val="center"/>
            <w:hideMark/>
          </w:tcPr>
          <w:p w:rsidR="00114617" w:rsidRPr="00C6420D" w:rsidRDefault="00114617" w:rsidP="009226B3">
            <w:pPr>
              <w:rPr>
                <w:i/>
                <w:color w:val="000000"/>
                <w:sz w:val="20"/>
                <w:szCs w:val="20"/>
              </w:rPr>
            </w:pPr>
            <w:r w:rsidRPr="00C6420D">
              <w:rPr>
                <w:i/>
                <w:color w:val="000000"/>
                <w:sz w:val="20"/>
                <w:szCs w:val="20"/>
              </w:rPr>
              <w:t>SE</w:t>
            </w:r>
          </w:p>
        </w:tc>
        <w:tc>
          <w:tcPr>
            <w:tcW w:w="1259"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C6420D">
              <w:rPr>
                <w:i/>
                <w:color w:val="000000"/>
                <w:sz w:val="20"/>
                <w:szCs w:val="20"/>
              </w:rPr>
              <w:t>t</w:t>
            </w:r>
            <w:r>
              <w:rPr>
                <w:color w:val="000000"/>
                <w:sz w:val="20"/>
                <w:szCs w:val="20"/>
              </w:rPr>
              <w:t>-value</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(Intercept)</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BE5C67">
              <w:rPr>
                <w:sz w:val="20"/>
                <w:szCs w:val="20"/>
              </w:rPr>
              <w:t>0.7516</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0.0011</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sz w:val="20"/>
                <w:szCs w:val="20"/>
              </w:rPr>
              <w:t>682</w:t>
            </w:r>
            <w:r w:rsidRPr="007F7D70">
              <w:rPr>
                <w:sz w:val="20"/>
                <w:szCs w:val="20"/>
              </w:rPr>
              <w:t>.</w:t>
            </w:r>
            <w:r>
              <w:rPr>
                <w:sz w:val="20"/>
                <w:szCs w:val="20"/>
              </w:rPr>
              <w:t>0</w:t>
            </w:r>
          </w:p>
        </w:tc>
      </w:tr>
      <w:tr w:rsidR="00114617" w:rsidTr="00DF4922">
        <w:trPr>
          <w:trHeight w:val="300"/>
        </w:trPr>
        <w:tc>
          <w:tcPr>
            <w:tcW w:w="2064"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cLFreq</w:t>
            </w:r>
            <w:proofErr w:type="spellEnd"/>
          </w:p>
        </w:tc>
        <w:tc>
          <w:tcPr>
            <w:tcW w:w="1259"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0.0001</w:t>
            </w:r>
          </w:p>
        </w:tc>
        <w:tc>
          <w:tcPr>
            <w:tcW w:w="1259"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0.0006</w:t>
            </w:r>
          </w:p>
        </w:tc>
        <w:tc>
          <w:tcPr>
            <w:tcW w:w="1259"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1.70</w:t>
            </w:r>
          </w:p>
        </w:tc>
      </w:tr>
    </w:tbl>
    <w:p w:rsidR="00114617" w:rsidRPr="00944346" w:rsidRDefault="00114617" w:rsidP="009226B3">
      <w:pPr>
        <w:spacing w:line="360" w:lineRule="auto"/>
        <w:rPr>
          <w:sz w:val="20"/>
          <w:szCs w:val="20"/>
        </w:rPr>
      </w:pPr>
      <w:r w:rsidRPr="00BE5C67">
        <w:rPr>
          <w:sz w:val="20"/>
          <w:szCs w:val="20"/>
        </w:rPr>
        <w:t xml:space="preserve"> </w:t>
      </w:r>
    </w:p>
    <w:p w:rsidR="00114617" w:rsidRDefault="00114617" w:rsidP="009226B3">
      <w:pPr>
        <w:spacing w:line="360" w:lineRule="auto"/>
        <w:rPr>
          <w:sz w:val="20"/>
          <w:szCs w:val="20"/>
        </w:rPr>
      </w:pPr>
    </w:p>
    <w:p w:rsidR="00114617" w:rsidRDefault="00114617" w:rsidP="009226B3">
      <w:pPr>
        <w:rPr>
          <w:sz w:val="20"/>
          <w:szCs w:val="20"/>
        </w:rPr>
      </w:pPr>
      <w:r>
        <w:rPr>
          <w:sz w:val="20"/>
          <w:szCs w:val="20"/>
        </w:rPr>
        <w:br w:type="page"/>
      </w:r>
    </w:p>
    <w:p w:rsidR="00114617" w:rsidRDefault="00114617" w:rsidP="009226B3">
      <w:pPr>
        <w:spacing w:line="360" w:lineRule="auto"/>
        <w:rPr>
          <w:sz w:val="20"/>
          <w:szCs w:val="20"/>
        </w:rPr>
      </w:pPr>
      <w:r w:rsidRPr="00944346">
        <w:rPr>
          <w:sz w:val="20"/>
          <w:szCs w:val="20"/>
        </w:rPr>
        <w:lastRenderedPageBreak/>
        <w:t xml:space="preserve">Table A2. </w:t>
      </w:r>
    </w:p>
    <w:p w:rsidR="00114617" w:rsidRPr="00C6420D" w:rsidRDefault="00114617" w:rsidP="009226B3">
      <w:pPr>
        <w:spacing w:line="360" w:lineRule="auto"/>
        <w:rPr>
          <w:i/>
          <w:sz w:val="20"/>
          <w:szCs w:val="20"/>
        </w:rPr>
      </w:pPr>
      <w:r w:rsidRPr="00C6420D">
        <w:rPr>
          <w:i/>
          <w:sz w:val="20"/>
          <w:szCs w:val="20"/>
        </w:rPr>
        <w:t>Gaze Duration: Fixed Effects</w:t>
      </w:r>
    </w:p>
    <w:tbl>
      <w:tblPr>
        <w:tblW w:w="5840" w:type="dxa"/>
        <w:tblInd w:w="55" w:type="dxa"/>
        <w:tblCellMar>
          <w:left w:w="70" w:type="dxa"/>
          <w:right w:w="70" w:type="dxa"/>
        </w:tblCellMar>
        <w:tblLook w:val="04A0" w:firstRow="1" w:lastRow="0" w:firstColumn="1" w:lastColumn="0" w:noHBand="0" w:noVBand="1"/>
      </w:tblPr>
      <w:tblGrid>
        <w:gridCol w:w="2060"/>
        <w:gridCol w:w="1260"/>
        <w:gridCol w:w="1260"/>
        <w:gridCol w:w="1260"/>
      </w:tblGrid>
      <w:tr w:rsidR="00114617" w:rsidTr="00DF4922">
        <w:trPr>
          <w:trHeight w:val="300"/>
        </w:trPr>
        <w:tc>
          <w:tcPr>
            <w:tcW w:w="20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 </w:t>
            </w:r>
          </w:p>
        </w:tc>
        <w:tc>
          <w:tcPr>
            <w:tcW w:w="12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Estimate</w:t>
            </w:r>
          </w:p>
        </w:tc>
        <w:tc>
          <w:tcPr>
            <w:tcW w:w="1260" w:type="dxa"/>
            <w:tcBorders>
              <w:top w:val="single" w:sz="4" w:space="0" w:color="auto"/>
              <w:left w:val="nil"/>
              <w:bottom w:val="single" w:sz="4" w:space="0" w:color="auto"/>
              <w:right w:val="nil"/>
            </w:tcBorders>
            <w:shd w:val="clear" w:color="auto" w:fill="auto"/>
            <w:vAlign w:val="center"/>
            <w:hideMark/>
          </w:tcPr>
          <w:p w:rsidR="00114617" w:rsidRPr="00C6420D" w:rsidRDefault="00114617" w:rsidP="009226B3">
            <w:pPr>
              <w:rPr>
                <w:i/>
                <w:color w:val="000000"/>
                <w:sz w:val="20"/>
                <w:szCs w:val="20"/>
              </w:rPr>
            </w:pPr>
            <w:r w:rsidRPr="00C6420D">
              <w:rPr>
                <w:i/>
                <w:color w:val="000000"/>
                <w:sz w:val="20"/>
                <w:szCs w:val="20"/>
              </w:rPr>
              <w:t>SE</w:t>
            </w:r>
          </w:p>
        </w:tc>
        <w:tc>
          <w:tcPr>
            <w:tcW w:w="12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C6420D">
              <w:rPr>
                <w:i/>
                <w:color w:val="000000"/>
                <w:sz w:val="20"/>
                <w:szCs w:val="20"/>
              </w:rPr>
              <w:t>t</w:t>
            </w:r>
            <w:r>
              <w:rPr>
                <w:color w:val="000000"/>
                <w:sz w:val="20"/>
                <w:szCs w:val="20"/>
              </w:rPr>
              <w:t>-value</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(Intercept)</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0.5206</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0.0054</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95.65</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HyphPresent</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-0.0064</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0.0025</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-2.52</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-0.0148</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0.0023</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-6.41</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cLFreq</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-0.0002</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0.0023</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-0.1</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cAoA</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-0.0087</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0.0026</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-3.38</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cAllu</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0.0079</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0.0021</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3.75</w:t>
            </w:r>
          </w:p>
        </w:tc>
      </w:tr>
      <w:tr w:rsidR="00114617" w:rsidTr="00DF4922">
        <w:trPr>
          <w:trHeight w:val="300"/>
        </w:trPr>
        <w:tc>
          <w:tcPr>
            <w:tcW w:w="20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NSylLong:cLFreq</w:t>
            </w:r>
            <w:proofErr w:type="spellEnd"/>
          </w:p>
        </w:tc>
        <w:tc>
          <w:tcPr>
            <w:tcW w:w="12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0.0087</w:t>
            </w:r>
          </w:p>
        </w:tc>
        <w:tc>
          <w:tcPr>
            <w:tcW w:w="12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0.0030</w:t>
            </w:r>
          </w:p>
        </w:tc>
        <w:tc>
          <w:tcPr>
            <w:tcW w:w="12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2.87</w:t>
            </w:r>
          </w:p>
        </w:tc>
      </w:tr>
    </w:tbl>
    <w:p w:rsidR="00114617" w:rsidRDefault="00114617" w:rsidP="009226B3">
      <w:pPr>
        <w:spacing w:line="360" w:lineRule="auto"/>
        <w:rPr>
          <w:sz w:val="20"/>
          <w:szCs w:val="20"/>
        </w:rPr>
      </w:pPr>
    </w:p>
    <w:p w:rsidR="00114617" w:rsidRDefault="00114617" w:rsidP="009226B3">
      <w:pPr>
        <w:rPr>
          <w:sz w:val="20"/>
          <w:szCs w:val="20"/>
        </w:rPr>
      </w:pPr>
      <w:r>
        <w:rPr>
          <w:sz w:val="20"/>
          <w:szCs w:val="20"/>
        </w:rPr>
        <w:br w:type="page"/>
      </w:r>
    </w:p>
    <w:p w:rsidR="00114617" w:rsidRDefault="00114617" w:rsidP="009226B3">
      <w:pPr>
        <w:spacing w:line="360" w:lineRule="auto"/>
        <w:rPr>
          <w:sz w:val="20"/>
          <w:szCs w:val="20"/>
        </w:rPr>
      </w:pPr>
      <w:r w:rsidRPr="00944346">
        <w:rPr>
          <w:sz w:val="20"/>
          <w:szCs w:val="20"/>
        </w:rPr>
        <w:lastRenderedPageBreak/>
        <w:t>Table A</w:t>
      </w:r>
      <w:r>
        <w:rPr>
          <w:sz w:val="20"/>
          <w:szCs w:val="20"/>
        </w:rPr>
        <w:t>3</w:t>
      </w:r>
      <w:r w:rsidRPr="00944346">
        <w:rPr>
          <w:sz w:val="20"/>
          <w:szCs w:val="20"/>
        </w:rPr>
        <w:t xml:space="preserve">. </w:t>
      </w:r>
    </w:p>
    <w:p w:rsidR="00114617" w:rsidRPr="00C6420D" w:rsidRDefault="00114617" w:rsidP="009226B3">
      <w:pPr>
        <w:spacing w:line="360" w:lineRule="auto"/>
        <w:rPr>
          <w:i/>
          <w:sz w:val="20"/>
          <w:szCs w:val="20"/>
        </w:rPr>
      </w:pPr>
      <w:r w:rsidRPr="00C6420D">
        <w:rPr>
          <w:i/>
          <w:sz w:val="20"/>
          <w:szCs w:val="20"/>
        </w:rPr>
        <w:t>Number of Fixations: Fixed Effects</w:t>
      </w:r>
    </w:p>
    <w:tbl>
      <w:tblPr>
        <w:tblW w:w="5840" w:type="dxa"/>
        <w:tblInd w:w="55" w:type="dxa"/>
        <w:tblCellMar>
          <w:left w:w="70" w:type="dxa"/>
          <w:right w:w="70" w:type="dxa"/>
        </w:tblCellMar>
        <w:tblLook w:val="04A0" w:firstRow="1" w:lastRow="0" w:firstColumn="1" w:lastColumn="0" w:noHBand="0" w:noVBand="1"/>
      </w:tblPr>
      <w:tblGrid>
        <w:gridCol w:w="2060"/>
        <w:gridCol w:w="1260"/>
        <w:gridCol w:w="1260"/>
        <w:gridCol w:w="1260"/>
      </w:tblGrid>
      <w:tr w:rsidR="00114617" w:rsidTr="00DF4922">
        <w:trPr>
          <w:trHeight w:val="300"/>
        </w:trPr>
        <w:tc>
          <w:tcPr>
            <w:tcW w:w="20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 </w:t>
            </w:r>
          </w:p>
        </w:tc>
        <w:tc>
          <w:tcPr>
            <w:tcW w:w="12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Estimate</w:t>
            </w:r>
          </w:p>
        </w:tc>
        <w:tc>
          <w:tcPr>
            <w:tcW w:w="1260" w:type="dxa"/>
            <w:tcBorders>
              <w:top w:val="single" w:sz="4" w:space="0" w:color="auto"/>
              <w:left w:val="nil"/>
              <w:bottom w:val="single" w:sz="4" w:space="0" w:color="auto"/>
              <w:right w:val="nil"/>
            </w:tcBorders>
            <w:shd w:val="clear" w:color="auto" w:fill="auto"/>
            <w:vAlign w:val="center"/>
            <w:hideMark/>
          </w:tcPr>
          <w:p w:rsidR="00114617" w:rsidRPr="00C6420D" w:rsidRDefault="00114617" w:rsidP="009226B3">
            <w:pPr>
              <w:rPr>
                <w:i/>
                <w:color w:val="000000"/>
                <w:sz w:val="20"/>
                <w:szCs w:val="20"/>
              </w:rPr>
            </w:pPr>
            <w:r w:rsidRPr="00C6420D">
              <w:rPr>
                <w:i/>
                <w:color w:val="000000"/>
                <w:sz w:val="20"/>
                <w:szCs w:val="20"/>
              </w:rPr>
              <w:t>SE</w:t>
            </w:r>
          </w:p>
        </w:tc>
        <w:tc>
          <w:tcPr>
            <w:tcW w:w="12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C6420D">
              <w:rPr>
                <w:i/>
                <w:color w:val="000000"/>
                <w:sz w:val="20"/>
                <w:szCs w:val="20"/>
              </w:rPr>
              <w:t>t</w:t>
            </w:r>
            <w:r>
              <w:rPr>
                <w:color w:val="000000"/>
                <w:sz w:val="20"/>
                <w:szCs w:val="20"/>
              </w:rPr>
              <w:t>-value</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(Intercept)</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1.6265</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0.3879</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4.19</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HyphPresent</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0.1742</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0.0518</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3.38</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0.3521</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0.0510</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6.91</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cLFreq</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0.0420</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0.0491</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0.86</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cAoA</w:t>
            </w:r>
            <w:proofErr w:type="spellEnd"/>
          </w:p>
        </w:tc>
        <w:tc>
          <w:tcPr>
            <w:tcW w:w="1260"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0.1226</w:t>
            </w:r>
          </w:p>
        </w:tc>
        <w:tc>
          <w:tcPr>
            <w:tcW w:w="1260"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0.0497</w:t>
            </w:r>
          </w:p>
        </w:tc>
        <w:tc>
          <w:tcPr>
            <w:tcW w:w="1260"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2.47</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cAllu</w:t>
            </w:r>
            <w:proofErr w:type="spellEnd"/>
          </w:p>
        </w:tc>
        <w:tc>
          <w:tcPr>
            <w:tcW w:w="1260"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-0.1003</w:t>
            </w:r>
          </w:p>
        </w:tc>
        <w:tc>
          <w:tcPr>
            <w:tcW w:w="1260"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0.0359</w:t>
            </w:r>
          </w:p>
        </w:tc>
        <w:tc>
          <w:tcPr>
            <w:tcW w:w="1260"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-2.79</w:t>
            </w:r>
          </w:p>
        </w:tc>
      </w:tr>
      <w:tr w:rsidR="00114617" w:rsidTr="00DF4922">
        <w:trPr>
          <w:trHeight w:val="300"/>
        </w:trPr>
        <w:tc>
          <w:tcPr>
            <w:tcW w:w="20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NSylLong:cLFreq</w:t>
            </w:r>
            <w:proofErr w:type="spellEnd"/>
          </w:p>
        </w:tc>
        <w:tc>
          <w:tcPr>
            <w:tcW w:w="1260"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r>
              <w:rPr>
                <w:color w:val="000000"/>
                <w:sz w:val="20"/>
                <w:szCs w:val="20"/>
              </w:rPr>
              <w:t>-0.1805</w:t>
            </w:r>
          </w:p>
        </w:tc>
        <w:tc>
          <w:tcPr>
            <w:tcW w:w="1260"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r>
              <w:rPr>
                <w:color w:val="000000"/>
                <w:sz w:val="20"/>
                <w:szCs w:val="20"/>
              </w:rPr>
              <w:t>0.0606</w:t>
            </w:r>
          </w:p>
        </w:tc>
        <w:tc>
          <w:tcPr>
            <w:tcW w:w="1260"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r>
              <w:rPr>
                <w:color w:val="000000"/>
                <w:sz w:val="20"/>
                <w:szCs w:val="20"/>
              </w:rPr>
              <w:t>-2.98</w:t>
            </w:r>
          </w:p>
        </w:tc>
      </w:tr>
    </w:tbl>
    <w:p w:rsidR="00114617" w:rsidRDefault="00114617" w:rsidP="009226B3">
      <w:pPr>
        <w:spacing w:line="360" w:lineRule="auto"/>
        <w:rPr>
          <w:sz w:val="20"/>
          <w:szCs w:val="20"/>
        </w:rPr>
      </w:pPr>
    </w:p>
    <w:p w:rsidR="00114617" w:rsidRPr="00BE5C67" w:rsidRDefault="00114617" w:rsidP="009226B3">
      <w:pPr>
        <w:spacing w:line="360" w:lineRule="auto"/>
        <w:rPr>
          <w:sz w:val="20"/>
          <w:szCs w:val="20"/>
          <w:lang w:val="en-GB"/>
        </w:rPr>
      </w:pPr>
    </w:p>
    <w:p w:rsidR="00114617" w:rsidRDefault="00114617" w:rsidP="009226B3">
      <w:pPr>
        <w:spacing w:line="360" w:lineRule="auto"/>
        <w:rPr>
          <w:sz w:val="20"/>
          <w:szCs w:val="20"/>
        </w:rPr>
      </w:pPr>
    </w:p>
    <w:p w:rsidR="00114617" w:rsidRDefault="00114617" w:rsidP="009226B3">
      <w:pPr>
        <w:rPr>
          <w:sz w:val="20"/>
          <w:szCs w:val="20"/>
        </w:rPr>
      </w:pPr>
      <w:r>
        <w:rPr>
          <w:sz w:val="20"/>
          <w:szCs w:val="20"/>
        </w:rPr>
        <w:br w:type="page"/>
      </w:r>
    </w:p>
    <w:p w:rsidR="00114617" w:rsidRDefault="00114617" w:rsidP="009226B3">
      <w:pPr>
        <w:spacing w:line="360" w:lineRule="auto"/>
        <w:rPr>
          <w:sz w:val="20"/>
          <w:szCs w:val="20"/>
        </w:rPr>
      </w:pPr>
      <w:r w:rsidRPr="00944346">
        <w:rPr>
          <w:sz w:val="20"/>
          <w:szCs w:val="20"/>
        </w:rPr>
        <w:lastRenderedPageBreak/>
        <w:t>Table A</w:t>
      </w:r>
      <w:r>
        <w:rPr>
          <w:sz w:val="20"/>
          <w:szCs w:val="20"/>
        </w:rPr>
        <w:t>4</w:t>
      </w:r>
      <w:r w:rsidRPr="00944346">
        <w:rPr>
          <w:sz w:val="20"/>
          <w:szCs w:val="20"/>
        </w:rPr>
        <w:t xml:space="preserve">. </w:t>
      </w:r>
    </w:p>
    <w:p w:rsidR="00114617" w:rsidRPr="00C6420D" w:rsidRDefault="00114617" w:rsidP="009226B3">
      <w:pPr>
        <w:spacing w:line="360" w:lineRule="auto"/>
        <w:rPr>
          <w:i/>
          <w:sz w:val="20"/>
          <w:szCs w:val="20"/>
        </w:rPr>
      </w:pPr>
      <w:r>
        <w:rPr>
          <w:i/>
          <w:sz w:val="20"/>
          <w:szCs w:val="20"/>
        </w:rPr>
        <w:t>Selective Regression Path Duration</w:t>
      </w:r>
      <w:r w:rsidRPr="00C6420D">
        <w:rPr>
          <w:i/>
          <w:sz w:val="20"/>
          <w:szCs w:val="20"/>
        </w:rPr>
        <w:t>: Fixed Effects</w:t>
      </w:r>
    </w:p>
    <w:tbl>
      <w:tblPr>
        <w:tblW w:w="5841" w:type="dxa"/>
        <w:tblInd w:w="55" w:type="dxa"/>
        <w:tblCellMar>
          <w:left w:w="70" w:type="dxa"/>
          <w:right w:w="70" w:type="dxa"/>
        </w:tblCellMar>
        <w:tblLook w:val="04A0" w:firstRow="1" w:lastRow="0" w:firstColumn="1" w:lastColumn="0" w:noHBand="0" w:noVBand="1"/>
      </w:tblPr>
      <w:tblGrid>
        <w:gridCol w:w="2064"/>
        <w:gridCol w:w="1259"/>
        <w:gridCol w:w="1259"/>
        <w:gridCol w:w="1259"/>
      </w:tblGrid>
      <w:tr w:rsidR="00114617" w:rsidTr="00DF4922">
        <w:trPr>
          <w:trHeight w:val="300"/>
        </w:trPr>
        <w:tc>
          <w:tcPr>
            <w:tcW w:w="2064"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 </w:t>
            </w:r>
          </w:p>
        </w:tc>
        <w:tc>
          <w:tcPr>
            <w:tcW w:w="1259"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Estimate</w:t>
            </w:r>
          </w:p>
        </w:tc>
        <w:tc>
          <w:tcPr>
            <w:tcW w:w="1259" w:type="dxa"/>
            <w:tcBorders>
              <w:top w:val="single" w:sz="4" w:space="0" w:color="auto"/>
              <w:left w:val="nil"/>
              <w:bottom w:val="single" w:sz="4" w:space="0" w:color="auto"/>
              <w:right w:val="nil"/>
            </w:tcBorders>
            <w:shd w:val="clear" w:color="auto" w:fill="auto"/>
            <w:vAlign w:val="center"/>
            <w:hideMark/>
          </w:tcPr>
          <w:p w:rsidR="00114617" w:rsidRPr="00C6420D" w:rsidRDefault="00114617" w:rsidP="009226B3">
            <w:pPr>
              <w:rPr>
                <w:i/>
                <w:color w:val="000000"/>
                <w:sz w:val="20"/>
                <w:szCs w:val="20"/>
              </w:rPr>
            </w:pPr>
            <w:r w:rsidRPr="00C6420D">
              <w:rPr>
                <w:i/>
                <w:color w:val="000000"/>
                <w:sz w:val="20"/>
                <w:szCs w:val="20"/>
              </w:rPr>
              <w:t>SE</w:t>
            </w:r>
          </w:p>
        </w:tc>
        <w:tc>
          <w:tcPr>
            <w:tcW w:w="1259"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C6420D">
              <w:rPr>
                <w:i/>
                <w:color w:val="000000"/>
                <w:sz w:val="20"/>
                <w:szCs w:val="20"/>
              </w:rPr>
              <w:t>t</w:t>
            </w:r>
            <w:r>
              <w:rPr>
                <w:color w:val="000000"/>
                <w:sz w:val="20"/>
                <w:szCs w:val="20"/>
              </w:rPr>
              <w:t>-value</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(Intercept)</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7F7D70">
              <w:rPr>
                <w:sz w:val="20"/>
                <w:szCs w:val="20"/>
              </w:rPr>
              <w:t>0.62</w:t>
            </w:r>
            <w:r>
              <w:rPr>
                <w:sz w:val="20"/>
                <w:szCs w:val="20"/>
              </w:rPr>
              <w:t>44</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0.0049</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7F7D70">
              <w:rPr>
                <w:sz w:val="20"/>
                <w:szCs w:val="20"/>
              </w:rPr>
              <w:t>12</w:t>
            </w:r>
            <w:r>
              <w:rPr>
                <w:sz w:val="20"/>
                <w:szCs w:val="20"/>
              </w:rPr>
              <w:t>8</w:t>
            </w:r>
            <w:r w:rsidRPr="007F7D70">
              <w:rPr>
                <w:sz w:val="20"/>
                <w:szCs w:val="20"/>
              </w:rPr>
              <w:t>.</w:t>
            </w:r>
            <w:r>
              <w:rPr>
                <w:sz w:val="20"/>
                <w:szCs w:val="20"/>
              </w:rPr>
              <w:t>27</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HyphPresent</w:t>
            </w:r>
            <w:proofErr w:type="spellEnd"/>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-0.0027</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0.0028</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-0.94</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w:t>
            </w:r>
            <w:proofErr w:type="spellEnd"/>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-0.0127</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0.0028</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-4.47</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cLFreq</w:t>
            </w:r>
            <w:proofErr w:type="spellEnd"/>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-0.0003</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0.0019</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-0.15</w:t>
            </w:r>
          </w:p>
        </w:tc>
      </w:tr>
      <w:tr w:rsidR="00114617" w:rsidTr="00DF4922">
        <w:trPr>
          <w:trHeight w:val="300"/>
        </w:trPr>
        <w:tc>
          <w:tcPr>
            <w:tcW w:w="2064" w:type="dxa"/>
            <w:tcBorders>
              <w:top w:val="nil"/>
              <w:left w:val="nil"/>
              <w:bottom w:val="nil"/>
              <w:right w:val="nil"/>
            </w:tcBorders>
            <w:shd w:val="clear" w:color="auto" w:fill="auto"/>
            <w:vAlign w:val="center"/>
          </w:tcPr>
          <w:p w:rsidR="00114617" w:rsidRDefault="00114617" w:rsidP="009226B3">
            <w:pPr>
              <w:rPr>
                <w:color w:val="000000"/>
                <w:sz w:val="20"/>
                <w:szCs w:val="20"/>
              </w:rPr>
            </w:pPr>
            <w:proofErr w:type="spellStart"/>
            <w:r>
              <w:rPr>
                <w:color w:val="000000"/>
                <w:sz w:val="20"/>
                <w:szCs w:val="20"/>
              </w:rPr>
              <w:t>cAllu</w:t>
            </w:r>
            <w:proofErr w:type="spellEnd"/>
          </w:p>
        </w:tc>
        <w:tc>
          <w:tcPr>
            <w:tcW w:w="1259"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0.0093</w:t>
            </w:r>
          </w:p>
        </w:tc>
        <w:tc>
          <w:tcPr>
            <w:tcW w:w="1259"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0.0021</w:t>
            </w:r>
          </w:p>
        </w:tc>
        <w:tc>
          <w:tcPr>
            <w:tcW w:w="1259"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4.47</w:t>
            </w:r>
          </w:p>
        </w:tc>
      </w:tr>
      <w:tr w:rsidR="00114617" w:rsidTr="00DF4922">
        <w:trPr>
          <w:trHeight w:val="300"/>
        </w:trPr>
        <w:tc>
          <w:tcPr>
            <w:tcW w:w="2064" w:type="dxa"/>
            <w:tcBorders>
              <w:top w:val="nil"/>
              <w:left w:val="nil"/>
              <w:bottom w:val="nil"/>
              <w:right w:val="nil"/>
            </w:tcBorders>
            <w:shd w:val="clear" w:color="auto" w:fill="auto"/>
            <w:vAlign w:val="center"/>
          </w:tcPr>
          <w:p w:rsidR="00114617" w:rsidRDefault="00114617" w:rsidP="009226B3">
            <w:pPr>
              <w:rPr>
                <w:color w:val="000000"/>
                <w:sz w:val="20"/>
                <w:szCs w:val="20"/>
              </w:rPr>
            </w:pPr>
            <w:proofErr w:type="spellStart"/>
            <w:r>
              <w:rPr>
                <w:color w:val="000000"/>
                <w:sz w:val="20"/>
                <w:szCs w:val="20"/>
              </w:rPr>
              <w:t>NSylLong:HyphPresent</w:t>
            </w:r>
            <w:proofErr w:type="spellEnd"/>
          </w:p>
        </w:tc>
        <w:tc>
          <w:tcPr>
            <w:tcW w:w="1259"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-0.0070</w:t>
            </w:r>
          </w:p>
        </w:tc>
        <w:tc>
          <w:tcPr>
            <w:tcW w:w="1259"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0.0037</w:t>
            </w:r>
          </w:p>
        </w:tc>
        <w:tc>
          <w:tcPr>
            <w:tcW w:w="1259" w:type="dxa"/>
            <w:tcBorders>
              <w:top w:val="nil"/>
              <w:left w:val="nil"/>
              <w:bottom w:val="nil"/>
              <w:right w:val="nil"/>
            </w:tcBorders>
            <w:shd w:val="clear" w:color="auto" w:fill="auto"/>
            <w:vAlign w:val="center"/>
          </w:tcPr>
          <w:p w:rsidR="00114617" w:rsidRDefault="00114617" w:rsidP="009226B3">
            <w:pPr>
              <w:rPr>
                <w:color w:val="000000"/>
                <w:sz w:val="20"/>
                <w:szCs w:val="20"/>
              </w:rPr>
            </w:pPr>
            <w:r>
              <w:rPr>
                <w:color w:val="000000"/>
                <w:sz w:val="20"/>
                <w:szCs w:val="20"/>
              </w:rPr>
              <w:t>-1.89</w:t>
            </w:r>
          </w:p>
        </w:tc>
      </w:tr>
      <w:tr w:rsidR="00114617" w:rsidTr="00DF4922">
        <w:trPr>
          <w:trHeight w:val="300"/>
        </w:trPr>
        <w:tc>
          <w:tcPr>
            <w:tcW w:w="2064"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NSylLong:cLFreq</w:t>
            </w:r>
            <w:proofErr w:type="spellEnd"/>
          </w:p>
        </w:tc>
        <w:tc>
          <w:tcPr>
            <w:tcW w:w="1259"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0.0068</w:t>
            </w:r>
          </w:p>
        </w:tc>
        <w:tc>
          <w:tcPr>
            <w:tcW w:w="1259"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0.0024</w:t>
            </w:r>
          </w:p>
        </w:tc>
        <w:tc>
          <w:tcPr>
            <w:tcW w:w="1259"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2.87</w:t>
            </w:r>
          </w:p>
        </w:tc>
      </w:tr>
    </w:tbl>
    <w:p w:rsidR="00114617" w:rsidRDefault="00114617" w:rsidP="009226B3">
      <w:pPr>
        <w:spacing w:line="360" w:lineRule="auto"/>
        <w:rPr>
          <w:sz w:val="20"/>
          <w:szCs w:val="20"/>
          <w:lang w:val="fi-FI"/>
        </w:rPr>
      </w:pPr>
    </w:p>
    <w:p w:rsidR="00114617" w:rsidRDefault="00114617" w:rsidP="009226B3">
      <w:pPr>
        <w:rPr>
          <w:sz w:val="20"/>
          <w:szCs w:val="20"/>
          <w:lang w:val="fi-FI"/>
        </w:rPr>
      </w:pPr>
      <w:r>
        <w:rPr>
          <w:sz w:val="20"/>
          <w:szCs w:val="20"/>
          <w:lang w:val="fi-FI"/>
        </w:rPr>
        <w:br w:type="page"/>
      </w:r>
    </w:p>
    <w:p w:rsidR="00114617" w:rsidRDefault="00114617" w:rsidP="009226B3">
      <w:pPr>
        <w:spacing w:line="360" w:lineRule="auto"/>
        <w:rPr>
          <w:sz w:val="20"/>
          <w:szCs w:val="20"/>
        </w:rPr>
      </w:pPr>
      <w:r w:rsidRPr="00944346">
        <w:rPr>
          <w:sz w:val="20"/>
          <w:szCs w:val="20"/>
        </w:rPr>
        <w:lastRenderedPageBreak/>
        <w:t>Table A</w:t>
      </w:r>
      <w:r>
        <w:rPr>
          <w:sz w:val="20"/>
          <w:szCs w:val="20"/>
        </w:rPr>
        <w:t>5</w:t>
      </w:r>
      <w:r w:rsidRPr="00944346">
        <w:rPr>
          <w:sz w:val="20"/>
          <w:szCs w:val="20"/>
        </w:rPr>
        <w:t xml:space="preserve">. </w:t>
      </w:r>
    </w:p>
    <w:p w:rsidR="00114617" w:rsidRPr="00C6420D" w:rsidRDefault="00114617" w:rsidP="009226B3">
      <w:pPr>
        <w:spacing w:line="360" w:lineRule="auto"/>
        <w:rPr>
          <w:i/>
          <w:sz w:val="20"/>
          <w:szCs w:val="20"/>
        </w:rPr>
      </w:pPr>
      <w:r w:rsidRPr="00C6420D">
        <w:rPr>
          <w:i/>
          <w:sz w:val="20"/>
          <w:szCs w:val="20"/>
        </w:rPr>
        <w:t>First Fixation Duration: Fixed Effects</w:t>
      </w:r>
    </w:p>
    <w:tbl>
      <w:tblPr>
        <w:tblW w:w="5841" w:type="dxa"/>
        <w:tblInd w:w="55" w:type="dxa"/>
        <w:tblCellMar>
          <w:left w:w="70" w:type="dxa"/>
          <w:right w:w="70" w:type="dxa"/>
        </w:tblCellMar>
        <w:tblLook w:val="04A0" w:firstRow="1" w:lastRow="0" w:firstColumn="1" w:lastColumn="0" w:noHBand="0" w:noVBand="1"/>
      </w:tblPr>
      <w:tblGrid>
        <w:gridCol w:w="2064"/>
        <w:gridCol w:w="1259"/>
        <w:gridCol w:w="1259"/>
        <w:gridCol w:w="1259"/>
      </w:tblGrid>
      <w:tr w:rsidR="00114617" w:rsidTr="00DF4922">
        <w:trPr>
          <w:trHeight w:val="300"/>
        </w:trPr>
        <w:tc>
          <w:tcPr>
            <w:tcW w:w="2064"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 </w:t>
            </w:r>
          </w:p>
        </w:tc>
        <w:tc>
          <w:tcPr>
            <w:tcW w:w="1259"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Estimate</w:t>
            </w:r>
          </w:p>
        </w:tc>
        <w:tc>
          <w:tcPr>
            <w:tcW w:w="1259" w:type="dxa"/>
            <w:tcBorders>
              <w:top w:val="single" w:sz="4" w:space="0" w:color="auto"/>
              <w:left w:val="nil"/>
              <w:bottom w:val="single" w:sz="4" w:space="0" w:color="auto"/>
              <w:right w:val="nil"/>
            </w:tcBorders>
            <w:shd w:val="clear" w:color="auto" w:fill="auto"/>
            <w:vAlign w:val="center"/>
            <w:hideMark/>
          </w:tcPr>
          <w:p w:rsidR="00114617" w:rsidRPr="00C6420D" w:rsidRDefault="00114617" w:rsidP="009226B3">
            <w:pPr>
              <w:rPr>
                <w:i/>
                <w:color w:val="000000"/>
                <w:sz w:val="20"/>
                <w:szCs w:val="20"/>
              </w:rPr>
            </w:pPr>
            <w:r w:rsidRPr="00C6420D">
              <w:rPr>
                <w:i/>
                <w:color w:val="000000"/>
                <w:sz w:val="20"/>
                <w:szCs w:val="20"/>
              </w:rPr>
              <w:t>SE</w:t>
            </w:r>
          </w:p>
        </w:tc>
        <w:tc>
          <w:tcPr>
            <w:tcW w:w="1259"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C6420D">
              <w:rPr>
                <w:i/>
                <w:color w:val="000000"/>
                <w:sz w:val="20"/>
                <w:szCs w:val="20"/>
              </w:rPr>
              <w:t>t</w:t>
            </w:r>
            <w:r>
              <w:rPr>
                <w:color w:val="000000"/>
                <w:sz w:val="20"/>
                <w:szCs w:val="20"/>
              </w:rPr>
              <w:t>-value</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(Intercept)</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BE5C67">
              <w:rPr>
                <w:sz w:val="20"/>
                <w:szCs w:val="20"/>
              </w:rPr>
              <w:t>0.</w:t>
            </w:r>
            <w:r w:rsidRPr="00F43BCA">
              <w:rPr>
                <w:sz w:val="20"/>
                <w:szCs w:val="20"/>
              </w:rPr>
              <w:t>2541</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w:t>
            </w:r>
            <w:r w:rsidRPr="00F43BCA">
              <w:rPr>
                <w:color w:val="000000"/>
                <w:sz w:val="20"/>
                <w:szCs w:val="20"/>
              </w:rPr>
              <w:t>0028</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F43BCA">
              <w:rPr>
                <w:sz w:val="20"/>
                <w:szCs w:val="20"/>
              </w:rPr>
              <w:t>89.39</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w:t>
            </w:r>
            <w:proofErr w:type="spellEnd"/>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w:t>
            </w:r>
            <w:r w:rsidRPr="00F43BCA">
              <w:rPr>
                <w:color w:val="000000"/>
                <w:sz w:val="20"/>
                <w:szCs w:val="20"/>
              </w:rPr>
              <w:t>0054</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0.</w:t>
            </w:r>
            <w:r w:rsidRPr="00F43BCA">
              <w:rPr>
                <w:color w:val="000000"/>
                <w:sz w:val="20"/>
                <w:szCs w:val="20"/>
              </w:rPr>
              <w:t>002</w:t>
            </w:r>
            <w:r>
              <w:rPr>
                <w:color w:val="000000"/>
                <w:sz w:val="20"/>
                <w:szCs w:val="20"/>
              </w:rPr>
              <w:t>1</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F43BCA">
              <w:rPr>
                <w:color w:val="000000"/>
                <w:sz w:val="20"/>
                <w:szCs w:val="20"/>
              </w:rPr>
              <w:t>2.60</w:t>
            </w:r>
          </w:p>
        </w:tc>
      </w:tr>
      <w:tr w:rsidR="00114617" w:rsidTr="00DF4922">
        <w:trPr>
          <w:trHeight w:val="300"/>
        </w:trPr>
        <w:tc>
          <w:tcPr>
            <w:tcW w:w="2064"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proofErr w:type="spellStart"/>
            <w:r>
              <w:rPr>
                <w:color w:val="000000"/>
                <w:sz w:val="20"/>
                <w:szCs w:val="20"/>
              </w:rPr>
              <w:t>cAllu</w:t>
            </w:r>
            <w:proofErr w:type="spellEnd"/>
          </w:p>
        </w:tc>
        <w:tc>
          <w:tcPr>
            <w:tcW w:w="1259"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r w:rsidRPr="002A2B5B">
              <w:rPr>
                <w:color w:val="000000"/>
                <w:sz w:val="20"/>
                <w:szCs w:val="20"/>
              </w:rPr>
              <w:t>0.0007</w:t>
            </w:r>
          </w:p>
        </w:tc>
        <w:tc>
          <w:tcPr>
            <w:tcW w:w="1259"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r w:rsidRPr="002A2B5B">
              <w:rPr>
                <w:color w:val="000000"/>
                <w:sz w:val="20"/>
                <w:szCs w:val="20"/>
              </w:rPr>
              <w:t>0.000</w:t>
            </w:r>
            <w:r>
              <w:rPr>
                <w:color w:val="000000"/>
                <w:sz w:val="20"/>
                <w:szCs w:val="20"/>
              </w:rPr>
              <w:t>2</w:t>
            </w:r>
          </w:p>
        </w:tc>
        <w:tc>
          <w:tcPr>
            <w:tcW w:w="1259"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r w:rsidRPr="002A2B5B">
              <w:rPr>
                <w:color w:val="000000"/>
                <w:sz w:val="20"/>
                <w:szCs w:val="20"/>
              </w:rPr>
              <w:t>4.02</w:t>
            </w:r>
          </w:p>
        </w:tc>
      </w:tr>
    </w:tbl>
    <w:p w:rsidR="00114617" w:rsidRPr="00944346" w:rsidRDefault="00114617" w:rsidP="009226B3">
      <w:pPr>
        <w:spacing w:line="360" w:lineRule="auto"/>
        <w:rPr>
          <w:sz w:val="20"/>
          <w:szCs w:val="20"/>
        </w:rPr>
      </w:pPr>
      <w:r w:rsidRPr="00BE5C67">
        <w:rPr>
          <w:sz w:val="20"/>
          <w:szCs w:val="20"/>
        </w:rPr>
        <w:t xml:space="preserve"> </w:t>
      </w:r>
    </w:p>
    <w:p w:rsidR="00114617" w:rsidRDefault="00114617" w:rsidP="009226B3">
      <w:pPr>
        <w:spacing w:line="360" w:lineRule="auto"/>
        <w:rPr>
          <w:sz w:val="20"/>
          <w:szCs w:val="20"/>
        </w:rPr>
      </w:pPr>
    </w:p>
    <w:p w:rsidR="00114617" w:rsidRDefault="00114617" w:rsidP="009226B3">
      <w:pPr>
        <w:rPr>
          <w:sz w:val="20"/>
          <w:szCs w:val="20"/>
        </w:rPr>
      </w:pPr>
      <w:r>
        <w:rPr>
          <w:sz w:val="20"/>
          <w:szCs w:val="20"/>
        </w:rPr>
        <w:br w:type="page"/>
      </w:r>
    </w:p>
    <w:p w:rsidR="00114617" w:rsidRDefault="00114617" w:rsidP="009226B3">
      <w:pPr>
        <w:spacing w:line="360" w:lineRule="auto"/>
        <w:rPr>
          <w:sz w:val="20"/>
          <w:szCs w:val="20"/>
        </w:rPr>
      </w:pPr>
      <w:r w:rsidRPr="00944346">
        <w:rPr>
          <w:sz w:val="20"/>
          <w:szCs w:val="20"/>
        </w:rPr>
        <w:lastRenderedPageBreak/>
        <w:t>Table A</w:t>
      </w:r>
      <w:r>
        <w:rPr>
          <w:sz w:val="20"/>
          <w:szCs w:val="20"/>
        </w:rPr>
        <w:t>6</w:t>
      </w:r>
      <w:r w:rsidRPr="00944346">
        <w:rPr>
          <w:sz w:val="20"/>
          <w:szCs w:val="20"/>
        </w:rPr>
        <w:t xml:space="preserve">. </w:t>
      </w:r>
    </w:p>
    <w:p w:rsidR="00114617" w:rsidRPr="00C6420D" w:rsidRDefault="00114617" w:rsidP="009226B3">
      <w:pPr>
        <w:spacing w:line="360" w:lineRule="auto"/>
        <w:rPr>
          <w:i/>
          <w:sz w:val="20"/>
          <w:szCs w:val="20"/>
        </w:rPr>
      </w:pPr>
      <w:r w:rsidRPr="00C6420D">
        <w:rPr>
          <w:i/>
          <w:sz w:val="20"/>
          <w:szCs w:val="20"/>
        </w:rPr>
        <w:t>Gaze Duration: Fixed Effects</w:t>
      </w:r>
    </w:p>
    <w:tbl>
      <w:tblPr>
        <w:tblW w:w="5840" w:type="dxa"/>
        <w:tblInd w:w="55" w:type="dxa"/>
        <w:tblCellMar>
          <w:left w:w="70" w:type="dxa"/>
          <w:right w:w="70" w:type="dxa"/>
        </w:tblCellMar>
        <w:tblLook w:val="04A0" w:firstRow="1" w:lastRow="0" w:firstColumn="1" w:lastColumn="0" w:noHBand="0" w:noVBand="1"/>
      </w:tblPr>
      <w:tblGrid>
        <w:gridCol w:w="2063"/>
        <w:gridCol w:w="1259"/>
        <w:gridCol w:w="1259"/>
        <w:gridCol w:w="1259"/>
      </w:tblGrid>
      <w:tr w:rsidR="00114617" w:rsidTr="00DF4922">
        <w:trPr>
          <w:trHeight w:val="300"/>
        </w:trPr>
        <w:tc>
          <w:tcPr>
            <w:tcW w:w="20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 </w:t>
            </w:r>
          </w:p>
        </w:tc>
        <w:tc>
          <w:tcPr>
            <w:tcW w:w="12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Estimate</w:t>
            </w:r>
          </w:p>
        </w:tc>
        <w:tc>
          <w:tcPr>
            <w:tcW w:w="1260" w:type="dxa"/>
            <w:tcBorders>
              <w:top w:val="single" w:sz="4" w:space="0" w:color="auto"/>
              <w:left w:val="nil"/>
              <w:bottom w:val="single" w:sz="4" w:space="0" w:color="auto"/>
              <w:right w:val="nil"/>
            </w:tcBorders>
            <w:shd w:val="clear" w:color="auto" w:fill="auto"/>
            <w:vAlign w:val="center"/>
            <w:hideMark/>
          </w:tcPr>
          <w:p w:rsidR="00114617" w:rsidRPr="00C6420D" w:rsidRDefault="00114617" w:rsidP="009226B3">
            <w:pPr>
              <w:rPr>
                <w:i/>
                <w:color w:val="000000"/>
                <w:sz w:val="20"/>
                <w:szCs w:val="20"/>
              </w:rPr>
            </w:pPr>
            <w:r w:rsidRPr="00C6420D">
              <w:rPr>
                <w:i/>
                <w:color w:val="000000"/>
                <w:sz w:val="20"/>
                <w:szCs w:val="20"/>
              </w:rPr>
              <w:t>SE</w:t>
            </w:r>
          </w:p>
        </w:tc>
        <w:tc>
          <w:tcPr>
            <w:tcW w:w="12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C6420D">
              <w:rPr>
                <w:i/>
                <w:color w:val="000000"/>
                <w:sz w:val="20"/>
                <w:szCs w:val="20"/>
              </w:rPr>
              <w:t>t</w:t>
            </w:r>
            <w:r>
              <w:rPr>
                <w:color w:val="000000"/>
                <w:sz w:val="20"/>
                <w:szCs w:val="20"/>
              </w:rPr>
              <w:t>-value</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(Intercept)</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1.775</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0.016</w:t>
            </w:r>
            <w:r>
              <w:rPr>
                <w:color w:val="000000"/>
                <w:sz w:val="20"/>
                <w:szCs w:val="20"/>
              </w:rPr>
              <w:t>8</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105.88</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HyphPresent</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-0.00</w:t>
            </w:r>
            <w:r>
              <w:rPr>
                <w:color w:val="000000"/>
                <w:sz w:val="20"/>
                <w:szCs w:val="20"/>
              </w:rPr>
              <w:t>50</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0.00</w:t>
            </w:r>
            <w:r>
              <w:rPr>
                <w:color w:val="000000"/>
                <w:sz w:val="20"/>
                <w:szCs w:val="20"/>
              </w:rPr>
              <w:t>80</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-0.62</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0.0353</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0.008</w:t>
            </w:r>
            <w:r>
              <w:rPr>
                <w:color w:val="000000"/>
                <w:sz w:val="20"/>
                <w:szCs w:val="20"/>
              </w:rPr>
              <w:t>9</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3.97</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cAllu</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-0.005</w:t>
            </w:r>
            <w:r>
              <w:rPr>
                <w:color w:val="000000"/>
                <w:sz w:val="20"/>
                <w:szCs w:val="20"/>
              </w:rPr>
              <w:t>3</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0.0010</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-5.01</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cAoA</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0.0227</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0.0068</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3.33</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cFmlrty</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-0.010</w:t>
            </w:r>
            <w:r>
              <w:rPr>
                <w:color w:val="000000"/>
                <w:sz w:val="20"/>
                <w:szCs w:val="20"/>
              </w:rPr>
              <w:t>8</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0.005</w:t>
            </w:r>
            <w:r>
              <w:rPr>
                <w:color w:val="000000"/>
                <w:sz w:val="20"/>
                <w:szCs w:val="20"/>
              </w:rPr>
              <w:t>2</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-2.09</w:t>
            </w:r>
          </w:p>
        </w:tc>
      </w:tr>
      <w:tr w:rsidR="00114617" w:rsidTr="00DF4922">
        <w:trPr>
          <w:trHeight w:val="300"/>
        </w:trPr>
        <w:tc>
          <w:tcPr>
            <w:tcW w:w="20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HyphPresent:NSylLong</w:t>
            </w:r>
            <w:proofErr w:type="spellEnd"/>
          </w:p>
        </w:tc>
        <w:tc>
          <w:tcPr>
            <w:tcW w:w="12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0.0256</w:t>
            </w:r>
          </w:p>
        </w:tc>
        <w:tc>
          <w:tcPr>
            <w:tcW w:w="12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0.01</w:t>
            </w:r>
            <w:r>
              <w:rPr>
                <w:color w:val="000000"/>
                <w:sz w:val="20"/>
                <w:szCs w:val="20"/>
              </w:rPr>
              <w:t>10</w:t>
            </w:r>
          </w:p>
        </w:tc>
        <w:tc>
          <w:tcPr>
            <w:tcW w:w="12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2.33</w:t>
            </w:r>
          </w:p>
        </w:tc>
      </w:tr>
    </w:tbl>
    <w:p w:rsidR="00114617" w:rsidRDefault="00114617" w:rsidP="009226B3">
      <w:pPr>
        <w:spacing w:line="360" w:lineRule="auto"/>
        <w:rPr>
          <w:sz w:val="20"/>
          <w:szCs w:val="20"/>
        </w:rPr>
      </w:pPr>
    </w:p>
    <w:p w:rsidR="00114617" w:rsidRDefault="00114617" w:rsidP="009226B3">
      <w:pPr>
        <w:rPr>
          <w:sz w:val="20"/>
          <w:szCs w:val="20"/>
        </w:rPr>
      </w:pPr>
      <w:r>
        <w:rPr>
          <w:sz w:val="20"/>
          <w:szCs w:val="20"/>
        </w:rPr>
        <w:br w:type="page"/>
      </w:r>
    </w:p>
    <w:p w:rsidR="00114617" w:rsidRDefault="00114617" w:rsidP="009226B3">
      <w:pPr>
        <w:spacing w:line="360" w:lineRule="auto"/>
        <w:rPr>
          <w:sz w:val="20"/>
          <w:szCs w:val="20"/>
        </w:rPr>
      </w:pPr>
      <w:r w:rsidRPr="00944346">
        <w:rPr>
          <w:sz w:val="20"/>
          <w:szCs w:val="20"/>
        </w:rPr>
        <w:lastRenderedPageBreak/>
        <w:t>Table A</w:t>
      </w:r>
      <w:r>
        <w:rPr>
          <w:sz w:val="20"/>
          <w:szCs w:val="20"/>
        </w:rPr>
        <w:t>7</w:t>
      </w:r>
      <w:r w:rsidRPr="00944346">
        <w:rPr>
          <w:sz w:val="20"/>
          <w:szCs w:val="20"/>
        </w:rPr>
        <w:t xml:space="preserve">. </w:t>
      </w:r>
    </w:p>
    <w:p w:rsidR="00114617" w:rsidRPr="00C6420D" w:rsidRDefault="00114617" w:rsidP="009226B3">
      <w:pPr>
        <w:spacing w:line="360" w:lineRule="auto"/>
        <w:rPr>
          <w:i/>
          <w:sz w:val="20"/>
          <w:szCs w:val="20"/>
        </w:rPr>
      </w:pPr>
      <w:r w:rsidRPr="00C6420D">
        <w:rPr>
          <w:i/>
          <w:sz w:val="20"/>
          <w:szCs w:val="20"/>
        </w:rPr>
        <w:t>Number of Fixations: Fixed Effects</w:t>
      </w:r>
    </w:p>
    <w:tbl>
      <w:tblPr>
        <w:tblW w:w="5840" w:type="dxa"/>
        <w:tblInd w:w="55" w:type="dxa"/>
        <w:tblCellMar>
          <w:left w:w="70" w:type="dxa"/>
          <w:right w:w="70" w:type="dxa"/>
        </w:tblCellMar>
        <w:tblLook w:val="04A0" w:firstRow="1" w:lastRow="0" w:firstColumn="1" w:lastColumn="0" w:noHBand="0" w:noVBand="1"/>
      </w:tblPr>
      <w:tblGrid>
        <w:gridCol w:w="2060"/>
        <w:gridCol w:w="1260"/>
        <w:gridCol w:w="1260"/>
        <w:gridCol w:w="1260"/>
      </w:tblGrid>
      <w:tr w:rsidR="00114617" w:rsidTr="00DF4922">
        <w:trPr>
          <w:trHeight w:val="300"/>
        </w:trPr>
        <w:tc>
          <w:tcPr>
            <w:tcW w:w="20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 </w:t>
            </w:r>
          </w:p>
        </w:tc>
        <w:tc>
          <w:tcPr>
            <w:tcW w:w="12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Estimate</w:t>
            </w:r>
          </w:p>
        </w:tc>
        <w:tc>
          <w:tcPr>
            <w:tcW w:w="1260" w:type="dxa"/>
            <w:tcBorders>
              <w:top w:val="single" w:sz="4" w:space="0" w:color="auto"/>
              <w:left w:val="nil"/>
              <w:bottom w:val="single" w:sz="4" w:space="0" w:color="auto"/>
              <w:right w:val="nil"/>
            </w:tcBorders>
            <w:shd w:val="clear" w:color="auto" w:fill="auto"/>
            <w:vAlign w:val="center"/>
            <w:hideMark/>
          </w:tcPr>
          <w:p w:rsidR="00114617" w:rsidRPr="00C6420D" w:rsidRDefault="00114617" w:rsidP="009226B3">
            <w:pPr>
              <w:rPr>
                <w:i/>
                <w:color w:val="000000"/>
                <w:sz w:val="20"/>
                <w:szCs w:val="20"/>
              </w:rPr>
            </w:pPr>
            <w:r w:rsidRPr="00C6420D">
              <w:rPr>
                <w:i/>
                <w:color w:val="000000"/>
                <w:sz w:val="20"/>
                <w:szCs w:val="20"/>
              </w:rPr>
              <w:t>SE</w:t>
            </w:r>
          </w:p>
        </w:tc>
        <w:tc>
          <w:tcPr>
            <w:tcW w:w="1260"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C6420D">
              <w:rPr>
                <w:i/>
                <w:color w:val="000000"/>
                <w:sz w:val="20"/>
                <w:szCs w:val="20"/>
              </w:rPr>
              <w:t>t</w:t>
            </w:r>
            <w:r>
              <w:rPr>
                <w:color w:val="000000"/>
                <w:sz w:val="20"/>
                <w:szCs w:val="20"/>
              </w:rPr>
              <w:t>-value</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(Intercept)</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53F56">
              <w:rPr>
                <w:color w:val="000000"/>
                <w:sz w:val="20"/>
                <w:szCs w:val="20"/>
              </w:rPr>
              <w:t>1.00</w:t>
            </w:r>
            <w:r>
              <w:rPr>
                <w:color w:val="000000"/>
                <w:sz w:val="20"/>
                <w:szCs w:val="20"/>
              </w:rPr>
              <w:t>70</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53F56">
              <w:rPr>
                <w:color w:val="000000"/>
                <w:sz w:val="20"/>
                <w:szCs w:val="20"/>
              </w:rPr>
              <w:t>0.0845</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53F56">
              <w:rPr>
                <w:color w:val="000000"/>
                <w:sz w:val="20"/>
                <w:szCs w:val="20"/>
              </w:rPr>
              <w:t>11.9</w:t>
            </w:r>
            <w:r>
              <w:rPr>
                <w:color w:val="000000"/>
                <w:sz w:val="20"/>
                <w:szCs w:val="20"/>
              </w:rPr>
              <w:t>2</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w:t>
            </w:r>
            <w:proofErr w:type="spellEnd"/>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53F56">
              <w:rPr>
                <w:color w:val="000000"/>
                <w:sz w:val="20"/>
                <w:szCs w:val="20"/>
              </w:rPr>
              <w:t>0.339</w:t>
            </w:r>
            <w:r>
              <w:rPr>
                <w:color w:val="000000"/>
                <w:sz w:val="20"/>
                <w:szCs w:val="20"/>
              </w:rPr>
              <w:t>1</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53F56">
              <w:rPr>
                <w:color w:val="000000"/>
                <w:sz w:val="20"/>
                <w:szCs w:val="20"/>
              </w:rPr>
              <w:t>0.0529</w:t>
            </w:r>
          </w:p>
        </w:tc>
        <w:tc>
          <w:tcPr>
            <w:tcW w:w="12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53F56">
              <w:rPr>
                <w:color w:val="000000"/>
                <w:sz w:val="20"/>
                <w:szCs w:val="20"/>
              </w:rPr>
              <w:t>6.4</w:t>
            </w:r>
            <w:r>
              <w:rPr>
                <w:color w:val="000000"/>
                <w:sz w:val="20"/>
                <w:szCs w:val="20"/>
              </w:rPr>
              <w:t>1</w:t>
            </w:r>
          </w:p>
        </w:tc>
      </w:tr>
      <w:tr w:rsidR="00114617" w:rsidTr="00DF4922">
        <w:trPr>
          <w:trHeight w:val="300"/>
        </w:trPr>
        <w:tc>
          <w:tcPr>
            <w:tcW w:w="2060"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cAllu</w:t>
            </w:r>
            <w:proofErr w:type="spellEnd"/>
          </w:p>
        </w:tc>
        <w:tc>
          <w:tcPr>
            <w:tcW w:w="1260" w:type="dxa"/>
            <w:tcBorders>
              <w:top w:val="nil"/>
              <w:left w:val="nil"/>
              <w:bottom w:val="nil"/>
              <w:right w:val="nil"/>
            </w:tcBorders>
            <w:shd w:val="clear" w:color="auto" w:fill="auto"/>
            <w:vAlign w:val="center"/>
          </w:tcPr>
          <w:p w:rsidR="00114617" w:rsidRDefault="00114617" w:rsidP="009226B3">
            <w:pPr>
              <w:rPr>
                <w:color w:val="000000"/>
                <w:sz w:val="20"/>
                <w:szCs w:val="20"/>
              </w:rPr>
            </w:pPr>
            <w:r w:rsidRPr="00253F56">
              <w:rPr>
                <w:color w:val="000000"/>
                <w:sz w:val="20"/>
                <w:szCs w:val="20"/>
              </w:rPr>
              <w:t>-0.025</w:t>
            </w:r>
            <w:r>
              <w:rPr>
                <w:color w:val="000000"/>
                <w:sz w:val="20"/>
                <w:szCs w:val="20"/>
              </w:rPr>
              <w:t>3</w:t>
            </w:r>
          </w:p>
        </w:tc>
        <w:tc>
          <w:tcPr>
            <w:tcW w:w="1260" w:type="dxa"/>
            <w:tcBorders>
              <w:top w:val="nil"/>
              <w:left w:val="nil"/>
              <w:bottom w:val="nil"/>
              <w:right w:val="nil"/>
            </w:tcBorders>
            <w:shd w:val="clear" w:color="auto" w:fill="auto"/>
            <w:vAlign w:val="center"/>
          </w:tcPr>
          <w:p w:rsidR="00114617" w:rsidRDefault="00114617" w:rsidP="009226B3">
            <w:pPr>
              <w:rPr>
                <w:color w:val="000000"/>
                <w:sz w:val="20"/>
                <w:szCs w:val="20"/>
              </w:rPr>
            </w:pPr>
            <w:r w:rsidRPr="00253F56">
              <w:rPr>
                <w:color w:val="000000"/>
                <w:sz w:val="20"/>
                <w:szCs w:val="20"/>
              </w:rPr>
              <w:t>0.0051</w:t>
            </w:r>
          </w:p>
        </w:tc>
        <w:tc>
          <w:tcPr>
            <w:tcW w:w="1260" w:type="dxa"/>
            <w:tcBorders>
              <w:top w:val="nil"/>
              <w:left w:val="nil"/>
              <w:bottom w:val="nil"/>
              <w:right w:val="nil"/>
            </w:tcBorders>
            <w:shd w:val="clear" w:color="auto" w:fill="auto"/>
            <w:vAlign w:val="center"/>
          </w:tcPr>
          <w:p w:rsidR="00114617" w:rsidRDefault="00114617" w:rsidP="009226B3">
            <w:pPr>
              <w:rPr>
                <w:color w:val="000000"/>
                <w:sz w:val="20"/>
                <w:szCs w:val="20"/>
              </w:rPr>
            </w:pPr>
            <w:r w:rsidRPr="00253F56">
              <w:rPr>
                <w:color w:val="000000"/>
                <w:sz w:val="20"/>
                <w:szCs w:val="20"/>
              </w:rPr>
              <w:t>-4.94</w:t>
            </w:r>
          </w:p>
        </w:tc>
      </w:tr>
      <w:tr w:rsidR="00114617" w:rsidTr="00DF4922">
        <w:trPr>
          <w:trHeight w:val="300"/>
        </w:trPr>
        <w:tc>
          <w:tcPr>
            <w:tcW w:w="2060"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cAoA</w:t>
            </w:r>
            <w:proofErr w:type="spellEnd"/>
          </w:p>
        </w:tc>
        <w:tc>
          <w:tcPr>
            <w:tcW w:w="1260"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r w:rsidRPr="00253F56">
              <w:rPr>
                <w:color w:val="000000"/>
                <w:sz w:val="20"/>
                <w:szCs w:val="20"/>
              </w:rPr>
              <w:t>0.154</w:t>
            </w:r>
            <w:r>
              <w:rPr>
                <w:color w:val="000000"/>
                <w:sz w:val="20"/>
                <w:szCs w:val="20"/>
              </w:rPr>
              <w:t>1</w:t>
            </w:r>
          </w:p>
        </w:tc>
        <w:tc>
          <w:tcPr>
            <w:tcW w:w="1260"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r w:rsidRPr="00253F56">
              <w:rPr>
                <w:color w:val="000000"/>
                <w:sz w:val="20"/>
                <w:szCs w:val="20"/>
              </w:rPr>
              <w:t>0.0423</w:t>
            </w:r>
          </w:p>
        </w:tc>
        <w:tc>
          <w:tcPr>
            <w:tcW w:w="1260" w:type="dxa"/>
            <w:tcBorders>
              <w:top w:val="nil"/>
              <w:left w:val="nil"/>
              <w:bottom w:val="single" w:sz="4" w:space="0" w:color="auto"/>
              <w:right w:val="nil"/>
            </w:tcBorders>
            <w:shd w:val="clear" w:color="auto" w:fill="auto"/>
            <w:vAlign w:val="center"/>
          </w:tcPr>
          <w:p w:rsidR="00114617" w:rsidRDefault="00114617" w:rsidP="009226B3">
            <w:pPr>
              <w:rPr>
                <w:color w:val="000000"/>
                <w:sz w:val="20"/>
                <w:szCs w:val="20"/>
              </w:rPr>
            </w:pPr>
            <w:r w:rsidRPr="00253F56">
              <w:rPr>
                <w:color w:val="000000"/>
                <w:sz w:val="20"/>
                <w:szCs w:val="20"/>
              </w:rPr>
              <w:t>3.6</w:t>
            </w:r>
            <w:r>
              <w:rPr>
                <w:color w:val="000000"/>
                <w:sz w:val="20"/>
                <w:szCs w:val="20"/>
              </w:rPr>
              <w:t>4</w:t>
            </w:r>
          </w:p>
        </w:tc>
      </w:tr>
    </w:tbl>
    <w:p w:rsidR="00114617" w:rsidRDefault="00114617" w:rsidP="009226B3">
      <w:pPr>
        <w:spacing w:line="360" w:lineRule="auto"/>
        <w:rPr>
          <w:sz w:val="20"/>
          <w:szCs w:val="20"/>
        </w:rPr>
      </w:pPr>
    </w:p>
    <w:p w:rsidR="00114617" w:rsidRPr="00BE5C67" w:rsidRDefault="00114617" w:rsidP="009226B3">
      <w:pPr>
        <w:spacing w:line="360" w:lineRule="auto"/>
        <w:rPr>
          <w:sz w:val="20"/>
          <w:szCs w:val="20"/>
          <w:lang w:val="en-GB"/>
        </w:rPr>
      </w:pPr>
    </w:p>
    <w:p w:rsidR="00114617" w:rsidRDefault="00114617" w:rsidP="009226B3">
      <w:pPr>
        <w:spacing w:line="360" w:lineRule="auto"/>
        <w:rPr>
          <w:sz w:val="20"/>
          <w:szCs w:val="20"/>
        </w:rPr>
      </w:pPr>
    </w:p>
    <w:p w:rsidR="00114617" w:rsidRDefault="00114617" w:rsidP="009226B3">
      <w:pPr>
        <w:rPr>
          <w:sz w:val="20"/>
          <w:szCs w:val="20"/>
        </w:rPr>
      </w:pPr>
      <w:r>
        <w:rPr>
          <w:sz w:val="20"/>
          <w:szCs w:val="20"/>
        </w:rPr>
        <w:br w:type="page"/>
      </w:r>
    </w:p>
    <w:p w:rsidR="00114617" w:rsidRDefault="00114617" w:rsidP="009226B3">
      <w:pPr>
        <w:spacing w:line="360" w:lineRule="auto"/>
        <w:rPr>
          <w:sz w:val="20"/>
          <w:szCs w:val="20"/>
        </w:rPr>
      </w:pPr>
      <w:r w:rsidRPr="00944346">
        <w:rPr>
          <w:sz w:val="20"/>
          <w:szCs w:val="20"/>
        </w:rPr>
        <w:lastRenderedPageBreak/>
        <w:t>Table A</w:t>
      </w:r>
      <w:r>
        <w:rPr>
          <w:sz w:val="20"/>
          <w:szCs w:val="20"/>
        </w:rPr>
        <w:t>8</w:t>
      </w:r>
      <w:r w:rsidRPr="00944346">
        <w:rPr>
          <w:sz w:val="20"/>
          <w:szCs w:val="20"/>
        </w:rPr>
        <w:t xml:space="preserve">. </w:t>
      </w:r>
    </w:p>
    <w:p w:rsidR="00114617" w:rsidRPr="00C6420D" w:rsidRDefault="00114617" w:rsidP="009226B3">
      <w:pPr>
        <w:spacing w:line="360" w:lineRule="auto"/>
        <w:rPr>
          <w:i/>
          <w:sz w:val="20"/>
          <w:szCs w:val="20"/>
        </w:rPr>
      </w:pPr>
      <w:r>
        <w:rPr>
          <w:i/>
          <w:sz w:val="20"/>
          <w:szCs w:val="20"/>
        </w:rPr>
        <w:t>Selective Regression Path Duration</w:t>
      </w:r>
      <w:r w:rsidRPr="00C6420D">
        <w:rPr>
          <w:i/>
          <w:sz w:val="20"/>
          <w:szCs w:val="20"/>
        </w:rPr>
        <w:t>: Fixed Effects</w:t>
      </w:r>
    </w:p>
    <w:tbl>
      <w:tblPr>
        <w:tblW w:w="5841" w:type="dxa"/>
        <w:tblInd w:w="55" w:type="dxa"/>
        <w:tblCellMar>
          <w:left w:w="70" w:type="dxa"/>
          <w:right w:w="70" w:type="dxa"/>
        </w:tblCellMar>
        <w:tblLook w:val="04A0" w:firstRow="1" w:lastRow="0" w:firstColumn="1" w:lastColumn="0" w:noHBand="0" w:noVBand="1"/>
      </w:tblPr>
      <w:tblGrid>
        <w:gridCol w:w="2064"/>
        <w:gridCol w:w="1259"/>
        <w:gridCol w:w="1259"/>
        <w:gridCol w:w="1259"/>
      </w:tblGrid>
      <w:tr w:rsidR="00114617" w:rsidTr="00DF4922">
        <w:trPr>
          <w:trHeight w:val="300"/>
        </w:trPr>
        <w:tc>
          <w:tcPr>
            <w:tcW w:w="2064"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 </w:t>
            </w:r>
          </w:p>
        </w:tc>
        <w:tc>
          <w:tcPr>
            <w:tcW w:w="1259"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Pr>
                <w:color w:val="000000"/>
                <w:sz w:val="20"/>
                <w:szCs w:val="20"/>
              </w:rPr>
              <w:t>Estimate</w:t>
            </w:r>
          </w:p>
        </w:tc>
        <w:tc>
          <w:tcPr>
            <w:tcW w:w="1259" w:type="dxa"/>
            <w:tcBorders>
              <w:top w:val="single" w:sz="4" w:space="0" w:color="auto"/>
              <w:left w:val="nil"/>
              <w:bottom w:val="single" w:sz="4" w:space="0" w:color="auto"/>
              <w:right w:val="nil"/>
            </w:tcBorders>
            <w:shd w:val="clear" w:color="auto" w:fill="auto"/>
            <w:vAlign w:val="center"/>
            <w:hideMark/>
          </w:tcPr>
          <w:p w:rsidR="00114617" w:rsidRPr="00C6420D" w:rsidRDefault="00114617" w:rsidP="009226B3">
            <w:pPr>
              <w:rPr>
                <w:i/>
                <w:color w:val="000000"/>
                <w:sz w:val="20"/>
                <w:szCs w:val="20"/>
              </w:rPr>
            </w:pPr>
            <w:r w:rsidRPr="00C6420D">
              <w:rPr>
                <w:i/>
                <w:color w:val="000000"/>
                <w:sz w:val="20"/>
                <w:szCs w:val="20"/>
              </w:rPr>
              <w:t>SE</w:t>
            </w:r>
          </w:p>
        </w:tc>
        <w:tc>
          <w:tcPr>
            <w:tcW w:w="1259" w:type="dxa"/>
            <w:tcBorders>
              <w:top w:val="single" w:sz="4" w:space="0" w:color="auto"/>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C6420D">
              <w:rPr>
                <w:i/>
                <w:color w:val="000000"/>
                <w:sz w:val="20"/>
                <w:szCs w:val="20"/>
              </w:rPr>
              <w:t>t</w:t>
            </w:r>
            <w:r>
              <w:rPr>
                <w:color w:val="000000"/>
                <w:sz w:val="20"/>
                <w:szCs w:val="20"/>
              </w:rPr>
              <w:t>-value</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Pr>
                <w:color w:val="000000"/>
                <w:sz w:val="20"/>
                <w:szCs w:val="20"/>
              </w:rPr>
              <w:t>(Intercept)</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1.71</w:t>
            </w:r>
            <w:r>
              <w:rPr>
                <w:color w:val="000000"/>
                <w:sz w:val="20"/>
                <w:szCs w:val="20"/>
              </w:rPr>
              <w:t>50</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0.0156</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109.64</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HyphPresent</w:t>
            </w:r>
            <w:proofErr w:type="spellEnd"/>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-0.003</w:t>
            </w:r>
            <w:r>
              <w:rPr>
                <w:color w:val="000000"/>
                <w:sz w:val="20"/>
                <w:szCs w:val="20"/>
              </w:rPr>
              <w:t>8</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0.006</w:t>
            </w:r>
            <w:r>
              <w:rPr>
                <w:color w:val="000000"/>
                <w:sz w:val="20"/>
                <w:szCs w:val="20"/>
              </w:rPr>
              <w:t>4</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-0.59</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NSylLong</w:t>
            </w:r>
            <w:proofErr w:type="spellEnd"/>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0.0354</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0.007</w:t>
            </w:r>
            <w:r>
              <w:rPr>
                <w:color w:val="000000"/>
                <w:sz w:val="20"/>
                <w:szCs w:val="20"/>
              </w:rPr>
              <w:t>3</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4.87</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cAllu</w:t>
            </w:r>
            <w:proofErr w:type="spellEnd"/>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-0.0048</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2A2B5B">
              <w:rPr>
                <w:color w:val="000000"/>
                <w:sz w:val="20"/>
                <w:szCs w:val="20"/>
              </w:rPr>
              <w:t>0.0010</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-4.81</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cAoA</w:t>
            </w:r>
            <w:proofErr w:type="spellEnd"/>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0.0149</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0.005</w:t>
            </w:r>
            <w:r>
              <w:rPr>
                <w:color w:val="000000"/>
                <w:sz w:val="20"/>
                <w:szCs w:val="20"/>
              </w:rPr>
              <w:t>5</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2.72</w:t>
            </w:r>
          </w:p>
        </w:tc>
      </w:tr>
      <w:tr w:rsidR="00114617" w:rsidTr="00DF4922">
        <w:trPr>
          <w:trHeight w:val="300"/>
        </w:trPr>
        <w:tc>
          <w:tcPr>
            <w:tcW w:w="2064" w:type="dxa"/>
            <w:tcBorders>
              <w:top w:val="nil"/>
              <w:left w:val="nil"/>
              <w:bottom w:val="nil"/>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cFmlrty</w:t>
            </w:r>
            <w:proofErr w:type="spellEnd"/>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-0.0105</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0.0041</w:t>
            </w:r>
          </w:p>
        </w:tc>
        <w:tc>
          <w:tcPr>
            <w:tcW w:w="1259" w:type="dxa"/>
            <w:tcBorders>
              <w:top w:val="nil"/>
              <w:left w:val="nil"/>
              <w:bottom w:val="nil"/>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-2.55</w:t>
            </w:r>
          </w:p>
        </w:tc>
      </w:tr>
      <w:tr w:rsidR="00114617" w:rsidTr="00DF4922">
        <w:trPr>
          <w:trHeight w:val="300"/>
        </w:trPr>
        <w:tc>
          <w:tcPr>
            <w:tcW w:w="2064"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proofErr w:type="spellStart"/>
            <w:r>
              <w:rPr>
                <w:color w:val="000000"/>
                <w:sz w:val="20"/>
                <w:szCs w:val="20"/>
              </w:rPr>
              <w:t>HyphPresent:NSylLong</w:t>
            </w:r>
            <w:proofErr w:type="spellEnd"/>
          </w:p>
        </w:tc>
        <w:tc>
          <w:tcPr>
            <w:tcW w:w="1259"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0.0194</w:t>
            </w:r>
          </w:p>
        </w:tc>
        <w:tc>
          <w:tcPr>
            <w:tcW w:w="1259"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0.0088</w:t>
            </w:r>
          </w:p>
        </w:tc>
        <w:tc>
          <w:tcPr>
            <w:tcW w:w="1259" w:type="dxa"/>
            <w:tcBorders>
              <w:top w:val="nil"/>
              <w:left w:val="nil"/>
              <w:bottom w:val="single" w:sz="4" w:space="0" w:color="auto"/>
              <w:right w:val="nil"/>
            </w:tcBorders>
            <w:shd w:val="clear" w:color="auto" w:fill="auto"/>
            <w:vAlign w:val="center"/>
            <w:hideMark/>
          </w:tcPr>
          <w:p w:rsidR="00114617" w:rsidRDefault="00114617" w:rsidP="009226B3">
            <w:pPr>
              <w:rPr>
                <w:color w:val="000000"/>
                <w:sz w:val="20"/>
                <w:szCs w:val="20"/>
              </w:rPr>
            </w:pPr>
            <w:r w:rsidRPr="00AD42D2">
              <w:rPr>
                <w:color w:val="000000"/>
                <w:sz w:val="20"/>
                <w:szCs w:val="20"/>
              </w:rPr>
              <w:t>2.21</w:t>
            </w:r>
          </w:p>
        </w:tc>
      </w:tr>
    </w:tbl>
    <w:p w:rsidR="00114617" w:rsidRDefault="00114617" w:rsidP="009226B3">
      <w:pPr>
        <w:spacing w:line="360" w:lineRule="auto"/>
        <w:rPr>
          <w:sz w:val="20"/>
          <w:szCs w:val="20"/>
          <w:lang w:val="fi-FI"/>
        </w:rPr>
      </w:pPr>
    </w:p>
    <w:sectPr w:rsidR="00114617" w:rsidSect="003234A7">
      <w:headerReference w:type="even" r:id="rId14"/>
      <w:headerReference w:type="default" r:id="rId15"/>
      <w:footerReference w:type="even" r:id="rId16"/>
      <w:footerReference w:type="default" r:id="rId17"/>
      <w:pgSz w:w="12240" w:h="15840" w:code="1"/>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BD1" w:rsidRDefault="00B15BD1">
      <w:r>
        <w:separator/>
      </w:r>
    </w:p>
  </w:endnote>
  <w:endnote w:type="continuationSeparator" w:id="0">
    <w:p w:rsidR="00B15BD1" w:rsidRDefault="00B15B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00"/>
    <w:family w:val="roman"/>
    <w:notTrueType/>
    <w:pitch w:val="default"/>
    <w:sig w:usb0="00000003" w:usb1="080E0000" w:usb2="00000010" w:usb3="00000000" w:csb0="00040001" w:csb1="00000000"/>
  </w:font>
  <w:font w:name="Times-Italic">
    <w:panose1 w:val="00000000000000000000"/>
    <w:charset w:val="00"/>
    <w:family w:val="roman"/>
    <w:notTrueType/>
    <w:pitch w:val="default"/>
    <w:sig w:usb0="00000003" w:usb1="00000000" w:usb2="00000000" w:usb3="00000000" w:csb0="00000001" w:csb1="00000000"/>
  </w:font>
  <w:font w:name="AdvGulliv-R">
    <w:altName w:val="Times New Roman"/>
    <w:panose1 w:val="00000000000000000000"/>
    <w:charset w:val="00"/>
    <w:family w:val="auto"/>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1420" w:rsidRDefault="004F142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F1420" w:rsidRDefault="004F1420">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1420" w:rsidRDefault="004F1420">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BD1" w:rsidRDefault="00B15BD1">
      <w:r>
        <w:separator/>
      </w:r>
    </w:p>
  </w:footnote>
  <w:footnote w:type="continuationSeparator" w:id="0">
    <w:p w:rsidR="00B15BD1" w:rsidRDefault="00B15B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1420" w:rsidRDefault="004F1420" w:rsidP="00F6215F">
    <w:pPr>
      <w:pStyle w:val="Head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rsidR="004F1420" w:rsidRDefault="004F1420" w:rsidP="00C664D4">
    <w:pPr>
      <w:pStyle w:val="Header"/>
      <w:ind w:right="360"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4837033"/>
      <w:docPartObj>
        <w:docPartGallery w:val="Page Numbers (Top of Page)"/>
        <w:docPartUnique/>
      </w:docPartObj>
    </w:sdtPr>
    <w:sdtEndPr>
      <w:rPr>
        <w:noProof/>
      </w:rPr>
    </w:sdtEndPr>
    <w:sdtContent>
      <w:p w:rsidR="004F1420" w:rsidRDefault="004F1420" w:rsidP="009E4150">
        <w:pPr>
          <w:pStyle w:val="Header"/>
        </w:pPr>
        <w:r>
          <w:rPr>
            <w:iCs/>
          </w:rPr>
          <w:t>THE HYPHEN AS SYLLABIFICATION CUE IN WORD PROCESSING</w:t>
        </w:r>
        <w:r>
          <w:tab/>
        </w:r>
        <w:r>
          <w:fldChar w:fldCharType="begin"/>
        </w:r>
        <w:r>
          <w:instrText xml:space="preserve"> PAGE   \* MERGEFORMAT </w:instrText>
        </w:r>
        <w:r>
          <w:fldChar w:fldCharType="separate"/>
        </w:r>
        <w:r w:rsidR="0018341D">
          <w:rPr>
            <w:noProof/>
          </w:rPr>
          <w:t>1</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FD336F"/>
    <w:multiLevelType w:val="hybridMultilevel"/>
    <w:tmpl w:val="FFCA9030"/>
    <w:lvl w:ilvl="0" w:tplc="F9D854C2">
      <w:start w:val="2267"/>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665C1AD9"/>
    <w:multiLevelType w:val="hybridMultilevel"/>
    <w:tmpl w:val="2DC2C60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7FEC4FD5"/>
    <w:multiLevelType w:val="hybridMultilevel"/>
    <w:tmpl w:val="6FCE9558"/>
    <w:lvl w:ilvl="0" w:tplc="9AD69E60">
      <w:numFmt w:val="bullet"/>
      <w:lvlText w:val="-"/>
      <w:lvlJc w:val="left"/>
      <w:pPr>
        <w:tabs>
          <w:tab w:val="num" w:pos="720"/>
        </w:tabs>
        <w:ind w:left="720" w:hanging="360"/>
      </w:pPr>
      <w:rPr>
        <w:rFonts w:ascii="Times New Roman" w:eastAsia="Times New Roman" w:hAnsi="Times New Roman" w:cs="Times New Roman" w:hint="default"/>
        <w:b/>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ija Lempiäinen">
    <w15:presenceInfo w15:providerId="Windows Live" w15:userId="6f538d253b1f4d6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DF1"/>
    <w:rsid w:val="00000E43"/>
    <w:rsid w:val="00001754"/>
    <w:rsid w:val="0000201E"/>
    <w:rsid w:val="0000234B"/>
    <w:rsid w:val="0000272E"/>
    <w:rsid w:val="00004296"/>
    <w:rsid w:val="00004410"/>
    <w:rsid w:val="00004ACA"/>
    <w:rsid w:val="00004D0E"/>
    <w:rsid w:val="00010176"/>
    <w:rsid w:val="00012C41"/>
    <w:rsid w:val="00012D6A"/>
    <w:rsid w:val="00013620"/>
    <w:rsid w:val="00015155"/>
    <w:rsid w:val="00020ADC"/>
    <w:rsid w:val="00021B54"/>
    <w:rsid w:val="00024DBF"/>
    <w:rsid w:val="00024E6A"/>
    <w:rsid w:val="00025119"/>
    <w:rsid w:val="0002515D"/>
    <w:rsid w:val="00030A7B"/>
    <w:rsid w:val="00030CC0"/>
    <w:rsid w:val="00031189"/>
    <w:rsid w:val="0003207A"/>
    <w:rsid w:val="00032612"/>
    <w:rsid w:val="000326B9"/>
    <w:rsid w:val="000328C7"/>
    <w:rsid w:val="000333F4"/>
    <w:rsid w:val="00034EAF"/>
    <w:rsid w:val="00036407"/>
    <w:rsid w:val="0003687D"/>
    <w:rsid w:val="000376CB"/>
    <w:rsid w:val="000419F2"/>
    <w:rsid w:val="00043379"/>
    <w:rsid w:val="00045A02"/>
    <w:rsid w:val="00050AFB"/>
    <w:rsid w:val="00051411"/>
    <w:rsid w:val="00051DE9"/>
    <w:rsid w:val="000522BB"/>
    <w:rsid w:val="00052909"/>
    <w:rsid w:val="0005366C"/>
    <w:rsid w:val="00055288"/>
    <w:rsid w:val="000557D5"/>
    <w:rsid w:val="00055D63"/>
    <w:rsid w:val="000562B2"/>
    <w:rsid w:val="00056589"/>
    <w:rsid w:val="000578B9"/>
    <w:rsid w:val="00060CE2"/>
    <w:rsid w:val="000618FA"/>
    <w:rsid w:val="000628C4"/>
    <w:rsid w:val="00066B19"/>
    <w:rsid w:val="00066B2D"/>
    <w:rsid w:val="00066FD6"/>
    <w:rsid w:val="00067D97"/>
    <w:rsid w:val="00074218"/>
    <w:rsid w:val="00074397"/>
    <w:rsid w:val="00075281"/>
    <w:rsid w:val="000757F4"/>
    <w:rsid w:val="00075DFB"/>
    <w:rsid w:val="000803BC"/>
    <w:rsid w:val="000810D1"/>
    <w:rsid w:val="000827E4"/>
    <w:rsid w:val="000834AA"/>
    <w:rsid w:val="000905E0"/>
    <w:rsid w:val="000909A4"/>
    <w:rsid w:val="00090D67"/>
    <w:rsid w:val="0009143B"/>
    <w:rsid w:val="000924E3"/>
    <w:rsid w:val="00093584"/>
    <w:rsid w:val="00093C00"/>
    <w:rsid w:val="0009485F"/>
    <w:rsid w:val="0009579C"/>
    <w:rsid w:val="00095BCE"/>
    <w:rsid w:val="00095BDC"/>
    <w:rsid w:val="00096485"/>
    <w:rsid w:val="00096984"/>
    <w:rsid w:val="00096AA6"/>
    <w:rsid w:val="000A023F"/>
    <w:rsid w:val="000A0E63"/>
    <w:rsid w:val="000A3527"/>
    <w:rsid w:val="000A3CCF"/>
    <w:rsid w:val="000A4817"/>
    <w:rsid w:val="000A56D8"/>
    <w:rsid w:val="000A6FD4"/>
    <w:rsid w:val="000A74FE"/>
    <w:rsid w:val="000A7657"/>
    <w:rsid w:val="000B0516"/>
    <w:rsid w:val="000B0DE8"/>
    <w:rsid w:val="000B11F9"/>
    <w:rsid w:val="000B32AF"/>
    <w:rsid w:val="000B3FBC"/>
    <w:rsid w:val="000B4D3D"/>
    <w:rsid w:val="000B5D32"/>
    <w:rsid w:val="000B66DC"/>
    <w:rsid w:val="000B7AAE"/>
    <w:rsid w:val="000C0A0A"/>
    <w:rsid w:val="000C1807"/>
    <w:rsid w:val="000C22A3"/>
    <w:rsid w:val="000C2FFD"/>
    <w:rsid w:val="000C3F84"/>
    <w:rsid w:val="000C488B"/>
    <w:rsid w:val="000C529C"/>
    <w:rsid w:val="000C5CF1"/>
    <w:rsid w:val="000C6026"/>
    <w:rsid w:val="000C6AA4"/>
    <w:rsid w:val="000D144E"/>
    <w:rsid w:val="000D22B8"/>
    <w:rsid w:val="000D24BE"/>
    <w:rsid w:val="000D4A64"/>
    <w:rsid w:val="000D4EC0"/>
    <w:rsid w:val="000D5410"/>
    <w:rsid w:val="000D56A0"/>
    <w:rsid w:val="000D62D4"/>
    <w:rsid w:val="000D665F"/>
    <w:rsid w:val="000D6C14"/>
    <w:rsid w:val="000E00E8"/>
    <w:rsid w:val="000E23AF"/>
    <w:rsid w:val="000E3422"/>
    <w:rsid w:val="000E3821"/>
    <w:rsid w:val="000E4E73"/>
    <w:rsid w:val="000E53F7"/>
    <w:rsid w:val="000E56B4"/>
    <w:rsid w:val="000E5AE9"/>
    <w:rsid w:val="000F0AC6"/>
    <w:rsid w:val="000F18B4"/>
    <w:rsid w:val="000F344D"/>
    <w:rsid w:val="000F3578"/>
    <w:rsid w:val="000F3BE3"/>
    <w:rsid w:val="000F41B2"/>
    <w:rsid w:val="000F59AA"/>
    <w:rsid w:val="001006B4"/>
    <w:rsid w:val="00101FC1"/>
    <w:rsid w:val="00102509"/>
    <w:rsid w:val="00102601"/>
    <w:rsid w:val="001027E4"/>
    <w:rsid w:val="001036B9"/>
    <w:rsid w:val="00104137"/>
    <w:rsid w:val="0010459B"/>
    <w:rsid w:val="0010596A"/>
    <w:rsid w:val="00105A63"/>
    <w:rsid w:val="00106619"/>
    <w:rsid w:val="00106FA7"/>
    <w:rsid w:val="00110773"/>
    <w:rsid w:val="0011190A"/>
    <w:rsid w:val="0011195C"/>
    <w:rsid w:val="00112F83"/>
    <w:rsid w:val="00114617"/>
    <w:rsid w:val="00114717"/>
    <w:rsid w:val="001160D5"/>
    <w:rsid w:val="001165B5"/>
    <w:rsid w:val="00116808"/>
    <w:rsid w:val="001169B9"/>
    <w:rsid w:val="0011720C"/>
    <w:rsid w:val="0012064C"/>
    <w:rsid w:val="001208F6"/>
    <w:rsid w:val="0012149D"/>
    <w:rsid w:val="00121D60"/>
    <w:rsid w:val="00121EC8"/>
    <w:rsid w:val="00122215"/>
    <w:rsid w:val="00123F7F"/>
    <w:rsid w:val="00125D09"/>
    <w:rsid w:val="00126874"/>
    <w:rsid w:val="00126CF2"/>
    <w:rsid w:val="001306A6"/>
    <w:rsid w:val="00130A81"/>
    <w:rsid w:val="00130BE1"/>
    <w:rsid w:val="00130EFD"/>
    <w:rsid w:val="00131DDF"/>
    <w:rsid w:val="00131E81"/>
    <w:rsid w:val="001335B2"/>
    <w:rsid w:val="0013576C"/>
    <w:rsid w:val="00135D24"/>
    <w:rsid w:val="00141E5A"/>
    <w:rsid w:val="001428E7"/>
    <w:rsid w:val="00143157"/>
    <w:rsid w:val="001431EF"/>
    <w:rsid w:val="00143B51"/>
    <w:rsid w:val="0014425E"/>
    <w:rsid w:val="00145CF7"/>
    <w:rsid w:val="00147C93"/>
    <w:rsid w:val="001504BB"/>
    <w:rsid w:val="0015073B"/>
    <w:rsid w:val="00150A3B"/>
    <w:rsid w:val="00152285"/>
    <w:rsid w:val="00152504"/>
    <w:rsid w:val="001535EE"/>
    <w:rsid w:val="0015409B"/>
    <w:rsid w:val="0015429B"/>
    <w:rsid w:val="00154442"/>
    <w:rsid w:val="001557C5"/>
    <w:rsid w:val="00155F56"/>
    <w:rsid w:val="00156857"/>
    <w:rsid w:val="0016243A"/>
    <w:rsid w:val="001625E6"/>
    <w:rsid w:val="001628DB"/>
    <w:rsid w:val="00163746"/>
    <w:rsid w:val="00163F27"/>
    <w:rsid w:val="0016576A"/>
    <w:rsid w:val="0016676F"/>
    <w:rsid w:val="00167EB4"/>
    <w:rsid w:val="0017062B"/>
    <w:rsid w:val="00170809"/>
    <w:rsid w:val="00171465"/>
    <w:rsid w:val="001715F9"/>
    <w:rsid w:val="00171626"/>
    <w:rsid w:val="00171E39"/>
    <w:rsid w:val="00171ED2"/>
    <w:rsid w:val="001732F6"/>
    <w:rsid w:val="00173C44"/>
    <w:rsid w:val="001743CE"/>
    <w:rsid w:val="0017450E"/>
    <w:rsid w:val="00176281"/>
    <w:rsid w:val="00177102"/>
    <w:rsid w:val="0017730A"/>
    <w:rsid w:val="00177A82"/>
    <w:rsid w:val="00180131"/>
    <w:rsid w:val="001821D8"/>
    <w:rsid w:val="001830DC"/>
    <w:rsid w:val="0018341D"/>
    <w:rsid w:val="00183C5A"/>
    <w:rsid w:val="0018469D"/>
    <w:rsid w:val="0018562A"/>
    <w:rsid w:val="00186955"/>
    <w:rsid w:val="00186D6A"/>
    <w:rsid w:val="001913B4"/>
    <w:rsid w:val="00192229"/>
    <w:rsid w:val="001922CB"/>
    <w:rsid w:val="001943CF"/>
    <w:rsid w:val="00194FF8"/>
    <w:rsid w:val="00197C96"/>
    <w:rsid w:val="001A1455"/>
    <w:rsid w:val="001A1BBA"/>
    <w:rsid w:val="001A1E53"/>
    <w:rsid w:val="001A2207"/>
    <w:rsid w:val="001A28CE"/>
    <w:rsid w:val="001A3264"/>
    <w:rsid w:val="001A37B8"/>
    <w:rsid w:val="001A3E0C"/>
    <w:rsid w:val="001A3F3F"/>
    <w:rsid w:val="001A44F9"/>
    <w:rsid w:val="001A6E48"/>
    <w:rsid w:val="001A792E"/>
    <w:rsid w:val="001A7DF8"/>
    <w:rsid w:val="001B389C"/>
    <w:rsid w:val="001B43A2"/>
    <w:rsid w:val="001B4678"/>
    <w:rsid w:val="001B5AD6"/>
    <w:rsid w:val="001B5F60"/>
    <w:rsid w:val="001B6555"/>
    <w:rsid w:val="001B7797"/>
    <w:rsid w:val="001C0086"/>
    <w:rsid w:val="001C0504"/>
    <w:rsid w:val="001C1EDF"/>
    <w:rsid w:val="001C27D2"/>
    <w:rsid w:val="001C4F16"/>
    <w:rsid w:val="001C52A5"/>
    <w:rsid w:val="001C578A"/>
    <w:rsid w:val="001C6429"/>
    <w:rsid w:val="001C6B84"/>
    <w:rsid w:val="001C720F"/>
    <w:rsid w:val="001D0217"/>
    <w:rsid w:val="001D0AA4"/>
    <w:rsid w:val="001D1F88"/>
    <w:rsid w:val="001D2E19"/>
    <w:rsid w:val="001D30B0"/>
    <w:rsid w:val="001D3DFB"/>
    <w:rsid w:val="001D4030"/>
    <w:rsid w:val="001D4883"/>
    <w:rsid w:val="001D4975"/>
    <w:rsid w:val="001D5B8B"/>
    <w:rsid w:val="001D656A"/>
    <w:rsid w:val="001D6E95"/>
    <w:rsid w:val="001D7128"/>
    <w:rsid w:val="001D7B40"/>
    <w:rsid w:val="001E1D81"/>
    <w:rsid w:val="001E545D"/>
    <w:rsid w:val="001E7F2C"/>
    <w:rsid w:val="001F1CD9"/>
    <w:rsid w:val="001F2F1C"/>
    <w:rsid w:val="001F397B"/>
    <w:rsid w:val="001F3BCF"/>
    <w:rsid w:val="001F41D1"/>
    <w:rsid w:val="001F4FA0"/>
    <w:rsid w:val="001F5763"/>
    <w:rsid w:val="001F5C64"/>
    <w:rsid w:val="001F5FBF"/>
    <w:rsid w:val="00202109"/>
    <w:rsid w:val="00202F47"/>
    <w:rsid w:val="002033A3"/>
    <w:rsid w:val="0020522D"/>
    <w:rsid w:val="00207553"/>
    <w:rsid w:val="0020756A"/>
    <w:rsid w:val="00207EEE"/>
    <w:rsid w:val="002101D2"/>
    <w:rsid w:val="002107F9"/>
    <w:rsid w:val="00210DF2"/>
    <w:rsid w:val="002110BA"/>
    <w:rsid w:val="00211658"/>
    <w:rsid w:val="002142E1"/>
    <w:rsid w:val="00214B49"/>
    <w:rsid w:val="00215834"/>
    <w:rsid w:val="002159B5"/>
    <w:rsid w:val="00216F83"/>
    <w:rsid w:val="0021776A"/>
    <w:rsid w:val="00220284"/>
    <w:rsid w:val="002210AE"/>
    <w:rsid w:val="00221A5F"/>
    <w:rsid w:val="00221C63"/>
    <w:rsid w:val="00223F9F"/>
    <w:rsid w:val="002249C6"/>
    <w:rsid w:val="00224CE1"/>
    <w:rsid w:val="002257AF"/>
    <w:rsid w:val="00225A16"/>
    <w:rsid w:val="00226CD0"/>
    <w:rsid w:val="00227AC2"/>
    <w:rsid w:val="00230811"/>
    <w:rsid w:val="002308D9"/>
    <w:rsid w:val="0023131D"/>
    <w:rsid w:val="002343BD"/>
    <w:rsid w:val="0023483D"/>
    <w:rsid w:val="0023631C"/>
    <w:rsid w:val="00236643"/>
    <w:rsid w:val="00240B70"/>
    <w:rsid w:val="00240BE2"/>
    <w:rsid w:val="002415C4"/>
    <w:rsid w:val="00241902"/>
    <w:rsid w:val="00242381"/>
    <w:rsid w:val="00242B2A"/>
    <w:rsid w:val="00244D00"/>
    <w:rsid w:val="00245CDF"/>
    <w:rsid w:val="002462E1"/>
    <w:rsid w:val="00247DF3"/>
    <w:rsid w:val="002501F5"/>
    <w:rsid w:val="002516F2"/>
    <w:rsid w:val="0025243D"/>
    <w:rsid w:val="00253B63"/>
    <w:rsid w:val="00253F56"/>
    <w:rsid w:val="00254583"/>
    <w:rsid w:val="002550F4"/>
    <w:rsid w:val="002565BC"/>
    <w:rsid w:val="00256DE9"/>
    <w:rsid w:val="00256E29"/>
    <w:rsid w:val="0025718B"/>
    <w:rsid w:val="00257581"/>
    <w:rsid w:val="00257BB7"/>
    <w:rsid w:val="00262983"/>
    <w:rsid w:val="00262BF4"/>
    <w:rsid w:val="00262F16"/>
    <w:rsid w:val="00264146"/>
    <w:rsid w:val="00264FE7"/>
    <w:rsid w:val="00265E3F"/>
    <w:rsid w:val="00270D01"/>
    <w:rsid w:val="00270EF7"/>
    <w:rsid w:val="002719EA"/>
    <w:rsid w:val="00272254"/>
    <w:rsid w:val="002769C1"/>
    <w:rsid w:val="002778DA"/>
    <w:rsid w:val="0028053B"/>
    <w:rsid w:val="00280ACB"/>
    <w:rsid w:val="00282E25"/>
    <w:rsid w:val="00283B5C"/>
    <w:rsid w:val="00283F31"/>
    <w:rsid w:val="00283FE3"/>
    <w:rsid w:val="00284272"/>
    <w:rsid w:val="002844E1"/>
    <w:rsid w:val="00284AF5"/>
    <w:rsid w:val="00286F8D"/>
    <w:rsid w:val="002872CD"/>
    <w:rsid w:val="00287B22"/>
    <w:rsid w:val="002903BC"/>
    <w:rsid w:val="00290C43"/>
    <w:rsid w:val="00290E31"/>
    <w:rsid w:val="0029135A"/>
    <w:rsid w:val="00292FE0"/>
    <w:rsid w:val="00293628"/>
    <w:rsid w:val="0029468D"/>
    <w:rsid w:val="002949E2"/>
    <w:rsid w:val="00297009"/>
    <w:rsid w:val="002A0324"/>
    <w:rsid w:val="002A11E7"/>
    <w:rsid w:val="002A2B5B"/>
    <w:rsid w:val="002B248B"/>
    <w:rsid w:val="002B3AA2"/>
    <w:rsid w:val="002B3FAE"/>
    <w:rsid w:val="002B59AF"/>
    <w:rsid w:val="002B639C"/>
    <w:rsid w:val="002B692A"/>
    <w:rsid w:val="002B6A30"/>
    <w:rsid w:val="002C086B"/>
    <w:rsid w:val="002C116B"/>
    <w:rsid w:val="002C24C3"/>
    <w:rsid w:val="002C2B05"/>
    <w:rsid w:val="002C6E84"/>
    <w:rsid w:val="002C740D"/>
    <w:rsid w:val="002D097E"/>
    <w:rsid w:val="002D25B3"/>
    <w:rsid w:val="002D2D2D"/>
    <w:rsid w:val="002D4059"/>
    <w:rsid w:val="002D44D3"/>
    <w:rsid w:val="002D4B98"/>
    <w:rsid w:val="002D5DB8"/>
    <w:rsid w:val="002D6AEB"/>
    <w:rsid w:val="002D7127"/>
    <w:rsid w:val="002D7A6F"/>
    <w:rsid w:val="002D7B0A"/>
    <w:rsid w:val="002D7BD0"/>
    <w:rsid w:val="002E109A"/>
    <w:rsid w:val="002E13EA"/>
    <w:rsid w:val="002E1A9D"/>
    <w:rsid w:val="002E1AA8"/>
    <w:rsid w:val="002E3539"/>
    <w:rsid w:val="002E673F"/>
    <w:rsid w:val="002E68D5"/>
    <w:rsid w:val="002E69A3"/>
    <w:rsid w:val="002E6C98"/>
    <w:rsid w:val="002E7856"/>
    <w:rsid w:val="002F135D"/>
    <w:rsid w:val="002F1B21"/>
    <w:rsid w:val="002F25BC"/>
    <w:rsid w:val="002F28D5"/>
    <w:rsid w:val="002F2E7B"/>
    <w:rsid w:val="002F3BC1"/>
    <w:rsid w:val="002F3BE3"/>
    <w:rsid w:val="002F533C"/>
    <w:rsid w:val="002F615C"/>
    <w:rsid w:val="002F6758"/>
    <w:rsid w:val="002F7658"/>
    <w:rsid w:val="00300BAC"/>
    <w:rsid w:val="00302B86"/>
    <w:rsid w:val="0030450B"/>
    <w:rsid w:val="0030450E"/>
    <w:rsid w:val="00304B06"/>
    <w:rsid w:val="003069E7"/>
    <w:rsid w:val="00306CF9"/>
    <w:rsid w:val="0031095C"/>
    <w:rsid w:val="00312106"/>
    <w:rsid w:val="00312AD4"/>
    <w:rsid w:val="00312D2C"/>
    <w:rsid w:val="0031396D"/>
    <w:rsid w:val="00313AAB"/>
    <w:rsid w:val="00314079"/>
    <w:rsid w:val="0031475D"/>
    <w:rsid w:val="00314918"/>
    <w:rsid w:val="00316A33"/>
    <w:rsid w:val="003171CA"/>
    <w:rsid w:val="00321FA1"/>
    <w:rsid w:val="00322AE7"/>
    <w:rsid w:val="003234A7"/>
    <w:rsid w:val="00324BA2"/>
    <w:rsid w:val="00326AE3"/>
    <w:rsid w:val="00327709"/>
    <w:rsid w:val="00327F8A"/>
    <w:rsid w:val="00330286"/>
    <w:rsid w:val="00332218"/>
    <w:rsid w:val="0033248E"/>
    <w:rsid w:val="00332EF7"/>
    <w:rsid w:val="00333957"/>
    <w:rsid w:val="00334F9E"/>
    <w:rsid w:val="00335CDD"/>
    <w:rsid w:val="00336E7E"/>
    <w:rsid w:val="0034015F"/>
    <w:rsid w:val="003401C0"/>
    <w:rsid w:val="003433FA"/>
    <w:rsid w:val="00343CEE"/>
    <w:rsid w:val="00344465"/>
    <w:rsid w:val="003444F7"/>
    <w:rsid w:val="00345866"/>
    <w:rsid w:val="0034597B"/>
    <w:rsid w:val="00350345"/>
    <w:rsid w:val="00351E16"/>
    <w:rsid w:val="00352BBB"/>
    <w:rsid w:val="00353BDA"/>
    <w:rsid w:val="00354C42"/>
    <w:rsid w:val="00356C46"/>
    <w:rsid w:val="00357A1C"/>
    <w:rsid w:val="00360D93"/>
    <w:rsid w:val="00361DB2"/>
    <w:rsid w:val="003622A0"/>
    <w:rsid w:val="00362C05"/>
    <w:rsid w:val="00363210"/>
    <w:rsid w:val="00363DC0"/>
    <w:rsid w:val="0036564A"/>
    <w:rsid w:val="00365687"/>
    <w:rsid w:val="00365787"/>
    <w:rsid w:val="00365B80"/>
    <w:rsid w:val="003669DB"/>
    <w:rsid w:val="00366BB5"/>
    <w:rsid w:val="003674F3"/>
    <w:rsid w:val="003675EE"/>
    <w:rsid w:val="00370213"/>
    <w:rsid w:val="00370419"/>
    <w:rsid w:val="003704D9"/>
    <w:rsid w:val="00370BA4"/>
    <w:rsid w:val="003711E7"/>
    <w:rsid w:val="003711F2"/>
    <w:rsid w:val="0037169C"/>
    <w:rsid w:val="00372069"/>
    <w:rsid w:val="0037251A"/>
    <w:rsid w:val="00372532"/>
    <w:rsid w:val="00375405"/>
    <w:rsid w:val="00375648"/>
    <w:rsid w:val="00375B51"/>
    <w:rsid w:val="00375D4C"/>
    <w:rsid w:val="00375D9D"/>
    <w:rsid w:val="00375DB6"/>
    <w:rsid w:val="00376D4A"/>
    <w:rsid w:val="00376DEF"/>
    <w:rsid w:val="00377524"/>
    <w:rsid w:val="00377E87"/>
    <w:rsid w:val="00383738"/>
    <w:rsid w:val="003848B6"/>
    <w:rsid w:val="00385834"/>
    <w:rsid w:val="00385E06"/>
    <w:rsid w:val="00386731"/>
    <w:rsid w:val="0038682D"/>
    <w:rsid w:val="00386C13"/>
    <w:rsid w:val="00386F66"/>
    <w:rsid w:val="00387754"/>
    <w:rsid w:val="00387963"/>
    <w:rsid w:val="00387BFD"/>
    <w:rsid w:val="00391899"/>
    <w:rsid w:val="00392CD5"/>
    <w:rsid w:val="00394441"/>
    <w:rsid w:val="00394E83"/>
    <w:rsid w:val="00395854"/>
    <w:rsid w:val="00395ECE"/>
    <w:rsid w:val="00395EE4"/>
    <w:rsid w:val="003965E2"/>
    <w:rsid w:val="003976AC"/>
    <w:rsid w:val="003A2081"/>
    <w:rsid w:val="003A2DEC"/>
    <w:rsid w:val="003A3AE0"/>
    <w:rsid w:val="003A44C3"/>
    <w:rsid w:val="003A513A"/>
    <w:rsid w:val="003A72B4"/>
    <w:rsid w:val="003B0A53"/>
    <w:rsid w:val="003B0D9E"/>
    <w:rsid w:val="003B34DE"/>
    <w:rsid w:val="003B372E"/>
    <w:rsid w:val="003B4995"/>
    <w:rsid w:val="003B588A"/>
    <w:rsid w:val="003B5DDF"/>
    <w:rsid w:val="003B6521"/>
    <w:rsid w:val="003B686A"/>
    <w:rsid w:val="003B6CBC"/>
    <w:rsid w:val="003B70D9"/>
    <w:rsid w:val="003B7307"/>
    <w:rsid w:val="003B7371"/>
    <w:rsid w:val="003C091E"/>
    <w:rsid w:val="003C12FF"/>
    <w:rsid w:val="003C29B4"/>
    <w:rsid w:val="003C2CA5"/>
    <w:rsid w:val="003C5244"/>
    <w:rsid w:val="003C7B62"/>
    <w:rsid w:val="003C7C40"/>
    <w:rsid w:val="003D09E9"/>
    <w:rsid w:val="003D0E7F"/>
    <w:rsid w:val="003D1618"/>
    <w:rsid w:val="003D28A8"/>
    <w:rsid w:val="003D33CE"/>
    <w:rsid w:val="003D4868"/>
    <w:rsid w:val="003D57BD"/>
    <w:rsid w:val="003D5813"/>
    <w:rsid w:val="003D6A54"/>
    <w:rsid w:val="003E087C"/>
    <w:rsid w:val="003E165B"/>
    <w:rsid w:val="003E2962"/>
    <w:rsid w:val="003E3682"/>
    <w:rsid w:val="003E3FE7"/>
    <w:rsid w:val="003E484F"/>
    <w:rsid w:val="003E4A37"/>
    <w:rsid w:val="003E51C1"/>
    <w:rsid w:val="003E73E0"/>
    <w:rsid w:val="003E7EAB"/>
    <w:rsid w:val="003F0873"/>
    <w:rsid w:val="003F0E21"/>
    <w:rsid w:val="003F2DD6"/>
    <w:rsid w:val="003F2F3B"/>
    <w:rsid w:val="003F3E3F"/>
    <w:rsid w:val="003F434E"/>
    <w:rsid w:val="003F4494"/>
    <w:rsid w:val="003F566F"/>
    <w:rsid w:val="003F5D52"/>
    <w:rsid w:val="003F612C"/>
    <w:rsid w:val="003F6F77"/>
    <w:rsid w:val="00402036"/>
    <w:rsid w:val="004022A3"/>
    <w:rsid w:val="0040437C"/>
    <w:rsid w:val="004056FD"/>
    <w:rsid w:val="00405E31"/>
    <w:rsid w:val="00406223"/>
    <w:rsid w:val="0040644F"/>
    <w:rsid w:val="00407AB7"/>
    <w:rsid w:val="00410176"/>
    <w:rsid w:val="00411DD1"/>
    <w:rsid w:val="00415972"/>
    <w:rsid w:val="00415E12"/>
    <w:rsid w:val="004165AF"/>
    <w:rsid w:val="00420024"/>
    <w:rsid w:val="004208C2"/>
    <w:rsid w:val="00420ECA"/>
    <w:rsid w:val="00420F09"/>
    <w:rsid w:val="0042132C"/>
    <w:rsid w:val="00421986"/>
    <w:rsid w:val="00421CA1"/>
    <w:rsid w:val="004222EE"/>
    <w:rsid w:val="004225FE"/>
    <w:rsid w:val="00422F37"/>
    <w:rsid w:val="00423BAE"/>
    <w:rsid w:val="0042448B"/>
    <w:rsid w:val="004250DD"/>
    <w:rsid w:val="00425DFB"/>
    <w:rsid w:val="00426777"/>
    <w:rsid w:val="00427DCD"/>
    <w:rsid w:val="004305C2"/>
    <w:rsid w:val="00430F7F"/>
    <w:rsid w:val="00431128"/>
    <w:rsid w:val="0043143C"/>
    <w:rsid w:val="004314C2"/>
    <w:rsid w:val="004317BD"/>
    <w:rsid w:val="00432074"/>
    <w:rsid w:val="004323E8"/>
    <w:rsid w:val="0043400F"/>
    <w:rsid w:val="00436299"/>
    <w:rsid w:val="004364FA"/>
    <w:rsid w:val="00436659"/>
    <w:rsid w:val="00440839"/>
    <w:rsid w:val="004421E9"/>
    <w:rsid w:val="00443EA3"/>
    <w:rsid w:val="004440F0"/>
    <w:rsid w:val="00444105"/>
    <w:rsid w:val="004456E6"/>
    <w:rsid w:val="004463C8"/>
    <w:rsid w:val="00446687"/>
    <w:rsid w:val="00450C1D"/>
    <w:rsid w:val="00450D33"/>
    <w:rsid w:val="00450DD6"/>
    <w:rsid w:val="004518BD"/>
    <w:rsid w:val="0045399C"/>
    <w:rsid w:val="00453AD9"/>
    <w:rsid w:val="00454B29"/>
    <w:rsid w:val="0045554D"/>
    <w:rsid w:val="00456E05"/>
    <w:rsid w:val="0045788A"/>
    <w:rsid w:val="0046097A"/>
    <w:rsid w:val="00463E29"/>
    <w:rsid w:val="00463E2E"/>
    <w:rsid w:val="0046442D"/>
    <w:rsid w:val="0046484E"/>
    <w:rsid w:val="00464C32"/>
    <w:rsid w:val="00465241"/>
    <w:rsid w:val="0046670F"/>
    <w:rsid w:val="00467443"/>
    <w:rsid w:val="00467F85"/>
    <w:rsid w:val="004721F6"/>
    <w:rsid w:val="004724B7"/>
    <w:rsid w:val="004733B8"/>
    <w:rsid w:val="0047651F"/>
    <w:rsid w:val="00476A5D"/>
    <w:rsid w:val="00476C6D"/>
    <w:rsid w:val="00480885"/>
    <w:rsid w:val="00481302"/>
    <w:rsid w:val="0048191B"/>
    <w:rsid w:val="00481A27"/>
    <w:rsid w:val="0048242F"/>
    <w:rsid w:val="00483424"/>
    <w:rsid w:val="00485686"/>
    <w:rsid w:val="004857D4"/>
    <w:rsid w:val="00486895"/>
    <w:rsid w:val="00486D2C"/>
    <w:rsid w:val="0048708D"/>
    <w:rsid w:val="00487483"/>
    <w:rsid w:val="00487F1A"/>
    <w:rsid w:val="004912F4"/>
    <w:rsid w:val="004918BF"/>
    <w:rsid w:val="0049457D"/>
    <w:rsid w:val="00495162"/>
    <w:rsid w:val="004959D4"/>
    <w:rsid w:val="00497638"/>
    <w:rsid w:val="004A0BD5"/>
    <w:rsid w:val="004A4384"/>
    <w:rsid w:val="004A5332"/>
    <w:rsid w:val="004A55EB"/>
    <w:rsid w:val="004A6210"/>
    <w:rsid w:val="004A6305"/>
    <w:rsid w:val="004A6AEA"/>
    <w:rsid w:val="004B1B1A"/>
    <w:rsid w:val="004B1C76"/>
    <w:rsid w:val="004B301C"/>
    <w:rsid w:val="004B3444"/>
    <w:rsid w:val="004B349F"/>
    <w:rsid w:val="004B4B87"/>
    <w:rsid w:val="004B536C"/>
    <w:rsid w:val="004B5F78"/>
    <w:rsid w:val="004B74CA"/>
    <w:rsid w:val="004C0785"/>
    <w:rsid w:val="004C1359"/>
    <w:rsid w:val="004C1CD1"/>
    <w:rsid w:val="004C2910"/>
    <w:rsid w:val="004C3417"/>
    <w:rsid w:val="004C59F9"/>
    <w:rsid w:val="004C6034"/>
    <w:rsid w:val="004C7366"/>
    <w:rsid w:val="004C738B"/>
    <w:rsid w:val="004C74CB"/>
    <w:rsid w:val="004C7E0A"/>
    <w:rsid w:val="004D045F"/>
    <w:rsid w:val="004D0CF3"/>
    <w:rsid w:val="004D34F5"/>
    <w:rsid w:val="004D3782"/>
    <w:rsid w:val="004D3FF4"/>
    <w:rsid w:val="004D4423"/>
    <w:rsid w:val="004D569C"/>
    <w:rsid w:val="004D589E"/>
    <w:rsid w:val="004D60A2"/>
    <w:rsid w:val="004D65D8"/>
    <w:rsid w:val="004D6A32"/>
    <w:rsid w:val="004D6FCC"/>
    <w:rsid w:val="004D7EBA"/>
    <w:rsid w:val="004E0B6C"/>
    <w:rsid w:val="004E1CA4"/>
    <w:rsid w:val="004E1D8D"/>
    <w:rsid w:val="004E68C4"/>
    <w:rsid w:val="004E68C5"/>
    <w:rsid w:val="004F1232"/>
    <w:rsid w:val="004F1420"/>
    <w:rsid w:val="004F18B4"/>
    <w:rsid w:val="004F21D1"/>
    <w:rsid w:val="004F2369"/>
    <w:rsid w:val="004F260A"/>
    <w:rsid w:val="004F2F78"/>
    <w:rsid w:val="004F43A4"/>
    <w:rsid w:val="004F4D6F"/>
    <w:rsid w:val="004F6FB4"/>
    <w:rsid w:val="004F72D2"/>
    <w:rsid w:val="00500831"/>
    <w:rsid w:val="00501843"/>
    <w:rsid w:val="00502658"/>
    <w:rsid w:val="00505C18"/>
    <w:rsid w:val="0050604B"/>
    <w:rsid w:val="00507AEB"/>
    <w:rsid w:val="00507C08"/>
    <w:rsid w:val="00510565"/>
    <w:rsid w:val="00511030"/>
    <w:rsid w:val="00511EFF"/>
    <w:rsid w:val="00515E53"/>
    <w:rsid w:val="00515F6F"/>
    <w:rsid w:val="0051733E"/>
    <w:rsid w:val="00517D53"/>
    <w:rsid w:val="005207D4"/>
    <w:rsid w:val="00523B2C"/>
    <w:rsid w:val="00524042"/>
    <w:rsid w:val="00524F7D"/>
    <w:rsid w:val="00525387"/>
    <w:rsid w:val="005277A4"/>
    <w:rsid w:val="00530D61"/>
    <w:rsid w:val="00531D27"/>
    <w:rsid w:val="00532AFD"/>
    <w:rsid w:val="0053333C"/>
    <w:rsid w:val="005333B5"/>
    <w:rsid w:val="00534230"/>
    <w:rsid w:val="00541047"/>
    <w:rsid w:val="005415AE"/>
    <w:rsid w:val="0054175D"/>
    <w:rsid w:val="00542A09"/>
    <w:rsid w:val="00542A6B"/>
    <w:rsid w:val="00542ACC"/>
    <w:rsid w:val="005436EC"/>
    <w:rsid w:val="0054373B"/>
    <w:rsid w:val="00543764"/>
    <w:rsid w:val="00544C01"/>
    <w:rsid w:val="005456BD"/>
    <w:rsid w:val="005457C9"/>
    <w:rsid w:val="00545B1B"/>
    <w:rsid w:val="0054612F"/>
    <w:rsid w:val="00546825"/>
    <w:rsid w:val="00546F29"/>
    <w:rsid w:val="00547488"/>
    <w:rsid w:val="00550313"/>
    <w:rsid w:val="00552772"/>
    <w:rsid w:val="00552E80"/>
    <w:rsid w:val="00553689"/>
    <w:rsid w:val="005537A7"/>
    <w:rsid w:val="0055569C"/>
    <w:rsid w:val="00556126"/>
    <w:rsid w:val="0055626E"/>
    <w:rsid w:val="005570CA"/>
    <w:rsid w:val="00557B3E"/>
    <w:rsid w:val="005605E2"/>
    <w:rsid w:val="005624EE"/>
    <w:rsid w:val="005637B7"/>
    <w:rsid w:val="00563D84"/>
    <w:rsid w:val="005641AA"/>
    <w:rsid w:val="00564D6A"/>
    <w:rsid w:val="0056646F"/>
    <w:rsid w:val="005667B3"/>
    <w:rsid w:val="00566BCA"/>
    <w:rsid w:val="005671E2"/>
    <w:rsid w:val="0056737A"/>
    <w:rsid w:val="00567969"/>
    <w:rsid w:val="00570611"/>
    <w:rsid w:val="00570CBC"/>
    <w:rsid w:val="0057240B"/>
    <w:rsid w:val="005734B1"/>
    <w:rsid w:val="00574F93"/>
    <w:rsid w:val="00575CD3"/>
    <w:rsid w:val="00575E82"/>
    <w:rsid w:val="00576019"/>
    <w:rsid w:val="0057776E"/>
    <w:rsid w:val="00580CC1"/>
    <w:rsid w:val="00581035"/>
    <w:rsid w:val="00581348"/>
    <w:rsid w:val="00581DF7"/>
    <w:rsid w:val="00583A2C"/>
    <w:rsid w:val="00583BCC"/>
    <w:rsid w:val="00586050"/>
    <w:rsid w:val="00586A3F"/>
    <w:rsid w:val="00587418"/>
    <w:rsid w:val="00587A06"/>
    <w:rsid w:val="00587DB7"/>
    <w:rsid w:val="0059023B"/>
    <w:rsid w:val="00590B40"/>
    <w:rsid w:val="00590C4B"/>
    <w:rsid w:val="00591F89"/>
    <w:rsid w:val="005920F5"/>
    <w:rsid w:val="005932FE"/>
    <w:rsid w:val="00593806"/>
    <w:rsid w:val="00594373"/>
    <w:rsid w:val="0059484E"/>
    <w:rsid w:val="0059489F"/>
    <w:rsid w:val="00594ED9"/>
    <w:rsid w:val="005950F1"/>
    <w:rsid w:val="005953DC"/>
    <w:rsid w:val="00596D80"/>
    <w:rsid w:val="005970A8"/>
    <w:rsid w:val="00597F29"/>
    <w:rsid w:val="005A10EB"/>
    <w:rsid w:val="005A2859"/>
    <w:rsid w:val="005A3599"/>
    <w:rsid w:val="005A3964"/>
    <w:rsid w:val="005A494B"/>
    <w:rsid w:val="005A50E3"/>
    <w:rsid w:val="005A5607"/>
    <w:rsid w:val="005A6561"/>
    <w:rsid w:val="005A67AC"/>
    <w:rsid w:val="005A75B7"/>
    <w:rsid w:val="005A75E8"/>
    <w:rsid w:val="005A77AF"/>
    <w:rsid w:val="005B194D"/>
    <w:rsid w:val="005B1969"/>
    <w:rsid w:val="005B2E83"/>
    <w:rsid w:val="005B3880"/>
    <w:rsid w:val="005B439B"/>
    <w:rsid w:val="005B4600"/>
    <w:rsid w:val="005B51CF"/>
    <w:rsid w:val="005B560D"/>
    <w:rsid w:val="005B5B5D"/>
    <w:rsid w:val="005B5CB2"/>
    <w:rsid w:val="005B7820"/>
    <w:rsid w:val="005C0399"/>
    <w:rsid w:val="005C1589"/>
    <w:rsid w:val="005C17CE"/>
    <w:rsid w:val="005C194F"/>
    <w:rsid w:val="005C1A05"/>
    <w:rsid w:val="005C2315"/>
    <w:rsid w:val="005C2687"/>
    <w:rsid w:val="005C2973"/>
    <w:rsid w:val="005C36A8"/>
    <w:rsid w:val="005C442A"/>
    <w:rsid w:val="005C5BDE"/>
    <w:rsid w:val="005C6040"/>
    <w:rsid w:val="005C7D36"/>
    <w:rsid w:val="005C7F96"/>
    <w:rsid w:val="005D11B0"/>
    <w:rsid w:val="005D318D"/>
    <w:rsid w:val="005D49E9"/>
    <w:rsid w:val="005D6175"/>
    <w:rsid w:val="005D6347"/>
    <w:rsid w:val="005D66A7"/>
    <w:rsid w:val="005D7223"/>
    <w:rsid w:val="005E0E31"/>
    <w:rsid w:val="005E36C9"/>
    <w:rsid w:val="005E4959"/>
    <w:rsid w:val="005E504B"/>
    <w:rsid w:val="005E527A"/>
    <w:rsid w:val="005E7108"/>
    <w:rsid w:val="005E7791"/>
    <w:rsid w:val="005E7DD7"/>
    <w:rsid w:val="005F1097"/>
    <w:rsid w:val="005F2456"/>
    <w:rsid w:val="005F3BEE"/>
    <w:rsid w:val="005F4ECB"/>
    <w:rsid w:val="005F5625"/>
    <w:rsid w:val="005F667D"/>
    <w:rsid w:val="005F693B"/>
    <w:rsid w:val="005F6BE7"/>
    <w:rsid w:val="00600D3B"/>
    <w:rsid w:val="0060297B"/>
    <w:rsid w:val="006053D5"/>
    <w:rsid w:val="0060648D"/>
    <w:rsid w:val="00607232"/>
    <w:rsid w:val="006075FC"/>
    <w:rsid w:val="006124DE"/>
    <w:rsid w:val="006127A2"/>
    <w:rsid w:val="0061322C"/>
    <w:rsid w:val="00613709"/>
    <w:rsid w:val="00613B69"/>
    <w:rsid w:val="00613C97"/>
    <w:rsid w:val="006144A4"/>
    <w:rsid w:val="00614A0C"/>
    <w:rsid w:val="006150D3"/>
    <w:rsid w:val="006159A3"/>
    <w:rsid w:val="00616DC6"/>
    <w:rsid w:val="00616E3F"/>
    <w:rsid w:val="00622352"/>
    <w:rsid w:val="006225F6"/>
    <w:rsid w:val="00622A45"/>
    <w:rsid w:val="00622D69"/>
    <w:rsid w:val="00624D5A"/>
    <w:rsid w:val="00624FC3"/>
    <w:rsid w:val="0062588E"/>
    <w:rsid w:val="00627661"/>
    <w:rsid w:val="0062799E"/>
    <w:rsid w:val="00631018"/>
    <w:rsid w:val="0063236A"/>
    <w:rsid w:val="00632706"/>
    <w:rsid w:val="00632B98"/>
    <w:rsid w:val="00632F47"/>
    <w:rsid w:val="006341CF"/>
    <w:rsid w:val="00635A27"/>
    <w:rsid w:val="00636846"/>
    <w:rsid w:val="00637366"/>
    <w:rsid w:val="00637473"/>
    <w:rsid w:val="0064143B"/>
    <w:rsid w:val="00641440"/>
    <w:rsid w:val="0064306C"/>
    <w:rsid w:val="0064328C"/>
    <w:rsid w:val="006462F5"/>
    <w:rsid w:val="00646CEE"/>
    <w:rsid w:val="00647CC4"/>
    <w:rsid w:val="00652850"/>
    <w:rsid w:val="00652D2F"/>
    <w:rsid w:val="00653DA5"/>
    <w:rsid w:val="006551C7"/>
    <w:rsid w:val="0065575D"/>
    <w:rsid w:val="006559D7"/>
    <w:rsid w:val="00655A15"/>
    <w:rsid w:val="006567E3"/>
    <w:rsid w:val="0065723E"/>
    <w:rsid w:val="006600FF"/>
    <w:rsid w:val="00660A54"/>
    <w:rsid w:val="00660A86"/>
    <w:rsid w:val="00662386"/>
    <w:rsid w:val="0066281D"/>
    <w:rsid w:val="00662A41"/>
    <w:rsid w:val="00663748"/>
    <w:rsid w:val="0066499E"/>
    <w:rsid w:val="00664E8A"/>
    <w:rsid w:val="006660FC"/>
    <w:rsid w:val="00666B67"/>
    <w:rsid w:val="00666DDE"/>
    <w:rsid w:val="006676EB"/>
    <w:rsid w:val="006677F1"/>
    <w:rsid w:val="006679D8"/>
    <w:rsid w:val="00671B84"/>
    <w:rsid w:val="006727E6"/>
    <w:rsid w:val="00672D34"/>
    <w:rsid w:val="00673796"/>
    <w:rsid w:val="006753EA"/>
    <w:rsid w:val="0067611E"/>
    <w:rsid w:val="006761BD"/>
    <w:rsid w:val="00676522"/>
    <w:rsid w:val="006769BA"/>
    <w:rsid w:val="00676AE8"/>
    <w:rsid w:val="00676EFC"/>
    <w:rsid w:val="006771C9"/>
    <w:rsid w:val="00677690"/>
    <w:rsid w:val="0068139D"/>
    <w:rsid w:val="006823B5"/>
    <w:rsid w:val="00683595"/>
    <w:rsid w:val="00683E3D"/>
    <w:rsid w:val="00684D51"/>
    <w:rsid w:val="00685297"/>
    <w:rsid w:val="006852C0"/>
    <w:rsid w:val="00685931"/>
    <w:rsid w:val="00690361"/>
    <w:rsid w:val="00692ADC"/>
    <w:rsid w:val="00692EBD"/>
    <w:rsid w:val="006951EE"/>
    <w:rsid w:val="00695C36"/>
    <w:rsid w:val="00696AC7"/>
    <w:rsid w:val="00696CE7"/>
    <w:rsid w:val="00697E76"/>
    <w:rsid w:val="00697F66"/>
    <w:rsid w:val="006A06F2"/>
    <w:rsid w:val="006A07BA"/>
    <w:rsid w:val="006A1A6D"/>
    <w:rsid w:val="006A2432"/>
    <w:rsid w:val="006A2B51"/>
    <w:rsid w:val="006A2FCA"/>
    <w:rsid w:val="006A34DC"/>
    <w:rsid w:val="006A3E15"/>
    <w:rsid w:val="006A5171"/>
    <w:rsid w:val="006A52DD"/>
    <w:rsid w:val="006B0F43"/>
    <w:rsid w:val="006B1D71"/>
    <w:rsid w:val="006B200A"/>
    <w:rsid w:val="006B31D0"/>
    <w:rsid w:val="006B5305"/>
    <w:rsid w:val="006B60E1"/>
    <w:rsid w:val="006B6ACD"/>
    <w:rsid w:val="006C0068"/>
    <w:rsid w:val="006C022C"/>
    <w:rsid w:val="006C07CA"/>
    <w:rsid w:val="006C204B"/>
    <w:rsid w:val="006C3032"/>
    <w:rsid w:val="006C456F"/>
    <w:rsid w:val="006C6BF2"/>
    <w:rsid w:val="006D04E8"/>
    <w:rsid w:val="006D0756"/>
    <w:rsid w:val="006D0849"/>
    <w:rsid w:val="006D2128"/>
    <w:rsid w:val="006D217C"/>
    <w:rsid w:val="006D2327"/>
    <w:rsid w:val="006D28CA"/>
    <w:rsid w:val="006D3848"/>
    <w:rsid w:val="006D56C5"/>
    <w:rsid w:val="006D5892"/>
    <w:rsid w:val="006D58D9"/>
    <w:rsid w:val="006D7CFA"/>
    <w:rsid w:val="006E108D"/>
    <w:rsid w:val="006E1D0D"/>
    <w:rsid w:val="006E25B3"/>
    <w:rsid w:val="006E27A5"/>
    <w:rsid w:val="006E2BE3"/>
    <w:rsid w:val="006E4C12"/>
    <w:rsid w:val="006E542A"/>
    <w:rsid w:val="006E66B3"/>
    <w:rsid w:val="006E7C23"/>
    <w:rsid w:val="006F0729"/>
    <w:rsid w:val="006F1B48"/>
    <w:rsid w:val="006F266A"/>
    <w:rsid w:val="006F3EAC"/>
    <w:rsid w:val="006F4034"/>
    <w:rsid w:val="006F4CCE"/>
    <w:rsid w:val="006F525A"/>
    <w:rsid w:val="006F56B0"/>
    <w:rsid w:val="006F5B5A"/>
    <w:rsid w:val="006F6F4C"/>
    <w:rsid w:val="006F6F8A"/>
    <w:rsid w:val="00702257"/>
    <w:rsid w:val="007035A3"/>
    <w:rsid w:val="00705120"/>
    <w:rsid w:val="00706AC3"/>
    <w:rsid w:val="007070B2"/>
    <w:rsid w:val="00707104"/>
    <w:rsid w:val="007101E1"/>
    <w:rsid w:val="0071252D"/>
    <w:rsid w:val="00713726"/>
    <w:rsid w:val="0071414A"/>
    <w:rsid w:val="00714EC6"/>
    <w:rsid w:val="0071574C"/>
    <w:rsid w:val="00715837"/>
    <w:rsid w:val="00722275"/>
    <w:rsid w:val="00722618"/>
    <w:rsid w:val="007248AC"/>
    <w:rsid w:val="0072542A"/>
    <w:rsid w:val="00725E89"/>
    <w:rsid w:val="00725FF6"/>
    <w:rsid w:val="00730835"/>
    <w:rsid w:val="00730F6D"/>
    <w:rsid w:val="00735027"/>
    <w:rsid w:val="0073560C"/>
    <w:rsid w:val="0073739C"/>
    <w:rsid w:val="007379B5"/>
    <w:rsid w:val="00737D9C"/>
    <w:rsid w:val="007417A5"/>
    <w:rsid w:val="00741FA9"/>
    <w:rsid w:val="0074247B"/>
    <w:rsid w:val="0074359E"/>
    <w:rsid w:val="0074375F"/>
    <w:rsid w:val="00743A00"/>
    <w:rsid w:val="00743AC2"/>
    <w:rsid w:val="00744689"/>
    <w:rsid w:val="00745EF9"/>
    <w:rsid w:val="007460BE"/>
    <w:rsid w:val="00746CBF"/>
    <w:rsid w:val="007474A4"/>
    <w:rsid w:val="00747FD8"/>
    <w:rsid w:val="0075057E"/>
    <w:rsid w:val="007508D1"/>
    <w:rsid w:val="00750B63"/>
    <w:rsid w:val="007527B8"/>
    <w:rsid w:val="00752DD2"/>
    <w:rsid w:val="00753117"/>
    <w:rsid w:val="0075639B"/>
    <w:rsid w:val="00757462"/>
    <w:rsid w:val="00760AA6"/>
    <w:rsid w:val="00760CA2"/>
    <w:rsid w:val="007622D6"/>
    <w:rsid w:val="0076281F"/>
    <w:rsid w:val="007628D8"/>
    <w:rsid w:val="00762A84"/>
    <w:rsid w:val="00762D5F"/>
    <w:rsid w:val="00763434"/>
    <w:rsid w:val="00765FD7"/>
    <w:rsid w:val="00766647"/>
    <w:rsid w:val="00766E21"/>
    <w:rsid w:val="0076709A"/>
    <w:rsid w:val="00767A48"/>
    <w:rsid w:val="00767EA5"/>
    <w:rsid w:val="00770E8B"/>
    <w:rsid w:val="007722A4"/>
    <w:rsid w:val="00772323"/>
    <w:rsid w:val="00772A24"/>
    <w:rsid w:val="007741B3"/>
    <w:rsid w:val="00774924"/>
    <w:rsid w:val="00774DFC"/>
    <w:rsid w:val="00774EBC"/>
    <w:rsid w:val="0077564A"/>
    <w:rsid w:val="007768C8"/>
    <w:rsid w:val="00776C76"/>
    <w:rsid w:val="00780134"/>
    <w:rsid w:val="007809C4"/>
    <w:rsid w:val="007809E4"/>
    <w:rsid w:val="00783BDC"/>
    <w:rsid w:val="00784674"/>
    <w:rsid w:val="00785032"/>
    <w:rsid w:val="00785462"/>
    <w:rsid w:val="00785B79"/>
    <w:rsid w:val="00785DD8"/>
    <w:rsid w:val="00786A84"/>
    <w:rsid w:val="00786B60"/>
    <w:rsid w:val="00790457"/>
    <w:rsid w:val="00790E0E"/>
    <w:rsid w:val="00791D2A"/>
    <w:rsid w:val="00792147"/>
    <w:rsid w:val="00792884"/>
    <w:rsid w:val="00793347"/>
    <w:rsid w:val="00793B4F"/>
    <w:rsid w:val="007951E3"/>
    <w:rsid w:val="0079670F"/>
    <w:rsid w:val="00797180"/>
    <w:rsid w:val="00797A95"/>
    <w:rsid w:val="007A0E4E"/>
    <w:rsid w:val="007A186E"/>
    <w:rsid w:val="007A347C"/>
    <w:rsid w:val="007A3A6B"/>
    <w:rsid w:val="007A42B5"/>
    <w:rsid w:val="007A4462"/>
    <w:rsid w:val="007A4B76"/>
    <w:rsid w:val="007A4C9D"/>
    <w:rsid w:val="007A5FC9"/>
    <w:rsid w:val="007A69E3"/>
    <w:rsid w:val="007A6A0B"/>
    <w:rsid w:val="007B0FE8"/>
    <w:rsid w:val="007B134C"/>
    <w:rsid w:val="007B179E"/>
    <w:rsid w:val="007B295E"/>
    <w:rsid w:val="007B3717"/>
    <w:rsid w:val="007B3862"/>
    <w:rsid w:val="007B4548"/>
    <w:rsid w:val="007B4BE8"/>
    <w:rsid w:val="007B510F"/>
    <w:rsid w:val="007B5AF7"/>
    <w:rsid w:val="007B5BA1"/>
    <w:rsid w:val="007B77DF"/>
    <w:rsid w:val="007B7DD5"/>
    <w:rsid w:val="007C29B1"/>
    <w:rsid w:val="007C6AF4"/>
    <w:rsid w:val="007C6F12"/>
    <w:rsid w:val="007C7CEC"/>
    <w:rsid w:val="007D045E"/>
    <w:rsid w:val="007D1C09"/>
    <w:rsid w:val="007D2CE9"/>
    <w:rsid w:val="007D38E2"/>
    <w:rsid w:val="007D39ED"/>
    <w:rsid w:val="007D560A"/>
    <w:rsid w:val="007D5A90"/>
    <w:rsid w:val="007D6C84"/>
    <w:rsid w:val="007D6D80"/>
    <w:rsid w:val="007D7235"/>
    <w:rsid w:val="007E2166"/>
    <w:rsid w:val="007E2A56"/>
    <w:rsid w:val="007E3034"/>
    <w:rsid w:val="007E40FF"/>
    <w:rsid w:val="007E4793"/>
    <w:rsid w:val="007E4C1D"/>
    <w:rsid w:val="007E525C"/>
    <w:rsid w:val="007E7640"/>
    <w:rsid w:val="007E7D4F"/>
    <w:rsid w:val="007F0765"/>
    <w:rsid w:val="007F1338"/>
    <w:rsid w:val="007F1EEA"/>
    <w:rsid w:val="007F207C"/>
    <w:rsid w:val="007F3C94"/>
    <w:rsid w:val="007F5505"/>
    <w:rsid w:val="007F5707"/>
    <w:rsid w:val="007F6F8D"/>
    <w:rsid w:val="007F7393"/>
    <w:rsid w:val="007F7D70"/>
    <w:rsid w:val="0080015F"/>
    <w:rsid w:val="00801747"/>
    <w:rsid w:val="0080220F"/>
    <w:rsid w:val="0080758D"/>
    <w:rsid w:val="00810E90"/>
    <w:rsid w:val="008148AF"/>
    <w:rsid w:val="008148B8"/>
    <w:rsid w:val="00815086"/>
    <w:rsid w:val="008156A0"/>
    <w:rsid w:val="0081635B"/>
    <w:rsid w:val="00816E88"/>
    <w:rsid w:val="00820768"/>
    <w:rsid w:val="008213ED"/>
    <w:rsid w:val="0082158A"/>
    <w:rsid w:val="008218A4"/>
    <w:rsid w:val="00822033"/>
    <w:rsid w:val="0082273C"/>
    <w:rsid w:val="00825926"/>
    <w:rsid w:val="00825A14"/>
    <w:rsid w:val="00826486"/>
    <w:rsid w:val="008270D5"/>
    <w:rsid w:val="008274C4"/>
    <w:rsid w:val="00827AEE"/>
    <w:rsid w:val="00827C5C"/>
    <w:rsid w:val="00830655"/>
    <w:rsid w:val="0083153E"/>
    <w:rsid w:val="0083366B"/>
    <w:rsid w:val="008350FA"/>
    <w:rsid w:val="008363E6"/>
    <w:rsid w:val="00836E5A"/>
    <w:rsid w:val="008401A9"/>
    <w:rsid w:val="00840B48"/>
    <w:rsid w:val="0084198A"/>
    <w:rsid w:val="00841C55"/>
    <w:rsid w:val="00841FEB"/>
    <w:rsid w:val="008427B8"/>
    <w:rsid w:val="008436B6"/>
    <w:rsid w:val="00845645"/>
    <w:rsid w:val="008456B1"/>
    <w:rsid w:val="00846894"/>
    <w:rsid w:val="00847566"/>
    <w:rsid w:val="008478EF"/>
    <w:rsid w:val="00851799"/>
    <w:rsid w:val="0085192E"/>
    <w:rsid w:val="00852917"/>
    <w:rsid w:val="00852DBD"/>
    <w:rsid w:val="0085312F"/>
    <w:rsid w:val="00853CA7"/>
    <w:rsid w:val="00855145"/>
    <w:rsid w:val="00856335"/>
    <w:rsid w:val="00857102"/>
    <w:rsid w:val="008571D5"/>
    <w:rsid w:val="008630EC"/>
    <w:rsid w:val="0086339F"/>
    <w:rsid w:val="008641C9"/>
    <w:rsid w:val="008647A9"/>
    <w:rsid w:val="00864D86"/>
    <w:rsid w:val="00865110"/>
    <w:rsid w:val="00865830"/>
    <w:rsid w:val="008674ED"/>
    <w:rsid w:val="0086772F"/>
    <w:rsid w:val="008729B7"/>
    <w:rsid w:val="00872E33"/>
    <w:rsid w:val="00873A37"/>
    <w:rsid w:val="008741F6"/>
    <w:rsid w:val="00874468"/>
    <w:rsid w:val="00875B3C"/>
    <w:rsid w:val="00876EB7"/>
    <w:rsid w:val="00877A74"/>
    <w:rsid w:val="0088017E"/>
    <w:rsid w:val="00882A59"/>
    <w:rsid w:val="00882F1B"/>
    <w:rsid w:val="00883300"/>
    <w:rsid w:val="00883665"/>
    <w:rsid w:val="00884539"/>
    <w:rsid w:val="00884E7D"/>
    <w:rsid w:val="00885611"/>
    <w:rsid w:val="00885EF7"/>
    <w:rsid w:val="00886757"/>
    <w:rsid w:val="00886A02"/>
    <w:rsid w:val="00886BB6"/>
    <w:rsid w:val="008873E9"/>
    <w:rsid w:val="00887A88"/>
    <w:rsid w:val="00887B8B"/>
    <w:rsid w:val="00891966"/>
    <w:rsid w:val="00897B74"/>
    <w:rsid w:val="00897F22"/>
    <w:rsid w:val="00897F61"/>
    <w:rsid w:val="008A2793"/>
    <w:rsid w:val="008A2C82"/>
    <w:rsid w:val="008A4170"/>
    <w:rsid w:val="008A41D4"/>
    <w:rsid w:val="008A536D"/>
    <w:rsid w:val="008A575D"/>
    <w:rsid w:val="008A5F45"/>
    <w:rsid w:val="008B0F32"/>
    <w:rsid w:val="008B107D"/>
    <w:rsid w:val="008B1B9E"/>
    <w:rsid w:val="008B27CD"/>
    <w:rsid w:val="008B35FD"/>
    <w:rsid w:val="008B3789"/>
    <w:rsid w:val="008B3CC0"/>
    <w:rsid w:val="008B5BC2"/>
    <w:rsid w:val="008B5F91"/>
    <w:rsid w:val="008B64FE"/>
    <w:rsid w:val="008C2914"/>
    <w:rsid w:val="008C378E"/>
    <w:rsid w:val="008C4C37"/>
    <w:rsid w:val="008C4F82"/>
    <w:rsid w:val="008C5F2F"/>
    <w:rsid w:val="008C6938"/>
    <w:rsid w:val="008C7AB3"/>
    <w:rsid w:val="008D17E9"/>
    <w:rsid w:val="008D2C9E"/>
    <w:rsid w:val="008D5495"/>
    <w:rsid w:val="008D5592"/>
    <w:rsid w:val="008D55AE"/>
    <w:rsid w:val="008D55B6"/>
    <w:rsid w:val="008D55CB"/>
    <w:rsid w:val="008D59AB"/>
    <w:rsid w:val="008D5E67"/>
    <w:rsid w:val="008D6635"/>
    <w:rsid w:val="008D733A"/>
    <w:rsid w:val="008D7764"/>
    <w:rsid w:val="008E09FB"/>
    <w:rsid w:val="008E16B2"/>
    <w:rsid w:val="008E2AC0"/>
    <w:rsid w:val="008E2E51"/>
    <w:rsid w:val="008E3AEB"/>
    <w:rsid w:val="008E43E0"/>
    <w:rsid w:val="008F2320"/>
    <w:rsid w:val="008F23C1"/>
    <w:rsid w:val="008F23C6"/>
    <w:rsid w:val="008F36EB"/>
    <w:rsid w:val="008F3A12"/>
    <w:rsid w:val="008F49AA"/>
    <w:rsid w:val="008F4E7F"/>
    <w:rsid w:val="008F4F99"/>
    <w:rsid w:val="008F58AC"/>
    <w:rsid w:val="008F6DB0"/>
    <w:rsid w:val="008F7C17"/>
    <w:rsid w:val="00901411"/>
    <w:rsid w:val="00901AD4"/>
    <w:rsid w:val="00903CB5"/>
    <w:rsid w:val="00904F3A"/>
    <w:rsid w:val="00905F70"/>
    <w:rsid w:val="009074BA"/>
    <w:rsid w:val="009105DF"/>
    <w:rsid w:val="009109D9"/>
    <w:rsid w:val="00910B2D"/>
    <w:rsid w:val="009123A2"/>
    <w:rsid w:val="00912A97"/>
    <w:rsid w:val="00913BD5"/>
    <w:rsid w:val="00913C72"/>
    <w:rsid w:val="00913EF0"/>
    <w:rsid w:val="009147D2"/>
    <w:rsid w:val="00914982"/>
    <w:rsid w:val="009170C8"/>
    <w:rsid w:val="009170DA"/>
    <w:rsid w:val="00920581"/>
    <w:rsid w:val="009211C3"/>
    <w:rsid w:val="00921517"/>
    <w:rsid w:val="009226B3"/>
    <w:rsid w:val="009228DF"/>
    <w:rsid w:val="00922B98"/>
    <w:rsid w:val="00923638"/>
    <w:rsid w:val="009238AD"/>
    <w:rsid w:val="00923C8C"/>
    <w:rsid w:val="00924450"/>
    <w:rsid w:val="00930030"/>
    <w:rsid w:val="009301C4"/>
    <w:rsid w:val="009301CB"/>
    <w:rsid w:val="00932457"/>
    <w:rsid w:val="00933538"/>
    <w:rsid w:val="00934581"/>
    <w:rsid w:val="00934DA9"/>
    <w:rsid w:val="009358F4"/>
    <w:rsid w:val="00937788"/>
    <w:rsid w:val="00937F26"/>
    <w:rsid w:val="00941AB8"/>
    <w:rsid w:val="00942AF6"/>
    <w:rsid w:val="00944346"/>
    <w:rsid w:val="009443E1"/>
    <w:rsid w:val="00945633"/>
    <w:rsid w:val="00946FF3"/>
    <w:rsid w:val="00950456"/>
    <w:rsid w:val="00950C0B"/>
    <w:rsid w:val="0095126A"/>
    <w:rsid w:val="009515AA"/>
    <w:rsid w:val="00951D02"/>
    <w:rsid w:val="00952A96"/>
    <w:rsid w:val="0095320D"/>
    <w:rsid w:val="00953E37"/>
    <w:rsid w:val="00954154"/>
    <w:rsid w:val="00954165"/>
    <w:rsid w:val="00954F6B"/>
    <w:rsid w:val="00957749"/>
    <w:rsid w:val="00957B28"/>
    <w:rsid w:val="00957F0D"/>
    <w:rsid w:val="00960B9D"/>
    <w:rsid w:val="00960BD6"/>
    <w:rsid w:val="00963605"/>
    <w:rsid w:val="009643B9"/>
    <w:rsid w:val="009649FD"/>
    <w:rsid w:val="00965212"/>
    <w:rsid w:val="0096765C"/>
    <w:rsid w:val="009678CF"/>
    <w:rsid w:val="00967DF4"/>
    <w:rsid w:val="00970FEA"/>
    <w:rsid w:val="0097233E"/>
    <w:rsid w:val="009727CA"/>
    <w:rsid w:val="00972F9F"/>
    <w:rsid w:val="0097349C"/>
    <w:rsid w:val="0097454D"/>
    <w:rsid w:val="00974913"/>
    <w:rsid w:val="00974AB1"/>
    <w:rsid w:val="00974D25"/>
    <w:rsid w:val="0097588B"/>
    <w:rsid w:val="00976213"/>
    <w:rsid w:val="00976424"/>
    <w:rsid w:val="00976F9F"/>
    <w:rsid w:val="00977D93"/>
    <w:rsid w:val="0098135E"/>
    <w:rsid w:val="00981F42"/>
    <w:rsid w:val="009843F5"/>
    <w:rsid w:val="009844BF"/>
    <w:rsid w:val="009858F0"/>
    <w:rsid w:val="00985B82"/>
    <w:rsid w:val="0098628C"/>
    <w:rsid w:val="0099031E"/>
    <w:rsid w:val="00990403"/>
    <w:rsid w:val="0099180D"/>
    <w:rsid w:val="00991AF5"/>
    <w:rsid w:val="009927EE"/>
    <w:rsid w:val="00992ADC"/>
    <w:rsid w:val="009931B5"/>
    <w:rsid w:val="00993237"/>
    <w:rsid w:val="009934AD"/>
    <w:rsid w:val="009964D3"/>
    <w:rsid w:val="00996A90"/>
    <w:rsid w:val="00997FF5"/>
    <w:rsid w:val="009A1421"/>
    <w:rsid w:val="009A1534"/>
    <w:rsid w:val="009A18AF"/>
    <w:rsid w:val="009A1B41"/>
    <w:rsid w:val="009A2980"/>
    <w:rsid w:val="009A3249"/>
    <w:rsid w:val="009A4F6E"/>
    <w:rsid w:val="009A5541"/>
    <w:rsid w:val="009A60DE"/>
    <w:rsid w:val="009A738E"/>
    <w:rsid w:val="009B0B2B"/>
    <w:rsid w:val="009B122F"/>
    <w:rsid w:val="009B162B"/>
    <w:rsid w:val="009B28E4"/>
    <w:rsid w:val="009B3710"/>
    <w:rsid w:val="009B42E1"/>
    <w:rsid w:val="009B5623"/>
    <w:rsid w:val="009B5884"/>
    <w:rsid w:val="009B6C2B"/>
    <w:rsid w:val="009B6CDD"/>
    <w:rsid w:val="009B73A6"/>
    <w:rsid w:val="009B771F"/>
    <w:rsid w:val="009C00C9"/>
    <w:rsid w:val="009C036F"/>
    <w:rsid w:val="009C1AAE"/>
    <w:rsid w:val="009C1EE2"/>
    <w:rsid w:val="009C2439"/>
    <w:rsid w:val="009C29C3"/>
    <w:rsid w:val="009C2E38"/>
    <w:rsid w:val="009C36D3"/>
    <w:rsid w:val="009C3FDA"/>
    <w:rsid w:val="009C77A1"/>
    <w:rsid w:val="009C7EA5"/>
    <w:rsid w:val="009D02B5"/>
    <w:rsid w:val="009D07E5"/>
    <w:rsid w:val="009D0C4B"/>
    <w:rsid w:val="009D0D46"/>
    <w:rsid w:val="009D131F"/>
    <w:rsid w:val="009D1E97"/>
    <w:rsid w:val="009D2388"/>
    <w:rsid w:val="009D2EA2"/>
    <w:rsid w:val="009D3DDA"/>
    <w:rsid w:val="009D4A49"/>
    <w:rsid w:val="009D4CA9"/>
    <w:rsid w:val="009D4F81"/>
    <w:rsid w:val="009D5CD2"/>
    <w:rsid w:val="009D676F"/>
    <w:rsid w:val="009D6DAF"/>
    <w:rsid w:val="009D6FDF"/>
    <w:rsid w:val="009D766D"/>
    <w:rsid w:val="009D773A"/>
    <w:rsid w:val="009E0734"/>
    <w:rsid w:val="009E4150"/>
    <w:rsid w:val="009E4F01"/>
    <w:rsid w:val="009E543C"/>
    <w:rsid w:val="009E58BE"/>
    <w:rsid w:val="009E5B0A"/>
    <w:rsid w:val="009E5DEE"/>
    <w:rsid w:val="009E5F0E"/>
    <w:rsid w:val="009E6AEC"/>
    <w:rsid w:val="009E7302"/>
    <w:rsid w:val="009E7ECC"/>
    <w:rsid w:val="009F035E"/>
    <w:rsid w:val="009F0598"/>
    <w:rsid w:val="009F0A39"/>
    <w:rsid w:val="009F1FF9"/>
    <w:rsid w:val="009F2CEE"/>
    <w:rsid w:val="009F2DA3"/>
    <w:rsid w:val="009F37BC"/>
    <w:rsid w:val="009F3A9E"/>
    <w:rsid w:val="009F40BD"/>
    <w:rsid w:val="009F50A8"/>
    <w:rsid w:val="009F60CB"/>
    <w:rsid w:val="009F6366"/>
    <w:rsid w:val="009F7B56"/>
    <w:rsid w:val="00A016B4"/>
    <w:rsid w:val="00A03165"/>
    <w:rsid w:val="00A03AFD"/>
    <w:rsid w:val="00A03B97"/>
    <w:rsid w:val="00A04484"/>
    <w:rsid w:val="00A062E0"/>
    <w:rsid w:val="00A07F55"/>
    <w:rsid w:val="00A11195"/>
    <w:rsid w:val="00A11C43"/>
    <w:rsid w:val="00A1223D"/>
    <w:rsid w:val="00A12573"/>
    <w:rsid w:val="00A13C60"/>
    <w:rsid w:val="00A14021"/>
    <w:rsid w:val="00A16022"/>
    <w:rsid w:val="00A179F3"/>
    <w:rsid w:val="00A2025E"/>
    <w:rsid w:val="00A20721"/>
    <w:rsid w:val="00A214DB"/>
    <w:rsid w:val="00A23A88"/>
    <w:rsid w:val="00A24816"/>
    <w:rsid w:val="00A2543D"/>
    <w:rsid w:val="00A25850"/>
    <w:rsid w:val="00A25A29"/>
    <w:rsid w:val="00A2645A"/>
    <w:rsid w:val="00A306FD"/>
    <w:rsid w:val="00A30816"/>
    <w:rsid w:val="00A321F8"/>
    <w:rsid w:val="00A3330C"/>
    <w:rsid w:val="00A34D19"/>
    <w:rsid w:val="00A352C0"/>
    <w:rsid w:val="00A37381"/>
    <w:rsid w:val="00A40E56"/>
    <w:rsid w:val="00A41230"/>
    <w:rsid w:val="00A41298"/>
    <w:rsid w:val="00A4268C"/>
    <w:rsid w:val="00A430AF"/>
    <w:rsid w:val="00A44E5C"/>
    <w:rsid w:val="00A4511D"/>
    <w:rsid w:val="00A4546C"/>
    <w:rsid w:val="00A45855"/>
    <w:rsid w:val="00A458BC"/>
    <w:rsid w:val="00A4712A"/>
    <w:rsid w:val="00A5091C"/>
    <w:rsid w:val="00A5172B"/>
    <w:rsid w:val="00A53624"/>
    <w:rsid w:val="00A54B20"/>
    <w:rsid w:val="00A54B8D"/>
    <w:rsid w:val="00A5563B"/>
    <w:rsid w:val="00A55A13"/>
    <w:rsid w:val="00A562C7"/>
    <w:rsid w:val="00A57214"/>
    <w:rsid w:val="00A575EC"/>
    <w:rsid w:val="00A60003"/>
    <w:rsid w:val="00A614DE"/>
    <w:rsid w:val="00A61875"/>
    <w:rsid w:val="00A61D7B"/>
    <w:rsid w:val="00A626A5"/>
    <w:rsid w:val="00A62BA4"/>
    <w:rsid w:val="00A631BB"/>
    <w:rsid w:val="00A641F5"/>
    <w:rsid w:val="00A65C2A"/>
    <w:rsid w:val="00A6617D"/>
    <w:rsid w:val="00A668E9"/>
    <w:rsid w:val="00A669BB"/>
    <w:rsid w:val="00A66B7C"/>
    <w:rsid w:val="00A66FD2"/>
    <w:rsid w:val="00A67053"/>
    <w:rsid w:val="00A671E8"/>
    <w:rsid w:val="00A67A53"/>
    <w:rsid w:val="00A71BAD"/>
    <w:rsid w:val="00A71F08"/>
    <w:rsid w:val="00A7200C"/>
    <w:rsid w:val="00A729C8"/>
    <w:rsid w:val="00A7329F"/>
    <w:rsid w:val="00A73565"/>
    <w:rsid w:val="00A74A2B"/>
    <w:rsid w:val="00A8013B"/>
    <w:rsid w:val="00A81477"/>
    <w:rsid w:val="00A824E4"/>
    <w:rsid w:val="00A82F6D"/>
    <w:rsid w:val="00A83406"/>
    <w:rsid w:val="00A83C06"/>
    <w:rsid w:val="00A84BAD"/>
    <w:rsid w:val="00A84BFE"/>
    <w:rsid w:val="00A85C07"/>
    <w:rsid w:val="00A902E2"/>
    <w:rsid w:val="00A9107B"/>
    <w:rsid w:val="00A92C6D"/>
    <w:rsid w:val="00A9329C"/>
    <w:rsid w:val="00A9558B"/>
    <w:rsid w:val="00A962C9"/>
    <w:rsid w:val="00A96F90"/>
    <w:rsid w:val="00AA0BCA"/>
    <w:rsid w:val="00AA27CF"/>
    <w:rsid w:val="00AA3B74"/>
    <w:rsid w:val="00AA548F"/>
    <w:rsid w:val="00AA6D47"/>
    <w:rsid w:val="00AB0311"/>
    <w:rsid w:val="00AB1080"/>
    <w:rsid w:val="00AB1E35"/>
    <w:rsid w:val="00AB2028"/>
    <w:rsid w:val="00AB33D0"/>
    <w:rsid w:val="00AB3BC3"/>
    <w:rsid w:val="00AB5F4E"/>
    <w:rsid w:val="00AB62AF"/>
    <w:rsid w:val="00AB6C52"/>
    <w:rsid w:val="00AC0133"/>
    <w:rsid w:val="00AC07DB"/>
    <w:rsid w:val="00AC08CE"/>
    <w:rsid w:val="00AC3250"/>
    <w:rsid w:val="00AC3FFC"/>
    <w:rsid w:val="00AC43C1"/>
    <w:rsid w:val="00AC7829"/>
    <w:rsid w:val="00AC7D39"/>
    <w:rsid w:val="00AD0514"/>
    <w:rsid w:val="00AD11F3"/>
    <w:rsid w:val="00AD202B"/>
    <w:rsid w:val="00AD3AF9"/>
    <w:rsid w:val="00AD42D2"/>
    <w:rsid w:val="00AD5066"/>
    <w:rsid w:val="00AD6FB5"/>
    <w:rsid w:val="00AE0D62"/>
    <w:rsid w:val="00AE3584"/>
    <w:rsid w:val="00AE4DE1"/>
    <w:rsid w:val="00AE5159"/>
    <w:rsid w:val="00AE5353"/>
    <w:rsid w:val="00AE5B0E"/>
    <w:rsid w:val="00AE7A87"/>
    <w:rsid w:val="00AE7B4E"/>
    <w:rsid w:val="00AF0DF2"/>
    <w:rsid w:val="00AF22CA"/>
    <w:rsid w:val="00AF24EC"/>
    <w:rsid w:val="00AF2723"/>
    <w:rsid w:val="00AF2B50"/>
    <w:rsid w:val="00AF3D54"/>
    <w:rsid w:val="00AF7D82"/>
    <w:rsid w:val="00B00564"/>
    <w:rsid w:val="00B01FCD"/>
    <w:rsid w:val="00B02B26"/>
    <w:rsid w:val="00B03823"/>
    <w:rsid w:val="00B03AAA"/>
    <w:rsid w:val="00B049D5"/>
    <w:rsid w:val="00B05422"/>
    <w:rsid w:val="00B06646"/>
    <w:rsid w:val="00B069FF"/>
    <w:rsid w:val="00B079C8"/>
    <w:rsid w:val="00B1005E"/>
    <w:rsid w:val="00B101D5"/>
    <w:rsid w:val="00B102C3"/>
    <w:rsid w:val="00B1098B"/>
    <w:rsid w:val="00B10A0E"/>
    <w:rsid w:val="00B110C9"/>
    <w:rsid w:val="00B14183"/>
    <w:rsid w:val="00B14EF6"/>
    <w:rsid w:val="00B15BA4"/>
    <w:rsid w:val="00B15BD1"/>
    <w:rsid w:val="00B16A20"/>
    <w:rsid w:val="00B17CC5"/>
    <w:rsid w:val="00B20225"/>
    <w:rsid w:val="00B2035A"/>
    <w:rsid w:val="00B20694"/>
    <w:rsid w:val="00B210B9"/>
    <w:rsid w:val="00B21A18"/>
    <w:rsid w:val="00B21C09"/>
    <w:rsid w:val="00B229A9"/>
    <w:rsid w:val="00B24F7A"/>
    <w:rsid w:val="00B2507C"/>
    <w:rsid w:val="00B25752"/>
    <w:rsid w:val="00B261B4"/>
    <w:rsid w:val="00B274B2"/>
    <w:rsid w:val="00B276D6"/>
    <w:rsid w:val="00B278B4"/>
    <w:rsid w:val="00B27B15"/>
    <w:rsid w:val="00B30DE2"/>
    <w:rsid w:val="00B31919"/>
    <w:rsid w:val="00B3263F"/>
    <w:rsid w:val="00B327F3"/>
    <w:rsid w:val="00B33986"/>
    <w:rsid w:val="00B33AFA"/>
    <w:rsid w:val="00B344B1"/>
    <w:rsid w:val="00B357AF"/>
    <w:rsid w:val="00B35D8D"/>
    <w:rsid w:val="00B3608A"/>
    <w:rsid w:val="00B3621A"/>
    <w:rsid w:val="00B40613"/>
    <w:rsid w:val="00B4122D"/>
    <w:rsid w:val="00B41F8B"/>
    <w:rsid w:val="00B42409"/>
    <w:rsid w:val="00B42A70"/>
    <w:rsid w:val="00B448C8"/>
    <w:rsid w:val="00B448F5"/>
    <w:rsid w:val="00B4492C"/>
    <w:rsid w:val="00B450FF"/>
    <w:rsid w:val="00B456A2"/>
    <w:rsid w:val="00B45D30"/>
    <w:rsid w:val="00B46310"/>
    <w:rsid w:val="00B47E66"/>
    <w:rsid w:val="00B50E36"/>
    <w:rsid w:val="00B51C67"/>
    <w:rsid w:val="00B52289"/>
    <w:rsid w:val="00B5483E"/>
    <w:rsid w:val="00B56B51"/>
    <w:rsid w:val="00B56DAF"/>
    <w:rsid w:val="00B56F05"/>
    <w:rsid w:val="00B60591"/>
    <w:rsid w:val="00B62000"/>
    <w:rsid w:val="00B62599"/>
    <w:rsid w:val="00B63BF9"/>
    <w:rsid w:val="00B6597A"/>
    <w:rsid w:val="00B706C7"/>
    <w:rsid w:val="00B70837"/>
    <w:rsid w:val="00B70E42"/>
    <w:rsid w:val="00B713CE"/>
    <w:rsid w:val="00B716D3"/>
    <w:rsid w:val="00B73ABC"/>
    <w:rsid w:val="00B7454F"/>
    <w:rsid w:val="00B747B0"/>
    <w:rsid w:val="00B75AF9"/>
    <w:rsid w:val="00B76794"/>
    <w:rsid w:val="00B7686F"/>
    <w:rsid w:val="00B769E8"/>
    <w:rsid w:val="00B76CB7"/>
    <w:rsid w:val="00B77F21"/>
    <w:rsid w:val="00B816C6"/>
    <w:rsid w:val="00B823D1"/>
    <w:rsid w:val="00B824EC"/>
    <w:rsid w:val="00B82588"/>
    <w:rsid w:val="00B82683"/>
    <w:rsid w:val="00B83A72"/>
    <w:rsid w:val="00B84481"/>
    <w:rsid w:val="00B84E94"/>
    <w:rsid w:val="00B86B70"/>
    <w:rsid w:val="00B87EBF"/>
    <w:rsid w:val="00B90929"/>
    <w:rsid w:val="00B92061"/>
    <w:rsid w:val="00B92835"/>
    <w:rsid w:val="00B9351E"/>
    <w:rsid w:val="00B940F2"/>
    <w:rsid w:val="00B950F6"/>
    <w:rsid w:val="00B9640F"/>
    <w:rsid w:val="00B96AE1"/>
    <w:rsid w:val="00B96B1E"/>
    <w:rsid w:val="00B96E11"/>
    <w:rsid w:val="00BA0B38"/>
    <w:rsid w:val="00BA11D3"/>
    <w:rsid w:val="00BA1DAB"/>
    <w:rsid w:val="00BA4871"/>
    <w:rsid w:val="00BA4B27"/>
    <w:rsid w:val="00BA57AB"/>
    <w:rsid w:val="00BA7514"/>
    <w:rsid w:val="00BB05A6"/>
    <w:rsid w:val="00BB06FE"/>
    <w:rsid w:val="00BB0B12"/>
    <w:rsid w:val="00BB1180"/>
    <w:rsid w:val="00BB1F7F"/>
    <w:rsid w:val="00BB27FE"/>
    <w:rsid w:val="00BB31C5"/>
    <w:rsid w:val="00BB5330"/>
    <w:rsid w:val="00BB6C06"/>
    <w:rsid w:val="00BC028E"/>
    <w:rsid w:val="00BC08FF"/>
    <w:rsid w:val="00BC3900"/>
    <w:rsid w:val="00BC398D"/>
    <w:rsid w:val="00BC4488"/>
    <w:rsid w:val="00BC4B2C"/>
    <w:rsid w:val="00BC75DA"/>
    <w:rsid w:val="00BD06F0"/>
    <w:rsid w:val="00BD2E42"/>
    <w:rsid w:val="00BD44E4"/>
    <w:rsid w:val="00BD6478"/>
    <w:rsid w:val="00BD6A8A"/>
    <w:rsid w:val="00BD6EC2"/>
    <w:rsid w:val="00BD75C0"/>
    <w:rsid w:val="00BE0F22"/>
    <w:rsid w:val="00BE1175"/>
    <w:rsid w:val="00BE264B"/>
    <w:rsid w:val="00BE27C0"/>
    <w:rsid w:val="00BE2FAD"/>
    <w:rsid w:val="00BE4629"/>
    <w:rsid w:val="00BE4CE3"/>
    <w:rsid w:val="00BE52D0"/>
    <w:rsid w:val="00BE5C67"/>
    <w:rsid w:val="00BE5F8A"/>
    <w:rsid w:val="00BE6CFC"/>
    <w:rsid w:val="00BE6D69"/>
    <w:rsid w:val="00BF0562"/>
    <w:rsid w:val="00BF19AC"/>
    <w:rsid w:val="00BF238B"/>
    <w:rsid w:val="00BF2BFD"/>
    <w:rsid w:val="00BF4576"/>
    <w:rsid w:val="00BF4B3A"/>
    <w:rsid w:val="00BF56BA"/>
    <w:rsid w:val="00BF6F44"/>
    <w:rsid w:val="00BF7B86"/>
    <w:rsid w:val="00C00906"/>
    <w:rsid w:val="00C01B67"/>
    <w:rsid w:val="00C030CA"/>
    <w:rsid w:val="00C042CC"/>
    <w:rsid w:val="00C0469D"/>
    <w:rsid w:val="00C04BFE"/>
    <w:rsid w:val="00C0586B"/>
    <w:rsid w:val="00C058BB"/>
    <w:rsid w:val="00C05B2F"/>
    <w:rsid w:val="00C06A7B"/>
    <w:rsid w:val="00C075EE"/>
    <w:rsid w:val="00C07C33"/>
    <w:rsid w:val="00C10175"/>
    <w:rsid w:val="00C10C2F"/>
    <w:rsid w:val="00C110D4"/>
    <w:rsid w:val="00C111D0"/>
    <w:rsid w:val="00C129B2"/>
    <w:rsid w:val="00C1380F"/>
    <w:rsid w:val="00C14953"/>
    <w:rsid w:val="00C16F34"/>
    <w:rsid w:val="00C20BA5"/>
    <w:rsid w:val="00C2411A"/>
    <w:rsid w:val="00C258F9"/>
    <w:rsid w:val="00C26F00"/>
    <w:rsid w:val="00C276DC"/>
    <w:rsid w:val="00C311F8"/>
    <w:rsid w:val="00C318CF"/>
    <w:rsid w:val="00C322FC"/>
    <w:rsid w:val="00C327E5"/>
    <w:rsid w:val="00C32A10"/>
    <w:rsid w:val="00C32CCB"/>
    <w:rsid w:val="00C3553B"/>
    <w:rsid w:val="00C36154"/>
    <w:rsid w:val="00C411DF"/>
    <w:rsid w:val="00C413F0"/>
    <w:rsid w:val="00C4605D"/>
    <w:rsid w:val="00C47859"/>
    <w:rsid w:val="00C51637"/>
    <w:rsid w:val="00C52328"/>
    <w:rsid w:val="00C524FE"/>
    <w:rsid w:val="00C5490E"/>
    <w:rsid w:val="00C551AC"/>
    <w:rsid w:val="00C56458"/>
    <w:rsid w:val="00C56CBC"/>
    <w:rsid w:val="00C57430"/>
    <w:rsid w:val="00C57542"/>
    <w:rsid w:val="00C61F6F"/>
    <w:rsid w:val="00C61FE2"/>
    <w:rsid w:val="00C638FA"/>
    <w:rsid w:val="00C6420D"/>
    <w:rsid w:val="00C64268"/>
    <w:rsid w:val="00C646B3"/>
    <w:rsid w:val="00C655DF"/>
    <w:rsid w:val="00C664D4"/>
    <w:rsid w:val="00C677B0"/>
    <w:rsid w:val="00C67ABD"/>
    <w:rsid w:val="00C71BFE"/>
    <w:rsid w:val="00C7499D"/>
    <w:rsid w:val="00C74E9C"/>
    <w:rsid w:val="00C75064"/>
    <w:rsid w:val="00C75296"/>
    <w:rsid w:val="00C75904"/>
    <w:rsid w:val="00C767CA"/>
    <w:rsid w:val="00C7697E"/>
    <w:rsid w:val="00C77096"/>
    <w:rsid w:val="00C80755"/>
    <w:rsid w:val="00C819C0"/>
    <w:rsid w:val="00C81C12"/>
    <w:rsid w:val="00C828C5"/>
    <w:rsid w:val="00C84597"/>
    <w:rsid w:val="00C85D92"/>
    <w:rsid w:val="00C86C2B"/>
    <w:rsid w:val="00C87BDB"/>
    <w:rsid w:val="00C9055C"/>
    <w:rsid w:val="00C9211D"/>
    <w:rsid w:val="00C92A33"/>
    <w:rsid w:val="00C94812"/>
    <w:rsid w:val="00C94837"/>
    <w:rsid w:val="00C949EE"/>
    <w:rsid w:val="00C9662E"/>
    <w:rsid w:val="00C96994"/>
    <w:rsid w:val="00C96CFB"/>
    <w:rsid w:val="00C9734D"/>
    <w:rsid w:val="00C97B74"/>
    <w:rsid w:val="00C97DAC"/>
    <w:rsid w:val="00CA086B"/>
    <w:rsid w:val="00CA0EEF"/>
    <w:rsid w:val="00CA1116"/>
    <w:rsid w:val="00CA11BE"/>
    <w:rsid w:val="00CA2A86"/>
    <w:rsid w:val="00CA2E9E"/>
    <w:rsid w:val="00CA2FFC"/>
    <w:rsid w:val="00CA36F1"/>
    <w:rsid w:val="00CA467D"/>
    <w:rsid w:val="00CA4973"/>
    <w:rsid w:val="00CA515C"/>
    <w:rsid w:val="00CA5B4C"/>
    <w:rsid w:val="00CA7CA1"/>
    <w:rsid w:val="00CB14F5"/>
    <w:rsid w:val="00CB2761"/>
    <w:rsid w:val="00CB299C"/>
    <w:rsid w:val="00CB4161"/>
    <w:rsid w:val="00CB4FED"/>
    <w:rsid w:val="00CB5035"/>
    <w:rsid w:val="00CB78D3"/>
    <w:rsid w:val="00CB7EDC"/>
    <w:rsid w:val="00CC1A5D"/>
    <w:rsid w:val="00CC2C9D"/>
    <w:rsid w:val="00CC30D9"/>
    <w:rsid w:val="00CC4BF5"/>
    <w:rsid w:val="00CC4EE8"/>
    <w:rsid w:val="00CC5C83"/>
    <w:rsid w:val="00CC72A5"/>
    <w:rsid w:val="00CC73AA"/>
    <w:rsid w:val="00CC7426"/>
    <w:rsid w:val="00CD2F9F"/>
    <w:rsid w:val="00CD328B"/>
    <w:rsid w:val="00CD3F7A"/>
    <w:rsid w:val="00CD47EE"/>
    <w:rsid w:val="00CD4E3E"/>
    <w:rsid w:val="00CD50F4"/>
    <w:rsid w:val="00CD5B88"/>
    <w:rsid w:val="00CD5F14"/>
    <w:rsid w:val="00CD6247"/>
    <w:rsid w:val="00CD7294"/>
    <w:rsid w:val="00CE1AD7"/>
    <w:rsid w:val="00CE3714"/>
    <w:rsid w:val="00CE4D61"/>
    <w:rsid w:val="00CE5D08"/>
    <w:rsid w:val="00CE7710"/>
    <w:rsid w:val="00CF13EF"/>
    <w:rsid w:val="00CF3D20"/>
    <w:rsid w:val="00CF4C7A"/>
    <w:rsid w:val="00CF63D5"/>
    <w:rsid w:val="00CF7B67"/>
    <w:rsid w:val="00D0005D"/>
    <w:rsid w:val="00D0007D"/>
    <w:rsid w:val="00D037B0"/>
    <w:rsid w:val="00D04643"/>
    <w:rsid w:val="00D0479E"/>
    <w:rsid w:val="00D04E49"/>
    <w:rsid w:val="00D06291"/>
    <w:rsid w:val="00D07CC6"/>
    <w:rsid w:val="00D12ACD"/>
    <w:rsid w:val="00D134AA"/>
    <w:rsid w:val="00D14636"/>
    <w:rsid w:val="00D14B64"/>
    <w:rsid w:val="00D1572C"/>
    <w:rsid w:val="00D16E7F"/>
    <w:rsid w:val="00D17878"/>
    <w:rsid w:val="00D20943"/>
    <w:rsid w:val="00D20C65"/>
    <w:rsid w:val="00D20CDD"/>
    <w:rsid w:val="00D219AC"/>
    <w:rsid w:val="00D21EBD"/>
    <w:rsid w:val="00D25DF9"/>
    <w:rsid w:val="00D25FB1"/>
    <w:rsid w:val="00D26B1E"/>
    <w:rsid w:val="00D308A2"/>
    <w:rsid w:val="00D30B70"/>
    <w:rsid w:val="00D326DD"/>
    <w:rsid w:val="00D32E20"/>
    <w:rsid w:val="00D34635"/>
    <w:rsid w:val="00D3463E"/>
    <w:rsid w:val="00D346BC"/>
    <w:rsid w:val="00D35786"/>
    <w:rsid w:val="00D358CF"/>
    <w:rsid w:val="00D36832"/>
    <w:rsid w:val="00D374C5"/>
    <w:rsid w:val="00D40582"/>
    <w:rsid w:val="00D40A1D"/>
    <w:rsid w:val="00D41EB1"/>
    <w:rsid w:val="00D421DE"/>
    <w:rsid w:val="00D42201"/>
    <w:rsid w:val="00D44018"/>
    <w:rsid w:val="00D446D9"/>
    <w:rsid w:val="00D44ACC"/>
    <w:rsid w:val="00D44E06"/>
    <w:rsid w:val="00D46627"/>
    <w:rsid w:val="00D4761E"/>
    <w:rsid w:val="00D52E6E"/>
    <w:rsid w:val="00D545E9"/>
    <w:rsid w:val="00D54FED"/>
    <w:rsid w:val="00D5506F"/>
    <w:rsid w:val="00D56ABB"/>
    <w:rsid w:val="00D60D0F"/>
    <w:rsid w:val="00D60DD0"/>
    <w:rsid w:val="00D61171"/>
    <w:rsid w:val="00D6118E"/>
    <w:rsid w:val="00D62D77"/>
    <w:rsid w:val="00D639DE"/>
    <w:rsid w:val="00D63D19"/>
    <w:rsid w:val="00D6451F"/>
    <w:rsid w:val="00D661FD"/>
    <w:rsid w:val="00D66EE5"/>
    <w:rsid w:val="00D67845"/>
    <w:rsid w:val="00D7006A"/>
    <w:rsid w:val="00D702A3"/>
    <w:rsid w:val="00D70D5A"/>
    <w:rsid w:val="00D72A57"/>
    <w:rsid w:val="00D72CD4"/>
    <w:rsid w:val="00D72D42"/>
    <w:rsid w:val="00D7348E"/>
    <w:rsid w:val="00D745B5"/>
    <w:rsid w:val="00D76652"/>
    <w:rsid w:val="00D77CFF"/>
    <w:rsid w:val="00D812CA"/>
    <w:rsid w:val="00D818E1"/>
    <w:rsid w:val="00D819BF"/>
    <w:rsid w:val="00D81B1C"/>
    <w:rsid w:val="00D81D44"/>
    <w:rsid w:val="00D82673"/>
    <w:rsid w:val="00D826E7"/>
    <w:rsid w:val="00D82AF4"/>
    <w:rsid w:val="00D847CB"/>
    <w:rsid w:val="00D85B21"/>
    <w:rsid w:val="00D867AE"/>
    <w:rsid w:val="00D9149D"/>
    <w:rsid w:val="00D91E93"/>
    <w:rsid w:val="00D962C3"/>
    <w:rsid w:val="00D9775F"/>
    <w:rsid w:val="00DA364A"/>
    <w:rsid w:val="00DA3C24"/>
    <w:rsid w:val="00DA413C"/>
    <w:rsid w:val="00DA4594"/>
    <w:rsid w:val="00DA477F"/>
    <w:rsid w:val="00DA5460"/>
    <w:rsid w:val="00DA5492"/>
    <w:rsid w:val="00DA5824"/>
    <w:rsid w:val="00DA60B9"/>
    <w:rsid w:val="00DA74D0"/>
    <w:rsid w:val="00DA7E6A"/>
    <w:rsid w:val="00DA7E88"/>
    <w:rsid w:val="00DB1328"/>
    <w:rsid w:val="00DB17DB"/>
    <w:rsid w:val="00DB1ABC"/>
    <w:rsid w:val="00DB382A"/>
    <w:rsid w:val="00DB4539"/>
    <w:rsid w:val="00DB6515"/>
    <w:rsid w:val="00DB6D9F"/>
    <w:rsid w:val="00DB6E63"/>
    <w:rsid w:val="00DB79C6"/>
    <w:rsid w:val="00DC03EB"/>
    <w:rsid w:val="00DC0607"/>
    <w:rsid w:val="00DC1065"/>
    <w:rsid w:val="00DC13E5"/>
    <w:rsid w:val="00DC2F56"/>
    <w:rsid w:val="00DC3C1C"/>
    <w:rsid w:val="00DC3FD7"/>
    <w:rsid w:val="00DC4C15"/>
    <w:rsid w:val="00DC5AD4"/>
    <w:rsid w:val="00DC5BE6"/>
    <w:rsid w:val="00DC61A9"/>
    <w:rsid w:val="00DC6E0F"/>
    <w:rsid w:val="00DD0D67"/>
    <w:rsid w:val="00DD286C"/>
    <w:rsid w:val="00DD3592"/>
    <w:rsid w:val="00DD52F6"/>
    <w:rsid w:val="00DD5FA7"/>
    <w:rsid w:val="00DD646B"/>
    <w:rsid w:val="00DD67E7"/>
    <w:rsid w:val="00DE009D"/>
    <w:rsid w:val="00DE04BF"/>
    <w:rsid w:val="00DE0DF1"/>
    <w:rsid w:val="00DE141E"/>
    <w:rsid w:val="00DE2BED"/>
    <w:rsid w:val="00DE320B"/>
    <w:rsid w:val="00DE334E"/>
    <w:rsid w:val="00DE4CB1"/>
    <w:rsid w:val="00DF0990"/>
    <w:rsid w:val="00DF1036"/>
    <w:rsid w:val="00DF17BA"/>
    <w:rsid w:val="00DF2178"/>
    <w:rsid w:val="00DF27D8"/>
    <w:rsid w:val="00DF2B0D"/>
    <w:rsid w:val="00DF3283"/>
    <w:rsid w:val="00DF4922"/>
    <w:rsid w:val="00DF5B95"/>
    <w:rsid w:val="00DF5D51"/>
    <w:rsid w:val="00DF5DEF"/>
    <w:rsid w:val="00DF5F98"/>
    <w:rsid w:val="00DF61D9"/>
    <w:rsid w:val="00DF63FF"/>
    <w:rsid w:val="00DF6536"/>
    <w:rsid w:val="00DF796F"/>
    <w:rsid w:val="00DF7EA2"/>
    <w:rsid w:val="00DF7F10"/>
    <w:rsid w:val="00E003A5"/>
    <w:rsid w:val="00E00BEC"/>
    <w:rsid w:val="00E00D98"/>
    <w:rsid w:val="00E01087"/>
    <w:rsid w:val="00E01CB0"/>
    <w:rsid w:val="00E028EE"/>
    <w:rsid w:val="00E03E26"/>
    <w:rsid w:val="00E05241"/>
    <w:rsid w:val="00E05E5D"/>
    <w:rsid w:val="00E060C9"/>
    <w:rsid w:val="00E07D7F"/>
    <w:rsid w:val="00E11F97"/>
    <w:rsid w:val="00E135FC"/>
    <w:rsid w:val="00E15429"/>
    <w:rsid w:val="00E156B2"/>
    <w:rsid w:val="00E15B19"/>
    <w:rsid w:val="00E2085A"/>
    <w:rsid w:val="00E21529"/>
    <w:rsid w:val="00E233B5"/>
    <w:rsid w:val="00E23507"/>
    <w:rsid w:val="00E23BD1"/>
    <w:rsid w:val="00E23C21"/>
    <w:rsid w:val="00E23EDE"/>
    <w:rsid w:val="00E24E66"/>
    <w:rsid w:val="00E2615F"/>
    <w:rsid w:val="00E27E2B"/>
    <w:rsid w:val="00E31230"/>
    <w:rsid w:val="00E31552"/>
    <w:rsid w:val="00E31ED8"/>
    <w:rsid w:val="00E32206"/>
    <w:rsid w:val="00E33376"/>
    <w:rsid w:val="00E33719"/>
    <w:rsid w:val="00E343AE"/>
    <w:rsid w:val="00E343D2"/>
    <w:rsid w:val="00E34C07"/>
    <w:rsid w:val="00E352F8"/>
    <w:rsid w:val="00E36288"/>
    <w:rsid w:val="00E36363"/>
    <w:rsid w:val="00E3726F"/>
    <w:rsid w:val="00E4000C"/>
    <w:rsid w:val="00E400F2"/>
    <w:rsid w:val="00E40864"/>
    <w:rsid w:val="00E40D34"/>
    <w:rsid w:val="00E4105D"/>
    <w:rsid w:val="00E4274F"/>
    <w:rsid w:val="00E46CDF"/>
    <w:rsid w:val="00E46E10"/>
    <w:rsid w:val="00E50288"/>
    <w:rsid w:val="00E50AC7"/>
    <w:rsid w:val="00E51767"/>
    <w:rsid w:val="00E52539"/>
    <w:rsid w:val="00E544B3"/>
    <w:rsid w:val="00E548BB"/>
    <w:rsid w:val="00E550FE"/>
    <w:rsid w:val="00E560C2"/>
    <w:rsid w:val="00E5624B"/>
    <w:rsid w:val="00E56C2A"/>
    <w:rsid w:val="00E60167"/>
    <w:rsid w:val="00E60B9A"/>
    <w:rsid w:val="00E656B2"/>
    <w:rsid w:val="00E659EC"/>
    <w:rsid w:val="00E669C7"/>
    <w:rsid w:val="00E70904"/>
    <w:rsid w:val="00E70F38"/>
    <w:rsid w:val="00E71916"/>
    <w:rsid w:val="00E737B5"/>
    <w:rsid w:val="00E74F53"/>
    <w:rsid w:val="00E75C00"/>
    <w:rsid w:val="00E75FCD"/>
    <w:rsid w:val="00E8050F"/>
    <w:rsid w:val="00E80DF6"/>
    <w:rsid w:val="00E810EE"/>
    <w:rsid w:val="00E812CD"/>
    <w:rsid w:val="00E820EE"/>
    <w:rsid w:val="00E831F0"/>
    <w:rsid w:val="00E831F9"/>
    <w:rsid w:val="00E84324"/>
    <w:rsid w:val="00E84836"/>
    <w:rsid w:val="00E85BEB"/>
    <w:rsid w:val="00E9071F"/>
    <w:rsid w:val="00E90C93"/>
    <w:rsid w:val="00E92EDF"/>
    <w:rsid w:val="00E93A8C"/>
    <w:rsid w:val="00E93D5E"/>
    <w:rsid w:val="00E95955"/>
    <w:rsid w:val="00E95D57"/>
    <w:rsid w:val="00E96414"/>
    <w:rsid w:val="00E96CC8"/>
    <w:rsid w:val="00E96DCF"/>
    <w:rsid w:val="00EA05C0"/>
    <w:rsid w:val="00EA1033"/>
    <w:rsid w:val="00EA10D1"/>
    <w:rsid w:val="00EA3232"/>
    <w:rsid w:val="00EA5814"/>
    <w:rsid w:val="00EB0294"/>
    <w:rsid w:val="00EB0C5C"/>
    <w:rsid w:val="00EB2264"/>
    <w:rsid w:val="00EB5293"/>
    <w:rsid w:val="00EB52BA"/>
    <w:rsid w:val="00EB611A"/>
    <w:rsid w:val="00EB6DFE"/>
    <w:rsid w:val="00EB71B1"/>
    <w:rsid w:val="00EB77CB"/>
    <w:rsid w:val="00EB7DB4"/>
    <w:rsid w:val="00EC04FD"/>
    <w:rsid w:val="00EC19C9"/>
    <w:rsid w:val="00EC1DB1"/>
    <w:rsid w:val="00EC2C61"/>
    <w:rsid w:val="00EC4545"/>
    <w:rsid w:val="00EC4D31"/>
    <w:rsid w:val="00EC7770"/>
    <w:rsid w:val="00ED0887"/>
    <w:rsid w:val="00ED14E2"/>
    <w:rsid w:val="00ED2A34"/>
    <w:rsid w:val="00ED2DBA"/>
    <w:rsid w:val="00ED32FD"/>
    <w:rsid w:val="00ED4814"/>
    <w:rsid w:val="00ED693D"/>
    <w:rsid w:val="00EE129C"/>
    <w:rsid w:val="00EE18ED"/>
    <w:rsid w:val="00EE1B61"/>
    <w:rsid w:val="00EE3DFC"/>
    <w:rsid w:val="00EE441C"/>
    <w:rsid w:val="00EE7B06"/>
    <w:rsid w:val="00EF2C73"/>
    <w:rsid w:val="00EF5407"/>
    <w:rsid w:val="00EF5FFC"/>
    <w:rsid w:val="00EF6236"/>
    <w:rsid w:val="00EF7C4B"/>
    <w:rsid w:val="00F0066E"/>
    <w:rsid w:val="00F008EA"/>
    <w:rsid w:val="00F00D31"/>
    <w:rsid w:val="00F02FA5"/>
    <w:rsid w:val="00F0345F"/>
    <w:rsid w:val="00F06FB7"/>
    <w:rsid w:val="00F06FC3"/>
    <w:rsid w:val="00F07B81"/>
    <w:rsid w:val="00F104B0"/>
    <w:rsid w:val="00F11424"/>
    <w:rsid w:val="00F11745"/>
    <w:rsid w:val="00F11FFF"/>
    <w:rsid w:val="00F12AA1"/>
    <w:rsid w:val="00F16182"/>
    <w:rsid w:val="00F163F1"/>
    <w:rsid w:val="00F205B0"/>
    <w:rsid w:val="00F20D7A"/>
    <w:rsid w:val="00F20E6A"/>
    <w:rsid w:val="00F2276B"/>
    <w:rsid w:val="00F22C6A"/>
    <w:rsid w:val="00F238DF"/>
    <w:rsid w:val="00F3004D"/>
    <w:rsid w:val="00F305CD"/>
    <w:rsid w:val="00F3179A"/>
    <w:rsid w:val="00F31D66"/>
    <w:rsid w:val="00F3357C"/>
    <w:rsid w:val="00F346DD"/>
    <w:rsid w:val="00F34C75"/>
    <w:rsid w:val="00F4042E"/>
    <w:rsid w:val="00F406A1"/>
    <w:rsid w:val="00F418E2"/>
    <w:rsid w:val="00F42715"/>
    <w:rsid w:val="00F43BCA"/>
    <w:rsid w:val="00F47DFF"/>
    <w:rsid w:val="00F511B5"/>
    <w:rsid w:val="00F543D1"/>
    <w:rsid w:val="00F5441F"/>
    <w:rsid w:val="00F54AC0"/>
    <w:rsid w:val="00F55B25"/>
    <w:rsid w:val="00F55CF3"/>
    <w:rsid w:val="00F567B7"/>
    <w:rsid w:val="00F60A7C"/>
    <w:rsid w:val="00F60EC9"/>
    <w:rsid w:val="00F6215F"/>
    <w:rsid w:val="00F627B7"/>
    <w:rsid w:val="00F6316E"/>
    <w:rsid w:val="00F63221"/>
    <w:rsid w:val="00F63809"/>
    <w:rsid w:val="00F64671"/>
    <w:rsid w:val="00F67231"/>
    <w:rsid w:val="00F71AD3"/>
    <w:rsid w:val="00F722CD"/>
    <w:rsid w:val="00F72728"/>
    <w:rsid w:val="00F72872"/>
    <w:rsid w:val="00F72C62"/>
    <w:rsid w:val="00F73898"/>
    <w:rsid w:val="00F73AED"/>
    <w:rsid w:val="00F73EFD"/>
    <w:rsid w:val="00F741F4"/>
    <w:rsid w:val="00F748DF"/>
    <w:rsid w:val="00F74C2F"/>
    <w:rsid w:val="00F75602"/>
    <w:rsid w:val="00F76374"/>
    <w:rsid w:val="00F769EA"/>
    <w:rsid w:val="00F813EF"/>
    <w:rsid w:val="00F82F4D"/>
    <w:rsid w:val="00F842C7"/>
    <w:rsid w:val="00F85AB9"/>
    <w:rsid w:val="00F86CBA"/>
    <w:rsid w:val="00F86D59"/>
    <w:rsid w:val="00F878A9"/>
    <w:rsid w:val="00F87AA4"/>
    <w:rsid w:val="00F87B1E"/>
    <w:rsid w:val="00F90512"/>
    <w:rsid w:val="00F945FE"/>
    <w:rsid w:val="00F97AC4"/>
    <w:rsid w:val="00FA2819"/>
    <w:rsid w:val="00FA3F17"/>
    <w:rsid w:val="00FA5452"/>
    <w:rsid w:val="00FA577B"/>
    <w:rsid w:val="00FA5C56"/>
    <w:rsid w:val="00FA6077"/>
    <w:rsid w:val="00FA6CC5"/>
    <w:rsid w:val="00FB08EB"/>
    <w:rsid w:val="00FB0A66"/>
    <w:rsid w:val="00FB0B12"/>
    <w:rsid w:val="00FB1ACD"/>
    <w:rsid w:val="00FB23E5"/>
    <w:rsid w:val="00FB3D07"/>
    <w:rsid w:val="00FB4090"/>
    <w:rsid w:val="00FB4819"/>
    <w:rsid w:val="00FB6267"/>
    <w:rsid w:val="00FB6FBC"/>
    <w:rsid w:val="00FB7418"/>
    <w:rsid w:val="00FB7708"/>
    <w:rsid w:val="00FB777F"/>
    <w:rsid w:val="00FB797D"/>
    <w:rsid w:val="00FC14AD"/>
    <w:rsid w:val="00FC1744"/>
    <w:rsid w:val="00FC1912"/>
    <w:rsid w:val="00FC2FE2"/>
    <w:rsid w:val="00FC3827"/>
    <w:rsid w:val="00FC46ED"/>
    <w:rsid w:val="00FC52FB"/>
    <w:rsid w:val="00FC5B86"/>
    <w:rsid w:val="00FC5C51"/>
    <w:rsid w:val="00FC5F56"/>
    <w:rsid w:val="00FC6174"/>
    <w:rsid w:val="00FC6888"/>
    <w:rsid w:val="00FC6C7D"/>
    <w:rsid w:val="00FC6FC5"/>
    <w:rsid w:val="00FC7145"/>
    <w:rsid w:val="00FC7202"/>
    <w:rsid w:val="00FC7838"/>
    <w:rsid w:val="00FC78F3"/>
    <w:rsid w:val="00FD02A4"/>
    <w:rsid w:val="00FD10AF"/>
    <w:rsid w:val="00FD345C"/>
    <w:rsid w:val="00FD37DD"/>
    <w:rsid w:val="00FD3EA0"/>
    <w:rsid w:val="00FD4C94"/>
    <w:rsid w:val="00FD52A2"/>
    <w:rsid w:val="00FD6A6D"/>
    <w:rsid w:val="00FD72A3"/>
    <w:rsid w:val="00FD7962"/>
    <w:rsid w:val="00FE00CB"/>
    <w:rsid w:val="00FE028A"/>
    <w:rsid w:val="00FE02F5"/>
    <w:rsid w:val="00FE1A65"/>
    <w:rsid w:val="00FE2FE6"/>
    <w:rsid w:val="00FE4363"/>
    <w:rsid w:val="00FE62BE"/>
    <w:rsid w:val="00FF0EE3"/>
    <w:rsid w:val="00FF1035"/>
    <w:rsid w:val="00FF2710"/>
    <w:rsid w:val="00FF27E9"/>
    <w:rsid w:val="00FF3131"/>
    <w:rsid w:val="00FF40E5"/>
    <w:rsid w:val="00FF5A0F"/>
    <w:rsid w:val="00FF675B"/>
    <w:rsid w:val="00FF6B86"/>
    <w:rsid w:val="00FF782C"/>
    <w:rsid w:val="00FF79B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BD"/>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spacing w:line="480" w:lineRule="auto"/>
      <w:ind w:firstLine="1304"/>
    </w:pPr>
    <w:rPr>
      <w:lang w:eastAsia="fi-FI"/>
    </w:rPr>
  </w:style>
  <w:style w:type="paragraph" w:styleId="BodyText">
    <w:name w:val="Body Text"/>
    <w:basedOn w:val="Normal"/>
    <w:link w:val="BodyTextChar"/>
    <w:pPr>
      <w:spacing w:after="120"/>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Title">
    <w:name w:val="Title"/>
    <w:basedOn w:val="Normal"/>
    <w:qFormat/>
    <w:pPr>
      <w:overflowPunct w:val="0"/>
      <w:autoSpaceDE w:val="0"/>
      <w:autoSpaceDN w:val="0"/>
      <w:adjustRightInd w:val="0"/>
      <w:spacing w:line="360" w:lineRule="atLeast"/>
      <w:jc w:val="center"/>
      <w:textAlignment w:val="baseline"/>
    </w:pPr>
    <w:rPr>
      <w:szCs w:val="20"/>
    </w:rPr>
  </w:style>
  <w:style w:type="character" w:styleId="Hyperlink">
    <w:name w:val="Hyperlink"/>
    <w:basedOn w:val="DefaultParagraphFont"/>
    <w:rPr>
      <w:color w:val="0000FF"/>
      <w:u w:val="single"/>
    </w:rPr>
  </w:style>
  <w:style w:type="character" w:customStyle="1" w:styleId="titles-title">
    <w:name w:val="titles-title"/>
    <w:basedOn w:val="DefaultParagraphFont"/>
  </w:style>
  <w:style w:type="character" w:customStyle="1" w:styleId="bibrecord-highlight">
    <w:name w:val="bibrecord-highlight"/>
    <w:basedOn w:val="DefaultParagraphFont"/>
  </w:style>
  <w:style w:type="character" w:customStyle="1" w:styleId="titles-source">
    <w:name w:val="titles-source"/>
    <w:basedOn w:val="DefaultParagraphFont"/>
  </w:style>
  <w:style w:type="paragraph" w:styleId="Header">
    <w:name w:val="header"/>
    <w:basedOn w:val="Normal"/>
    <w:link w:val="HeaderChar"/>
    <w:uiPriority w:val="99"/>
    <w:pPr>
      <w:tabs>
        <w:tab w:val="center" w:pos="4819"/>
        <w:tab w:val="right" w:pos="9638"/>
      </w:tabs>
    </w:pPr>
  </w:style>
  <w:style w:type="paragraph" w:styleId="BodyTextIndent2">
    <w:name w:val="Body Text Indent 2"/>
    <w:basedOn w:val="Normal"/>
    <w:pPr>
      <w:spacing w:line="480" w:lineRule="auto"/>
      <w:ind w:firstLine="720"/>
    </w:pPr>
  </w:style>
  <w:style w:type="table" w:styleId="TableGrid">
    <w:name w:val="Table Grid"/>
    <w:basedOn w:val="TableNormal"/>
    <w:rsid w:val="00AD05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3069E7"/>
    <w:rPr>
      <w:rFonts w:ascii="Tahoma" w:hAnsi="Tahoma" w:cs="Tahoma"/>
      <w:sz w:val="16"/>
      <w:szCs w:val="16"/>
    </w:rPr>
  </w:style>
  <w:style w:type="character" w:styleId="CommentReference">
    <w:name w:val="annotation reference"/>
    <w:basedOn w:val="DefaultParagraphFont"/>
    <w:semiHidden/>
    <w:rsid w:val="00C05B2F"/>
    <w:rPr>
      <w:sz w:val="16"/>
      <w:szCs w:val="16"/>
    </w:rPr>
  </w:style>
  <w:style w:type="paragraph" w:styleId="CommentText">
    <w:name w:val="annotation text"/>
    <w:basedOn w:val="Normal"/>
    <w:link w:val="CommentTextChar"/>
    <w:semiHidden/>
    <w:rsid w:val="00C05B2F"/>
    <w:rPr>
      <w:sz w:val="20"/>
      <w:szCs w:val="20"/>
    </w:rPr>
  </w:style>
  <w:style w:type="paragraph" w:styleId="CommentSubject">
    <w:name w:val="annotation subject"/>
    <w:basedOn w:val="CommentText"/>
    <w:next w:val="CommentText"/>
    <w:semiHidden/>
    <w:rsid w:val="00C05B2F"/>
    <w:rPr>
      <w:b/>
      <w:bCs/>
    </w:rPr>
  </w:style>
  <w:style w:type="character" w:customStyle="1" w:styleId="slug-doi">
    <w:name w:val="slug-doi"/>
    <w:basedOn w:val="DefaultParagraphFont"/>
    <w:rsid w:val="00A71BAD"/>
  </w:style>
  <w:style w:type="character" w:customStyle="1" w:styleId="HeaderChar">
    <w:name w:val="Header Char"/>
    <w:basedOn w:val="DefaultParagraphFont"/>
    <w:link w:val="Header"/>
    <w:uiPriority w:val="99"/>
    <w:rsid w:val="009E4150"/>
    <w:rPr>
      <w:sz w:val="24"/>
      <w:szCs w:val="24"/>
      <w:lang w:val="en-US" w:eastAsia="en-US"/>
    </w:rPr>
  </w:style>
  <w:style w:type="paragraph" w:styleId="ListParagraph">
    <w:name w:val="List Paragraph"/>
    <w:basedOn w:val="Normal"/>
    <w:uiPriority w:val="34"/>
    <w:qFormat/>
    <w:rsid w:val="00361DB2"/>
    <w:pPr>
      <w:ind w:left="720"/>
      <w:contextualSpacing/>
    </w:pPr>
  </w:style>
  <w:style w:type="character" w:customStyle="1" w:styleId="current-selection">
    <w:name w:val="current-selection"/>
    <w:basedOn w:val="DefaultParagraphFont"/>
    <w:rsid w:val="00594373"/>
  </w:style>
  <w:style w:type="character" w:customStyle="1" w:styleId="lsc">
    <w:name w:val="lsc"/>
    <w:basedOn w:val="DefaultParagraphFont"/>
    <w:rsid w:val="00594373"/>
  </w:style>
  <w:style w:type="character" w:customStyle="1" w:styleId="ls12">
    <w:name w:val="ls12"/>
    <w:basedOn w:val="DefaultParagraphFont"/>
    <w:rsid w:val="00594373"/>
  </w:style>
  <w:style w:type="character" w:customStyle="1" w:styleId="ls0">
    <w:name w:val="ls0"/>
    <w:basedOn w:val="DefaultParagraphFont"/>
    <w:rsid w:val="00594373"/>
  </w:style>
  <w:style w:type="character" w:customStyle="1" w:styleId="ls11">
    <w:name w:val="ls11"/>
    <w:basedOn w:val="DefaultParagraphFont"/>
    <w:rsid w:val="00594373"/>
  </w:style>
  <w:style w:type="character" w:customStyle="1" w:styleId="ls10">
    <w:name w:val="ls10"/>
    <w:basedOn w:val="DefaultParagraphFont"/>
    <w:rsid w:val="00594373"/>
  </w:style>
  <w:style w:type="character" w:customStyle="1" w:styleId="ls1">
    <w:name w:val="ls1"/>
    <w:basedOn w:val="DefaultParagraphFont"/>
    <w:rsid w:val="000F59AA"/>
  </w:style>
  <w:style w:type="character" w:customStyle="1" w:styleId="lsf">
    <w:name w:val="lsf"/>
    <w:basedOn w:val="DefaultParagraphFont"/>
    <w:rsid w:val="006D04E8"/>
  </w:style>
  <w:style w:type="character" w:styleId="Strong">
    <w:name w:val="Strong"/>
    <w:basedOn w:val="DefaultParagraphFont"/>
    <w:uiPriority w:val="22"/>
    <w:qFormat/>
    <w:rsid w:val="00DF1036"/>
    <w:rPr>
      <w:b/>
      <w:bCs/>
    </w:rPr>
  </w:style>
  <w:style w:type="character" w:customStyle="1" w:styleId="BodyTextChar">
    <w:name w:val="Body Text Char"/>
    <w:basedOn w:val="DefaultParagraphFont"/>
    <w:link w:val="BodyText"/>
    <w:rsid w:val="00DC61A9"/>
    <w:rPr>
      <w:sz w:val="24"/>
      <w:szCs w:val="24"/>
      <w:lang w:val="en-US" w:eastAsia="en-US"/>
    </w:rPr>
  </w:style>
  <w:style w:type="character" w:customStyle="1" w:styleId="CommentTextChar">
    <w:name w:val="Comment Text Char"/>
    <w:basedOn w:val="DefaultParagraphFont"/>
    <w:link w:val="CommentText"/>
    <w:semiHidden/>
    <w:rsid w:val="004F6FB4"/>
    <w:rPr>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BD"/>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spacing w:line="480" w:lineRule="auto"/>
      <w:ind w:firstLine="1304"/>
    </w:pPr>
    <w:rPr>
      <w:lang w:eastAsia="fi-FI"/>
    </w:rPr>
  </w:style>
  <w:style w:type="paragraph" w:styleId="BodyText">
    <w:name w:val="Body Text"/>
    <w:basedOn w:val="Normal"/>
    <w:link w:val="BodyTextChar"/>
    <w:pPr>
      <w:spacing w:after="120"/>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Title">
    <w:name w:val="Title"/>
    <w:basedOn w:val="Normal"/>
    <w:qFormat/>
    <w:pPr>
      <w:overflowPunct w:val="0"/>
      <w:autoSpaceDE w:val="0"/>
      <w:autoSpaceDN w:val="0"/>
      <w:adjustRightInd w:val="0"/>
      <w:spacing w:line="360" w:lineRule="atLeast"/>
      <w:jc w:val="center"/>
      <w:textAlignment w:val="baseline"/>
    </w:pPr>
    <w:rPr>
      <w:szCs w:val="20"/>
    </w:rPr>
  </w:style>
  <w:style w:type="character" w:styleId="Hyperlink">
    <w:name w:val="Hyperlink"/>
    <w:basedOn w:val="DefaultParagraphFont"/>
    <w:rPr>
      <w:color w:val="0000FF"/>
      <w:u w:val="single"/>
    </w:rPr>
  </w:style>
  <w:style w:type="character" w:customStyle="1" w:styleId="titles-title">
    <w:name w:val="titles-title"/>
    <w:basedOn w:val="DefaultParagraphFont"/>
  </w:style>
  <w:style w:type="character" w:customStyle="1" w:styleId="bibrecord-highlight">
    <w:name w:val="bibrecord-highlight"/>
    <w:basedOn w:val="DefaultParagraphFont"/>
  </w:style>
  <w:style w:type="character" w:customStyle="1" w:styleId="titles-source">
    <w:name w:val="titles-source"/>
    <w:basedOn w:val="DefaultParagraphFont"/>
  </w:style>
  <w:style w:type="paragraph" w:styleId="Header">
    <w:name w:val="header"/>
    <w:basedOn w:val="Normal"/>
    <w:link w:val="HeaderChar"/>
    <w:uiPriority w:val="99"/>
    <w:pPr>
      <w:tabs>
        <w:tab w:val="center" w:pos="4819"/>
        <w:tab w:val="right" w:pos="9638"/>
      </w:tabs>
    </w:pPr>
  </w:style>
  <w:style w:type="paragraph" w:styleId="BodyTextIndent2">
    <w:name w:val="Body Text Indent 2"/>
    <w:basedOn w:val="Normal"/>
    <w:pPr>
      <w:spacing w:line="480" w:lineRule="auto"/>
      <w:ind w:firstLine="720"/>
    </w:pPr>
  </w:style>
  <w:style w:type="table" w:styleId="TableGrid">
    <w:name w:val="Table Grid"/>
    <w:basedOn w:val="TableNormal"/>
    <w:rsid w:val="00AD05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3069E7"/>
    <w:rPr>
      <w:rFonts w:ascii="Tahoma" w:hAnsi="Tahoma" w:cs="Tahoma"/>
      <w:sz w:val="16"/>
      <w:szCs w:val="16"/>
    </w:rPr>
  </w:style>
  <w:style w:type="character" w:styleId="CommentReference">
    <w:name w:val="annotation reference"/>
    <w:basedOn w:val="DefaultParagraphFont"/>
    <w:semiHidden/>
    <w:rsid w:val="00C05B2F"/>
    <w:rPr>
      <w:sz w:val="16"/>
      <w:szCs w:val="16"/>
    </w:rPr>
  </w:style>
  <w:style w:type="paragraph" w:styleId="CommentText">
    <w:name w:val="annotation text"/>
    <w:basedOn w:val="Normal"/>
    <w:link w:val="CommentTextChar"/>
    <w:semiHidden/>
    <w:rsid w:val="00C05B2F"/>
    <w:rPr>
      <w:sz w:val="20"/>
      <w:szCs w:val="20"/>
    </w:rPr>
  </w:style>
  <w:style w:type="paragraph" w:styleId="CommentSubject">
    <w:name w:val="annotation subject"/>
    <w:basedOn w:val="CommentText"/>
    <w:next w:val="CommentText"/>
    <w:semiHidden/>
    <w:rsid w:val="00C05B2F"/>
    <w:rPr>
      <w:b/>
      <w:bCs/>
    </w:rPr>
  </w:style>
  <w:style w:type="character" w:customStyle="1" w:styleId="slug-doi">
    <w:name w:val="slug-doi"/>
    <w:basedOn w:val="DefaultParagraphFont"/>
    <w:rsid w:val="00A71BAD"/>
  </w:style>
  <w:style w:type="character" w:customStyle="1" w:styleId="HeaderChar">
    <w:name w:val="Header Char"/>
    <w:basedOn w:val="DefaultParagraphFont"/>
    <w:link w:val="Header"/>
    <w:uiPriority w:val="99"/>
    <w:rsid w:val="009E4150"/>
    <w:rPr>
      <w:sz w:val="24"/>
      <w:szCs w:val="24"/>
      <w:lang w:val="en-US" w:eastAsia="en-US"/>
    </w:rPr>
  </w:style>
  <w:style w:type="paragraph" w:styleId="ListParagraph">
    <w:name w:val="List Paragraph"/>
    <w:basedOn w:val="Normal"/>
    <w:uiPriority w:val="34"/>
    <w:qFormat/>
    <w:rsid w:val="00361DB2"/>
    <w:pPr>
      <w:ind w:left="720"/>
      <w:contextualSpacing/>
    </w:pPr>
  </w:style>
  <w:style w:type="character" w:customStyle="1" w:styleId="current-selection">
    <w:name w:val="current-selection"/>
    <w:basedOn w:val="DefaultParagraphFont"/>
    <w:rsid w:val="00594373"/>
  </w:style>
  <w:style w:type="character" w:customStyle="1" w:styleId="lsc">
    <w:name w:val="lsc"/>
    <w:basedOn w:val="DefaultParagraphFont"/>
    <w:rsid w:val="00594373"/>
  </w:style>
  <w:style w:type="character" w:customStyle="1" w:styleId="ls12">
    <w:name w:val="ls12"/>
    <w:basedOn w:val="DefaultParagraphFont"/>
    <w:rsid w:val="00594373"/>
  </w:style>
  <w:style w:type="character" w:customStyle="1" w:styleId="ls0">
    <w:name w:val="ls0"/>
    <w:basedOn w:val="DefaultParagraphFont"/>
    <w:rsid w:val="00594373"/>
  </w:style>
  <w:style w:type="character" w:customStyle="1" w:styleId="ls11">
    <w:name w:val="ls11"/>
    <w:basedOn w:val="DefaultParagraphFont"/>
    <w:rsid w:val="00594373"/>
  </w:style>
  <w:style w:type="character" w:customStyle="1" w:styleId="ls10">
    <w:name w:val="ls10"/>
    <w:basedOn w:val="DefaultParagraphFont"/>
    <w:rsid w:val="00594373"/>
  </w:style>
  <w:style w:type="character" w:customStyle="1" w:styleId="ls1">
    <w:name w:val="ls1"/>
    <w:basedOn w:val="DefaultParagraphFont"/>
    <w:rsid w:val="000F59AA"/>
  </w:style>
  <w:style w:type="character" w:customStyle="1" w:styleId="lsf">
    <w:name w:val="lsf"/>
    <w:basedOn w:val="DefaultParagraphFont"/>
    <w:rsid w:val="006D04E8"/>
  </w:style>
  <w:style w:type="character" w:styleId="Strong">
    <w:name w:val="Strong"/>
    <w:basedOn w:val="DefaultParagraphFont"/>
    <w:uiPriority w:val="22"/>
    <w:qFormat/>
    <w:rsid w:val="00DF1036"/>
    <w:rPr>
      <w:b/>
      <w:bCs/>
    </w:rPr>
  </w:style>
  <w:style w:type="character" w:customStyle="1" w:styleId="BodyTextChar">
    <w:name w:val="Body Text Char"/>
    <w:basedOn w:val="DefaultParagraphFont"/>
    <w:link w:val="BodyText"/>
    <w:rsid w:val="00DC61A9"/>
    <w:rPr>
      <w:sz w:val="24"/>
      <w:szCs w:val="24"/>
      <w:lang w:val="en-US" w:eastAsia="en-US"/>
    </w:rPr>
  </w:style>
  <w:style w:type="character" w:customStyle="1" w:styleId="CommentTextChar">
    <w:name w:val="Comment Text Char"/>
    <w:basedOn w:val="DefaultParagraphFont"/>
    <w:link w:val="CommentText"/>
    <w:semiHidden/>
    <w:rsid w:val="004F6FB4"/>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29766">
      <w:bodyDiv w:val="1"/>
      <w:marLeft w:val="0"/>
      <w:marRight w:val="0"/>
      <w:marTop w:val="0"/>
      <w:marBottom w:val="0"/>
      <w:divBdr>
        <w:top w:val="none" w:sz="0" w:space="0" w:color="auto"/>
        <w:left w:val="none" w:sz="0" w:space="0" w:color="auto"/>
        <w:bottom w:val="none" w:sz="0" w:space="0" w:color="auto"/>
        <w:right w:val="none" w:sz="0" w:space="0" w:color="auto"/>
      </w:divBdr>
    </w:div>
    <w:div w:id="40174770">
      <w:bodyDiv w:val="1"/>
      <w:marLeft w:val="0"/>
      <w:marRight w:val="0"/>
      <w:marTop w:val="0"/>
      <w:marBottom w:val="0"/>
      <w:divBdr>
        <w:top w:val="none" w:sz="0" w:space="0" w:color="auto"/>
        <w:left w:val="none" w:sz="0" w:space="0" w:color="auto"/>
        <w:bottom w:val="none" w:sz="0" w:space="0" w:color="auto"/>
        <w:right w:val="none" w:sz="0" w:space="0" w:color="auto"/>
      </w:divBdr>
    </w:div>
    <w:div w:id="314185623">
      <w:bodyDiv w:val="1"/>
      <w:marLeft w:val="0"/>
      <w:marRight w:val="0"/>
      <w:marTop w:val="0"/>
      <w:marBottom w:val="0"/>
      <w:divBdr>
        <w:top w:val="none" w:sz="0" w:space="0" w:color="auto"/>
        <w:left w:val="none" w:sz="0" w:space="0" w:color="auto"/>
        <w:bottom w:val="none" w:sz="0" w:space="0" w:color="auto"/>
        <w:right w:val="none" w:sz="0" w:space="0" w:color="auto"/>
      </w:divBdr>
      <w:divsChild>
        <w:div w:id="1024283146">
          <w:marLeft w:val="0"/>
          <w:marRight w:val="0"/>
          <w:marTop w:val="0"/>
          <w:marBottom w:val="0"/>
          <w:divBdr>
            <w:top w:val="none" w:sz="0" w:space="0" w:color="auto"/>
            <w:left w:val="none" w:sz="0" w:space="0" w:color="auto"/>
            <w:bottom w:val="none" w:sz="0" w:space="0" w:color="auto"/>
            <w:right w:val="none" w:sz="0" w:space="0" w:color="auto"/>
          </w:divBdr>
        </w:div>
        <w:div w:id="1233810990">
          <w:marLeft w:val="0"/>
          <w:marRight w:val="0"/>
          <w:marTop w:val="0"/>
          <w:marBottom w:val="0"/>
          <w:divBdr>
            <w:top w:val="none" w:sz="0" w:space="0" w:color="auto"/>
            <w:left w:val="none" w:sz="0" w:space="0" w:color="auto"/>
            <w:bottom w:val="none" w:sz="0" w:space="0" w:color="auto"/>
            <w:right w:val="none" w:sz="0" w:space="0" w:color="auto"/>
          </w:divBdr>
        </w:div>
        <w:div w:id="1595166879">
          <w:marLeft w:val="0"/>
          <w:marRight w:val="0"/>
          <w:marTop w:val="0"/>
          <w:marBottom w:val="0"/>
          <w:divBdr>
            <w:top w:val="none" w:sz="0" w:space="0" w:color="auto"/>
            <w:left w:val="none" w:sz="0" w:space="0" w:color="auto"/>
            <w:bottom w:val="none" w:sz="0" w:space="0" w:color="auto"/>
            <w:right w:val="none" w:sz="0" w:space="0" w:color="auto"/>
          </w:divBdr>
        </w:div>
        <w:div w:id="1736977413">
          <w:marLeft w:val="0"/>
          <w:marRight w:val="0"/>
          <w:marTop w:val="0"/>
          <w:marBottom w:val="0"/>
          <w:divBdr>
            <w:top w:val="none" w:sz="0" w:space="0" w:color="auto"/>
            <w:left w:val="none" w:sz="0" w:space="0" w:color="auto"/>
            <w:bottom w:val="none" w:sz="0" w:space="0" w:color="auto"/>
            <w:right w:val="none" w:sz="0" w:space="0" w:color="auto"/>
          </w:divBdr>
        </w:div>
      </w:divsChild>
    </w:div>
    <w:div w:id="359203407">
      <w:bodyDiv w:val="1"/>
      <w:marLeft w:val="0"/>
      <w:marRight w:val="0"/>
      <w:marTop w:val="0"/>
      <w:marBottom w:val="0"/>
      <w:divBdr>
        <w:top w:val="none" w:sz="0" w:space="0" w:color="auto"/>
        <w:left w:val="none" w:sz="0" w:space="0" w:color="auto"/>
        <w:bottom w:val="none" w:sz="0" w:space="0" w:color="auto"/>
        <w:right w:val="none" w:sz="0" w:space="0" w:color="auto"/>
      </w:divBdr>
    </w:div>
    <w:div w:id="500780879">
      <w:bodyDiv w:val="1"/>
      <w:marLeft w:val="0"/>
      <w:marRight w:val="0"/>
      <w:marTop w:val="0"/>
      <w:marBottom w:val="0"/>
      <w:divBdr>
        <w:top w:val="none" w:sz="0" w:space="0" w:color="auto"/>
        <w:left w:val="none" w:sz="0" w:space="0" w:color="auto"/>
        <w:bottom w:val="none" w:sz="0" w:space="0" w:color="auto"/>
        <w:right w:val="none" w:sz="0" w:space="0" w:color="auto"/>
      </w:divBdr>
    </w:div>
    <w:div w:id="528640748">
      <w:bodyDiv w:val="1"/>
      <w:marLeft w:val="0"/>
      <w:marRight w:val="0"/>
      <w:marTop w:val="0"/>
      <w:marBottom w:val="0"/>
      <w:divBdr>
        <w:top w:val="none" w:sz="0" w:space="0" w:color="auto"/>
        <w:left w:val="none" w:sz="0" w:space="0" w:color="auto"/>
        <w:bottom w:val="none" w:sz="0" w:space="0" w:color="auto"/>
        <w:right w:val="none" w:sz="0" w:space="0" w:color="auto"/>
      </w:divBdr>
    </w:div>
    <w:div w:id="550001574">
      <w:bodyDiv w:val="1"/>
      <w:marLeft w:val="0"/>
      <w:marRight w:val="0"/>
      <w:marTop w:val="0"/>
      <w:marBottom w:val="0"/>
      <w:divBdr>
        <w:top w:val="none" w:sz="0" w:space="0" w:color="auto"/>
        <w:left w:val="none" w:sz="0" w:space="0" w:color="auto"/>
        <w:bottom w:val="none" w:sz="0" w:space="0" w:color="auto"/>
        <w:right w:val="none" w:sz="0" w:space="0" w:color="auto"/>
      </w:divBdr>
    </w:div>
    <w:div w:id="574820314">
      <w:bodyDiv w:val="1"/>
      <w:marLeft w:val="0"/>
      <w:marRight w:val="0"/>
      <w:marTop w:val="0"/>
      <w:marBottom w:val="0"/>
      <w:divBdr>
        <w:top w:val="none" w:sz="0" w:space="0" w:color="auto"/>
        <w:left w:val="none" w:sz="0" w:space="0" w:color="auto"/>
        <w:bottom w:val="none" w:sz="0" w:space="0" w:color="auto"/>
        <w:right w:val="none" w:sz="0" w:space="0" w:color="auto"/>
      </w:divBdr>
      <w:divsChild>
        <w:div w:id="933707497">
          <w:marLeft w:val="0"/>
          <w:marRight w:val="0"/>
          <w:marTop w:val="0"/>
          <w:marBottom w:val="0"/>
          <w:divBdr>
            <w:top w:val="none" w:sz="0" w:space="0" w:color="auto"/>
            <w:left w:val="none" w:sz="0" w:space="0" w:color="auto"/>
            <w:bottom w:val="none" w:sz="0" w:space="0" w:color="auto"/>
            <w:right w:val="none" w:sz="0" w:space="0" w:color="auto"/>
          </w:divBdr>
        </w:div>
        <w:div w:id="468522071">
          <w:marLeft w:val="0"/>
          <w:marRight w:val="0"/>
          <w:marTop w:val="0"/>
          <w:marBottom w:val="0"/>
          <w:divBdr>
            <w:top w:val="none" w:sz="0" w:space="0" w:color="auto"/>
            <w:left w:val="none" w:sz="0" w:space="0" w:color="auto"/>
            <w:bottom w:val="none" w:sz="0" w:space="0" w:color="auto"/>
            <w:right w:val="none" w:sz="0" w:space="0" w:color="auto"/>
          </w:divBdr>
        </w:div>
        <w:div w:id="1600721583">
          <w:marLeft w:val="0"/>
          <w:marRight w:val="0"/>
          <w:marTop w:val="0"/>
          <w:marBottom w:val="0"/>
          <w:divBdr>
            <w:top w:val="none" w:sz="0" w:space="0" w:color="auto"/>
            <w:left w:val="none" w:sz="0" w:space="0" w:color="auto"/>
            <w:bottom w:val="none" w:sz="0" w:space="0" w:color="auto"/>
            <w:right w:val="none" w:sz="0" w:space="0" w:color="auto"/>
          </w:divBdr>
        </w:div>
        <w:div w:id="1347707807">
          <w:marLeft w:val="0"/>
          <w:marRight w:val="0"/>
          <w:marTop w:val="0"/>
          <w:marBottom w:val="0"/>
          <w:divBdr>
            <w:top w:val="none" w:sz="0" w:space="0" w:color="auto"/>
            <w:left w:val="none" w:sz="0" w:space="0" w:color="auto"/>
            <w:bottom w:val="none" w:sz="0" w:space="0" w:color="auto"/>
            <w:right w:val="none" w:sz="0" w:space="0" w:color="auto"/>
          </w:divBdr>
        </w:div>
        <w:div w:id="1771507594">
          <w:marLeft w:val="0"/>
          <w:marRight w:val="0"/>
          <w:marTop w:val="0"/>
          <w:marBottom w:val="0"/>
          <w:divBdr>
            <w:top w:val="none" w:sz="0" w:space="0" w:color="auto"/>
            <w:left w:val="none" w:sz="0" w:space="0" w:color="auto"/>
            <w:bottom w:val="none" w:sz="0" w:space="0" w:color="auto"/>
            <w:right w:val="none" w:sz="0" w:space="0" w:color="auto"/>
          </w:divBdr>
        </w:div>
        <w:div w:id="1075517177">
          <w:marLeft w:val="0"/>
          <w:marRight w:val="0"/>
          <w:marTop w:val="0"/>
          <w:marBottom w:val="0"/>
          <w:divBdr>
            <w:top w:val="none" w:sz="0" w:space="0" w:color="auto"/>
            <w:left w:val="none" w:sz="0" w:space="0" w:color="auto"/>
            <w:bottom w:val="none" w:sz="0" w:space="0" w:color="auto"/>
            <w:right w:val="none" w:sz="0" w:space="0" w:color="auto"/>
          </w:divBdr>
        </w:div>
        <w:div w:id="1721126922">
          <w:marLeft w:val="0"/>
          <w:marRight w:val="0"/>
          <w:marTop w:val="0"/>
          <w:marBottom w:val="0"/>
          <w:divBdr>
            <w:top w:val="none" w:sz="0" w:space="0" w:color="auto"/>
            <w:left w:val="none" w:sz="0" w:space="0" w:color="auto"/>
            <w:bottom w:val="none" w:sz="0" w:space="0" w:color="auto"/>
            <w:right w:val="none" w:sz="0" w:space="0" w:color="auto"/>
          </w:divBdr>
        </w:div>
      </w:divsChild>
    </w:div>
    <w:div w:id="596210160">
      <w:bodyDiv w:val="1"/>
      <w:marLeft w:val="0"/>
      <w:marRight w:val="0"/>
      <w:marTop w:val="0"/>
      <w:marBottom w:val="0"/>
      <w:divBdr>
        <w:top w:val="none" w:sz="0" w:space="0" w:color="auto"/>
        <w:left w:val="none" w:sz="0" w:space="0" w:color="auto"/>
        <w:bottom w:val="none" w:sz="0" w:space="0" w:color="auto"/>
        <w:right w:val="none" w:sz="0" w:space="0" w:color="auto"/>
      </w:divBdr>
      <w:divsChild>
        <w:div w:id="2003845802">
          <w:marLeft w:val="0"/>
          <w:marRight w:val="0"/>
          <w:marTop w:val="0"/>
          <w:marBottom w:val="0"/>
          <w:divBdr>
            <w:top w:val="none" w:sz="0" w:space="0" w:color="auto"/>
            <w:left w:val="none" w:sz="0" w:space="0" w:color="auto"/>
            <w:bottom w:val="none" w:sz="0" w:space="0" w:color="auto"/>
            <w:right w:val="none" w:sz="0" w:space="0" w:color="auto"/>
          </w:divBdr>
        </w:div>
        <w:div w:id="116799772">
          <w:marLeft w:val="0"/>
          <w:marRight w:val="0"/>
          <w:marTop w:val="0"/>
          <w:marBottom w:val="0"/>
          <w:divBdr>
            <w:top w:val="none" w:sz="0" w:space="0" w:color="auto"/>
            <w:left w:val="none" w:sz="0" w:space="0" w:color="auto"/>
            <w:bottom w:val="none" w:sz="0" w:space="0" w:color="auto"/>
            <w:right w:val="none" w:sz="0" w:space="0" w:color="auto"/>
          </w:divBdr>
        </w:div>
        <w:div w:id="228080497">
          <w:marLeft w:val="0"/>
          <w:marRight w:val="0"/>
          <w:marTop w:val="0"/>
          <w:marBottom w:val="0"/>
          <w:divBdr>
            <w:top w:val="none" w:sz="0" w:space="0" w:color="auto"/>
            <w:left w:val="none" w:sz="0" w:space="0" w:color="auto"/>
            <w:bottom w:val="none" w:sz="0" w:space="0" w:color="auto"/>
            <w:right w:val="none" w:sz="0" w:space="0" w:color="auto"/>
          </w:divBdr>
        </w:div>
        <w:div w:id="1737629652">
          <w:marLeft w:val="0"/>
          <w:marRight w:val="0"/>
          <w:marTop w:val="0"/>
          <w:marBottom w:val="0"/>
          <w:divBdr>
            <w:top w:val="none" w:sz="0" w:space="0" w:color="auto"/>
            <w:left w:val="none" w:sz="0" w:space="0" w:color="auto"/>
            <w:bottom w:val="none" w:sz="0" w:space="0" w:color="auto"/>
            <w:right w:val="none" w:sz="0" w:space="0" w:color="auto"/>
          </w:divBdr>
        </w:div>
        <w:div w:id="477040123">
          <w:marLeft w:val="0"/>
          <w:marRight w:val="0"/>
          <w:marTop w:val="0"/>
          <w:marBottom w:val="0"/>
          <w:divBdr>
            <w:top w:val="none" w:sz="0" w:space="0" w:color="auto"/>
            <w:left w:val="none" w:sz="0" w:space="0" w:color="auto"/>
            <w:bottom w:val="none" w:sz="0" w:space="0" w:color="auto"/>
            <w:right w:val="none" w:sz="0" w:space="0" w:color="auto"/>
          </w:divBdr>
        </w:div>
        <w:div w:id="1871409906">
          <w:marLeft w:val="0"/>
          <w:marRight w:val="0"/>
          <w:marTop w:val="0"/>
          <w:marBottom w:val="0"/>
          <w:divBdr>
            <w:top w:val="none" w:sz="0" w:space="0" w:color="auto"/>
            <w:left w:val="none" w:sz="0" w:space="0" w:color="auto"/>
            <w:bottom w:val="none" w:sz="0" w:space="0" w:color="auto"/>
            <w:right w:val="none" w:sz="0" w:space="0" w:color="auto"/>
          </w:divBdr>
        </w:div>
        <w:div w:id="1733314507">
          <w:marLeft w:val="0"/>
          <w:marRight w:val="0"/>
          <w:marTop w:val="0"/>
          <w:marBottom w:val="0"/>
          <w:divBdr>
            <w:top w:val="none" w:sz="0" w:space="0" w:color="auto"/>
            <w:left w:val="none" w:sz="0" w:space="0" w:color="auto"/>
            <w:bottom w:val="none" w:sz="0" w:space="0" w:color="auto"/>
            <w:right w:val="none" w:sz="0" w:space="0" w:color="auto"/>
          </w:divBdr>
        </w:div>
        <w:div w:id="1382291088">
          <w:marLeft w:val="0"/>
          <w:marRight w:val="0"/>
          <w:marTop w:val="0"/>
          <w:marBottom w:val="0"/>
          <w:divBdr>
            <w:top w:val="none" w:sz="0" w:space="0" w:color="auto"/>
            <w:left w:val="none" w:sz="0" w:space="0" w:color="auto"/>
            <w:bottom w:val="none" w:sz="0" w:space="0" w:color="auto"/>
            <w:right w:val="none" w:sz="0" w:space="0" w:color="auto"/>
          </w:divBdr>
        </w:div>
      </w:divsChild>
    </w:div>
    <w:div w:id="830176820">
      <w:bodyDiv w:val="1"/>
      <w:marLeft w:val="0"/>
      <w:marRight w:val="0"/>
      <w:marTop w:val="0"/>
      <w:marBottom w:val="0"/>
      <w:divBdr>
        <w:top w:val="none" w:sz="0" w:space="0" w:color="auto"/>
        <w:left w:val="none" w:sz="0" w:space="0" w:color="auto"/>
        <w:bottom w:val="none" w:sz="0" w:space="0" w:color="auto"/>
        <w:right w:val="none" w:sz="0" w:space="0" w:color="auto"/>
      </w:divBdr>
    </w:div>
    <w:div w:id="851264422">
      <w:bodyDiv w:val="1"/>
      <w:marLeft w:val="0"/>
      <w:marRight w:val="0"/>
      <w:marTop w:val="0"/>
      <w:marBottom w:val="0"/>
      <w:divBdr>
        <w:top w:val="none" w:sz="0" w:space="0" w:color="auto"/>
        <w:left w:val="none" w:sz="0" w:space="0" w:color="auto"/>
        <w:bottom w:val="none" w:sz="0" w:space="0" w:color="auto"/>
        <w:right w:val="none" w:sz="0" w:space="0" w:color="auto"/>
      </w:divBdr>
    </w:div>
    <w:div w:id="1029375450">
      <w:bodyDiv w:val="1"/>
      <w:marLeft w:val="0"/>
      <w:marRight w:val="0"/>
      <w:marTop w:val="0"/>
      <w:marBottom w:val="0"/>
      <w:divBdr>
        <w:top w:val="none" w:sz="0" w:space="0" w:color="auto"/>
        <w:left w:val="none" w:sz="0" w:space="0" w:color="auto"/>
        <w:bottom w:val="none" w:sz="0" w:space="0" w:color="auto"/>
        <w:right w:val="none" w:sz="0" w:space="0" w:color="auto"/>
      </w:divBdr>
      <w:divsChild>
        <w:div w:id="697705857">
          <w:marLeft w:val="0"/>
          <w:marRight w:val="0"/>
          <w:marTop w:val="0"/>
          <w:marBottom w:val="0"/>
          <w:divBdr>
            <w:top w:val="none" w:sz="0" w:space="0" w:color="auto"/>
            <w:left w:val="none" w:sz="0" w:space="0" w:color="auto"/>
            <w:bottom w:val="none" w:sz="0" w:space="0" w:color="auto"/>
            <w:right w:val="none" w:sz="0" w:space="0" w:color="auto"/>
          </w:divBdr>
        </w:div>
        <w:div w:id="1561476725">
          <w:marLeft w:val="0"/>
          <w:marRight w:val="0"/>
          <w:marTop w:val="0"/>
          <w:marBottom w:val="0"/>
          <w:divBdr>
            <w:top w:val="none" w:sz="0" w:space="0" w:color="auto"/>
            <w:left w:val="none" w:sz="0" w:space="0" w:color="auto"/>
            <w:bottom w:val="none" w:sz="0" w:space="0" w:color="auto"/>
            <w:right w:val="none" w:sz="0" w:space="0" w:color="auto"/>
          </w:divBdr>
        </w:div>
        <w:div w:id="422797732">
          <w:marLeft w:val="0"/>
          <w:marRight w:val="0"/>
          <w:marTop w:val="0"/>
          <w:marBottom w:val="0"/>
          <w:divBdr>
            <w:top w:val="none" w:sz="0" w:space="0" w:color="auto"/>
            <w:left w:val="none" w:sz="0" w:space="0" w:color="auto"/>
            <w:bottom w:val="none" w:sz="0" w:space="0" w:color="auto"/>
            <w:right w:val="none" w:sz="0" w:space="0" w:color="auto"/>
          </w:divBdr>
        </w:div>
        <w:div w:id="1736510861">
          <w:marLeft w:val="0"/>
          <w:marRight w:val="0"/>
          <w:marTop w:val="0"/>
          <w:marBottom w:val="0"/>
          <w:divBdr>
            <w:top w:val="none" w:sz="0" w:space="0" w:color="auto"/>
            <w:left w:val="none" w:sz="0" w:space="0" w:color="auto"/>
            <w:bottom w:val="none" w:sz="0" w:space="0" w:color="auto"/>
            <w:right w:val="none" w:sz="0" w:space="0" w:color="auto"/>
          </w:divBdr>
        </w:div>
        <w:div w:id="1877816903">
          <w:marLeft w:val="0"/>
          <w:marRight w:val="0"/>
          <w:marTop w:val="0"/>
          <w:marBottom w:val="0"/>
          <w:divBdr>
            <w:top w:val="none" w:sz="0" w:space="0" w:color="auto"/>
            <w:left w:val="none" w:sz="0" w:space="0" w:color="auto"/>
            <w:bottom w:val="none" w:sz="0" w:space="0" w:color="auto"/>
            <w:right w:val="none" w:sz="0" w:space="0" w:color="auto"/>
          </w:divBdr>
        </w:div>
        <w:div w:id="1596400458">
          <w:marLeft w:val="0"/>
          <w:marRight w:val="0"/>
          <w:marTop w:val="0"/>
          <w:marBottom w:val="0"/>
          <w:divBdr>
            <w:top w:val="none" w:sz="0" w:space="0" w:color="auto"/>
            <w:left w:val="none" w:sz="0" w:space="0" w:color="auto"/>
            <w:bottom w:val="none" w:sz="0" w:space="0" w:color="auto"/>
            <w:right w:val="none" w:sz="0" w:space="0" w:color="auto"/>
          </w:divBdr>
        </w:div>
        <w:div w:id="1613632374">
          <w:marLeft w:val="0"/>
          <w:marRight w:val="0"/>
          <w:marTop w:val="0"/>
          <w:marBottom w:val="0"/>
          <w:divBdr>
            <w:top w:val="none" w:sz="0" w:space="0" w:color="auto"/>
            <w:left w:val="none" w:sz="0" w:space="0" w:color="auto"/>
            <w:bottom w:val="none" w:sz="0" w:space="0" w:color="auto"/>
            <w:right w:val="none" w:sz="0" w:space="0" w:color="auto"/>
          </w:divBdr>
        </w:div>
        <w:div w:id="333150686">
          <w:marLeft w:val="0"/>
          <w:marRight w:val="0"/>
          <w:marTop w:val="0"/>
          <w:marBottom w:val="0"/>
          <w:divBdr>
            <w:top w:val="none" w:sz="0" w:space="0" w:color="auto"/>
            <w:left w:val="none" w:sz="0" w:space="0" w:color="auto"/>
            <w:bottom w:val="none" w:sz="0" w:space="0" w:color="auto"/>
            <w:right w:val="none" w:sz="0" w:space="0" w:color="auto"/>
          </w:divBdr>
        </w:div>
        <w:div w:id="1451052634">
          <w:marLeft w:val="0"/>
          <w:marRight w:val="0"/>
          <w:marTop w:val="0"/>
          <w:marBottom w:val="0"/>
          <w:divBdr>
            <w:top w:val="none" w:sz="0" w:space="0" w:color="auto"/>
            <w:left w:val="none" w:sz="0" w:space="0" w:color="auto"/>
            <w:bottom w:val="none" w:sz="0" w:space="0" w:color="auto"/>
            <w:right w:val="none" w:sz="0" w:space="0" w:color="auto"/>
          </w:divBdr>
        </w:div>
        <w:div w:id="1842965750">
          <w:marLeft w:val="0"/>
          <w:marRight w:val="0"/>
          <w:marTop w:val="0"/>
          <w:marBottom w:val="0"/>
          <w:divBdr>
            <w:top w:val="none" w:sz="0" w:space="0" w:color="auto"/>
            <w:left w:val="none" w:sz="0" w:space="0" w:color="auto"/>
            <w:bottom w:val="none" w:sz="0" w:space="0" w:color="auto"/>
            <w:right w:val="none" w:sz="0" w:space="0" w:color="auto"/>
          </w:divBdr>
        </w:div>
        <w:div w:id="891581782">
          <w:marLeft w:val="0"/>
          <w:marRight w:val="0"/>
          <w:marTop w:val="0"/>
          <w:marBottom w:val="0"/>
          <w:divBdr>
            <w:top w:val="none" w:sz="0" w:space="0" w:color="auto"/>
            <w:left w:val="none" w:sz="0" w:space="0" w:color="auto"/>
            <w:bottom w:val="none" w:sz="0" w:space="0" w:color="auto"/>
            <w:right w:val="none" w:sz="0" w:space="0" w:color="auto"/>
          </w:divBdr>
        </w:div>
        <w:div w:id="120222830">
          <w:marLeft w:val="0"/>
          <w:marRight w:val="0"/>
          <w:marTop w:val="0"/>
          <w:marBottom w:val="0"/>
          <w:divBdr>
            <w:top w:val="none" w:sz="0" w:space="0" w:color="auto"/>
            <w:left w:val="none" w:sz="0" w:space="0" w:color="auto"/>
            <w:bottom w:val="none" w:sz="0" w:space="0" w:color="auto"/>
            <w:right w:val="none" w:sz="0" w:space="0" w:color="auto"/>
          </w:divBdr>
        </w:div>
        <w:div w:id="968707302">
          <w:marLeft w:val="0"/>
          <w:marRight w:val="0"/>
          <w:marTop w:val="0"/>
          <w:marBottom w:val="0"/>
          <w:divBdr>
            <w:top w:val="none" w:sz="0" w:space="0" w:color="auto"/>
            <w:left w:val="none" w:sz="0" w:space="0" w:color="auto"/>
            <w:bottom w:val="none" w:sz="0" w:space="0" w:color="auto"/>
            <w:right w:val="none" w:sz="0" w:space="0" w:color="auto"/>
          </w:divBdr>
        </w:div>
        <w:div w:id="1112824473">
          <w:marLeft w:val="0"/>
          <w:marRight w:val="0"/>
          <w:marTop w:val="0"/>
          <w:marBottom w:val="0"/>
          <w:divBdr>
            <w:top w:val="none" w:sz="0" w:space="0" w:color="auto"/>
            <w:left w:val="none" w:sz="0" w:space="0" w:color="auto"/>
            <w:bottom w:val="none" w:sz="0" w:space="0" w:color="auto"/>
            <w:right w:val="none" w:sz="0" w:space="0" w:color="auto"/>
          </w:divBdr>
        </w:div>
        <w:div w:id="868836614">
          <w:marLeft w:val="0"/>
          <w:marRight w:val="0"/>
          <w:marTop w:val="0"/>
          <w:marBottom w:val="0"/>
          <w:divBdr>
            <w:top w:val="none" w:sz="0" w:space="0" w:color="auto"/>
            <w:left w:val="none" w:sz="0" w:space="0" w:color="auto"/>
            <w:bottom w:val="none" w:sz="0" w:space="0" w:color="auto"/>
            <w:right w:val="none" w:sz="0" w:space="0" w:color="auto"/>
          </w:divBdr>
        </w:div>
      </w:divsChild>
    </w:div>
    <w:div w:id="1104035035">
      <w:bodyDiv w:val="1"/>
      <w:marLeft w:val="0"/>
      <w:marRight w:val="0"/>
      <w:marTop w:val="0"/>
      <w:marBottom w:val="0"/>
      <w:divBdr>
        <w:top w:val="none" w:sz="0" w:space="0" w:color="auto"/>
        <w:left w:val="none" w:sz="0" w:space="0" w:color="auto"/>
        <w:bottom w:val="none" w:sz="0" w:space="0" w:color="auto"/>
        <w:right w:val="none" w:sz="0" w:space="0" w:color="auto"/>
      </w:divBdr>
      <w:divsChild>
        <w:div w:id="38629749">
          <w:marLeft w:val="0"/>
          <w:marRight w:val="0"/>
          <w:marTop w:val="0"/>
          <w:marBottom w:val="0"/>
          <w:divBdr>
            <w:top w:val="none" w:sz="0" w:space="0" w:color="auto"/>
            <w:left w:val="none" w:sz="0" w:space="0" w:color="auto"/>
            <w:bottom w:val="none" w:sz="0" w:space="0" w:color="auto"/>
            <w:right w:val="none" w:sz="0" w:space="0" w:color="auto"/>
          </w:divBdr>
        </w:div>
        <w:div w:id="743262480">
          <w:marLeft w:val="0"/>
          <w:marRight w:val="0"/>
          <w:marTop w:val="0"/>
          <w:marBottom w:val="0"/>
          <w:divBdr>
            <w:top w:val="none" w:sz="0" w:space="0" w:color="auto"/>
            <w:left w:val="none" w:sz="0" w:space="0" w:color="auto"/>
            <w:bottom w:val="none" w:sz="0" w:space="0" w:color="auto"/>
            <w:right w:val="none" w:sz="0" w:space="0" w:color="auto"/>
          </w:divBdr>
        </w:div>
        <w:div w:id="1977879086">
          <w:marLeft w:val="0"/>
          <w:marRight w:val="0"/>
          <w:marTop w:val="0"/>
          <w:marBottom w:val="0"/>
          <w:divBdr>
            <w:top w:val="none" w:sz="0" w:space="0" w:color="auto"/>
            <w:left w:val="none" w:sz="0" w:space="0" w:color="auto"/>
            <w:bottom w:val="none" w:sz="0" w:space="0" w:color="auto"/>
            <w:right w:val="none" w:sz="0" w:space="0" w:color="auto"/>
          </w:divBdr>
        </w:div>
      </w:divsChild>
    </w:div>
    <w:div w:id="1292788776">
      <w:bodyDiv w:val="1"/>
      <w:marLeft w:val="0"/>
      <w:marRight w:val="0"/>
      <w:marTop w:val="0"/>
      <w:marBottom w:val="0"/>
      <w:divBdr>
        <w:top w:val="none" w:sz="0" w:space="0" w:color="auto"/>
        <w:left w:val="none" w:sz="0" w:space="0" w:color="auto"/>
        <w:bottom w:val="none" w:sz="0" w:space="0" w:color="auto"/>
        <w:right w:val="none" w:sz="0" w:space="0" w:color="auto"/>
      </w:divBdr>
      <w:divsChild>
        <w:div w:id="1496922391">
          <w:marLeft w:val="0"/>
          <w:marRight w:val="0"/>
          <w:marTop w:val="0"/>
          <w:marBottom w:val="0"/>
          <w:divBdr>
            <w:top w:val="none" w:sz="0" w:space="0" w:color="auto"/>
            <w:left w:val="none" w:sz="0" w:space="0" w:color="auto"/>
            <w:bottom w:val="none" w:sz="0" w:space="0" w:color="auto"/>
            <w:right w:val="none" w:sz="0" w:space="0" w:color="auto"/>
          </w:divBdr>
        </w:div>
        <w:div w:id="765924895">
          <w:marLeft w:val="0"/>
          <w:marRight w:val="0"/>
          <w:marTop w:val="0"/>
          <w:marBottom w:val="0"/>
          <w:divBdr>
            <w:top w:val="none" w:sz="0" w:space="0" w:color="auto"/>
            <w:left w:val="none" w:sz="0" w:space="0" w:color="auto"/>
            <w:bottom w:val="none" w:sz="0" w:space="0" w:color="auto"/>
            <w:right w:val="none" w:sz="0" w:space="0" w:color="auto"/>
          </w:divBdr>
        </w:div>
        <w:div w:id="783578107">
          <w:marLeft w:val="0"/>
          <w:marRight w:val="0"/>
          <w:marTop w:val="0"/>
          <w:marBottom w:val="0"/>
          <w:divBdr>
            <w:top w:val="none" w:sz="0" w:space="0" w:color="auto"/>
            <w:left w:val="none" w:sz="0" w:space="0" w:color="auto"/>
            <w:bottom w:val="none" w:sz="0" w:space="0" w:color="auto"/>
            <w:right w:val="none" w:sz="0" w:space="0" w:color="auto"/>
          </w:divBdr>
        </w:div>
        <w:div w:id="354772210">
          <w:marLeft w:val="0"/>
          <w:marRight w:val="0"/>
          <w:marTop w:val="0"/>
          <w:marBottom w:val="0"/>
          <w:divBdr>
            <w:top w:val="none" w:sz="0" w:space="0" w:color="auto"/>
            <w:left w:val="none" w:sz="0" w:space="0" w:color="auto"/>
            <w:bottom w:val="none" w:sz="0" w:space="0" w:color="auto"/>
            <w:right w:val="none" w:sz="0" w:space="0" w:color="auto"/>
          </w:divBdr>
        </w:div>
      </w:divsChild>
    </w:div>
    <w:div w:id="1367875512">
      <w:bodyDiv w:val="1"/>
      <w:marLeft w:val="0"/>
      <w:marRight w:val="0"/>
      <w:marTop w:val="0"/>
      <w:marBottom w:val="0"/>
      <w:divBdr>
        <w:top w:val="none" w:sz="0" w:space="0" w:color="auto"/>
        <w:left w:val="none" w:sz="0" w:space="0" w:color="auto"/>
        <w:bottom w:val="none" w:sz="0" w:space="0" w:color="auto"/>
        <w:right w:val="none" w:sz="0" w:space="0" w:color="auto"/>
      </w:divBdr>
      <w:divsChild>
        <w:div w:id="919754076">
          <w:marLeft w:val="0"/>
          <w:marRight w:val="0"/>
          <w:marTop w:val="0"/>
          <w:marBottom w:val="0"/>
          <w:divBdr>
            <w:top w:val="none" w:sz="0" w:space="0" w:color="auto"/>
            <w:left w:val="none" w:sz="0" w:space="0" w:color="auto"/>
            <w:bottom w:val="none" w:sz="0" w:space="0" w:color="auto"/>
            <w:right w:val="none" w:sz="0" w:space="0" w:color="auto"/>
          </w:divBdr>
        </w:div>
      </w:divsChild>
    </w:div>
    <w:div w:id="1534151222">
      <w:bodyDiv w:val="1"/>
      <w:marLeft w:val="0"/>
      <w:marRight w:val="0"/>
      <w:marTop w:val="0"/>
      <w:marBottom w:val="0"/>
      <w:divBdr>
        <w:top w:val="none" w:sz="0" w:space="0" w:color="auto"/>
        <w:left w:val="none" w:sz="0" w:space="0" w:color="auto"/>
        <w:bottom w:val="none" w:sz="0" w:space="0" w:color="auto"/>
        <w:right w:val="none" w:sz="0" w:space="0" w:color="auto"/>
      </w:divBdr>
      <w:divsChild>
        <w:div w:id="1957329625">
          <w:marLeft w:val="0"/>
          <w:marRight w:val="0"/>
          <w:marTop w:val="0"/>
          <w:marBottom w:val="0"/>
          <w:divBdr>
            <w:top w:val="none" w:sz="0" w:space="0" w:color="auto"/>
            <w:left w:val="none" w:sz="0" w:space="0" w:color="auto"/>
            <w:bottom w:val="none" w:sz="0" w:space="0" w:color="auto"/>
            <w:right w:val="none" w:sz="0" w:space="0" w:color="auto"/>
          </w:divBdr>
        </w:div>
        <w:div w:id="240335461">
          <w:marLeft w:val="0"/>
          <w:marRight w:val="0"/>
          <w:marTop w:val="0"/>
          <w:marBottom w:val="0"/>
          <w:divBdr>
            <w:top w:val="none" w:sz="0" w:space="0" w:color="auto"/>
            <w:left w:val="none" w:sz="0" w:space="0" w:color="auto"/>
            <w:bottom w:val="none" w:sz="0" w:space="0" w:color="auto"/>
            <w:right w:val="none" w:sz="0" w:space="0" w:color="auto"/>
          </w:divBdr>
        </w:div>
        <w:div w:id="1342925361">
          <w:marLeft w:val="0"/>
          <w:marRight w:val="0"/>
          <w:marTop w:val="0"/>
          <w:marBottom w:val="0"/>
          <w:divBdr>
            <w:top w:val="none" w:sz="0" w:space="0" w:color="auto"/>
            <w:left w:val="none" w:sz="0" w:space="0" w:color="auto"/>
            <w:bottom w:val="none" w:sz="0" w:space="0" w:color="auto"/>
            <w:right w:val="none" w:sz="0" w:space="0" w:color="auto"/>
          </w:divBdr>
        </w:div>
        <w:div w:id="2092239613">
          <w:marLeft w:val="0"/>
          <w:marRight w:val="0"/>
          <w:marTop w:val="0"/>
          <w:marBottom w:val="0"/>
          <w:divBdr>
            <w:top w:val="none" w:sz="0" w:space="0" w:color="auto"/>
            <w:left w:val="none" w:sz="0" w:space="0" w:color="auto"/>
            <w:bottom w:val="none" w:sz="0" w:space="0" w:color="auto"/>
            <w:right w:val="none" w:sz="0" w:space="0" w:color="auto"/>
          </w:divBdr>
        </w:div>
        <w:div w:id="617375250">
          <w:marLeft w:val="0"/>
          <w:marRight w:val="0"/>
          <w:marTop w:val="0"/>
          <w:marBottom w:val="0"/>
          <w:divBdr>
            <w:top w:val="none" w:sz="0" w:space="0" w:color="auto"/>
            <w:left w:val="none" w:sz="0" w:space="0" w:color="auto"/>
            <w:bottom w:val="none" w:sz="0" w:space="0" w:color="auto"/>
            <w:right w:val="none" w:sz="0" w:space="0" w:color="auto"/>
          </w:divBdr>
        </w:div>
        <w:div w:id="1635479230">
          <w:marLeft w:val="0"/>
          <w:marRight w:val="0"/>
          <w:marTop w:val="0"/>
          <w:marBottom w:val="0"/>
          <w:divBdr>
            <w:top w:val="none" w:sz="0" w:space="0" w:color="auto"/>
            <w:left w:val="none" w:sz="0" w:space="0" w:color="auto"/>
            <w:bottom w:val="none" w:sz="0" w:space="0" w:color="auto"/>
            <w:right w:val="none" w:sz="0" w:space="0" w:color="auto"/>
          </w:divBdr>
        </w:div>
        <w:div w:id="659312930">
          <w:marLeft w:val="0"/>
          <w:marRight w:val="0"/>
          <w:marTop w:val="0"/>
          <w:marBottom w:val="0"/>
          <w:divBdr>
            <w:top w:val="none" w:sz="0" w:space="0" w:color="auto"/>
            <w:left w:val="none" w:sz="0" w:space="0" w:color="auto"/>
            <w:bottom w:val="none" w:sz="0" w:space="0" w:color="auto"/>
            <w:right w:val="none" w:sz="0" w:space="0" w:color="auto"/>
          </w:divBdr>
        </w:div>
        <w:div w:id="650602291">
          <w:marLeft w:val="0"/>
          <w:marRight w:val="0"/>
          <w:marTop w:val="0"/>
          <w:marBottom w:val="0"/>
          <w:divBdr>
            <w:top w:val="none" w:sz="0" w:space="0" w:color="auto"/>
            <w:left w:val="none" w:sz="0" w:space="0" w:color="auto"/>
            <w:bottom w:val="none" w:sz="0" w:space="0" w:color="auto"/>
            <w:right w:val="none" w:sz="0" w:space="0" w:color="auto"/>
          </w:divBdr>
        </w:div>
        <w:div w:id="997729891">
          <w:marLeft w:val="0"/>
          <w:marRight w:val="0"/>
          <w:marTop w:val="0"/>
          <w:marBottom w:val="0"/>
          <w:divBdr>
            <w:top w:val="none" w:sz="0" w:space="0" w:color="auto"/>
            <w:left w:val="none" w:sz="0" w:space="0" w:color="auto"/>
            <w:bottom w:val="none" w:sz="0" w:space="0" w:color="auto"/>
            <w:right w:val="none" w:sz="0" w:space="0" w:color="auto"/>
          </w:divBdr>
        </w:div>
        <w:div w:id="613830721">
          <w:marLeft w:val="0"/>
          <w:marRight w:val="0"/>
          <w:marTop w:val="0"/>
          <w:marBottom w:val="0"/>
          <w:divBdr>
            <w:top w:val="none" w:sz="0" w:space="0" w:color="auto"/>
            <w:left w:val="none" w:sz="0" w:space="0" w:color="auto"/>
            <w:bottom w:val="none" w:sz="0" w:space="0" w:color="auto"/>
            <w:right w:val="none" w:sz="0" w:space="0" w:color="auto"/>
          </w:divBdr>
        </w:div>
        <w:div w:id="1807772261">
          <w:marLeft w:val="0"/>
          <w:marRight w:val="0"/>
          <w:marTop w:val="0"/>
          <w:marBottom w:val="0"/>
          <w:divBdr>
            <w:top w:val="none" w:sz="0" w:space="0" w:color="auto"/>
            <w:left w:val="none" w:sz="0" w:space="0" w:color="auto"/>
            <w:bottom w:val="none" w:sz="0" w:space="0" w:color="auto"/>
            <w:right w:val="none" w:sz="0" w:space="0" w:color="auto"/>
          </w:divBdr>
        </w:div>
        <w:div w:id="1092049985">
          <w:marLeft w:val="0"/>
          <w:marRight w:val="0"/>
          <w:marTop w:val="0"/>
          <w:marBottom w:val="0"/>
          <w:divBdr>
            <w:top w:val="none" w:sz="0" w:space="0" w:color="auto"/>
            <w:left w:val="none" w:sz="0" w:space="0" w:color="auto"/>
            <w:bottom w:val="none" w:sz="0" w:space="0" w:color="auto"/>
            <w:right w:val="none" w:sz="0" w:space="0" w:color="auto"/>
          </w:divBdr>
        </w:div>
        <w:div w:id="1410469804">
          <w:marLeft w:val="0"/>
          <w:marRight w:val="0"/>
          <w:marTop w:val="0"/>
          <w:marBottom w:val="0"/>
          <w:divBdr>
            <w:top w:val="none" w:sz="0" w:space="0" w:color="auto"/>
            <w:left w:val="none" w:sz="0" w:space="0" w:color="auto"/>
            <w:bottom w:val="none" w:sz="0" w:space="0" w:color="auto"/>
            <w:right w:val="none" w:sz="0" w:space="0" w:color="auto"/>
          </w:divBdr>
        </w:div>
        <w:div w:id="1253658768">
          <w:marLeft w:val="0"/>
          <w:marRight w:val="0"/>
          <w:marTop w:val="0"/>
          <w:marBottom w:val="0"/>
          <w:divBdr>
            <w:top w:val="none" w:sz="0" w:space="0" w:color="auto"/>
            <w:left w:val="none" w:sz="0" w:space="0" w:color="auto"/>
            <w:bottom w:val="none" w:sz="0" w:space="0" w:color="auto"/>
            <w:right w:val="none" w:sz="0" w:space="0" w:color="auto"/>
          </w:divBdr>
        </w:div>
        <w:div w:id="1146435711">
          <w:marLeft w:val="0"/>
          <w:marRight w:val="0"/>
          <w:marTop w:val="0"/>
          <w:marBottom w:val="0"/>
          <w:divBdr>
            <w:top w:val="none" w:sz="0" w:space="0" w:color="auto"/>
            <w:left w:val="none" w:sz="0" w:space="0" w:color="auto"/>
            <w:bottom w:val="none" w:sz="0" w:space="0" w:color="auto"/>
            <w:right w:val="none" w:sz="0" w:space="0" w:color="auto"/>
          </w:divBdr>
        </w:div>
        <w:div w:id="1997027994">
          <w:marLeft w:val="0"/>
          <w:marRight w:val="0"/>
          <w:marTop w:val="0"/>
          <w:marBottom w:val="0"/>
          <w:divBdr>
            <w:top w:val="none" w:sz="0" w:space="0" w:color="auto"/>
            <w:left w:val="none" w:sz="0" w:space="0" w:color="auto"/>
            <w:bottom w:val="none" w:sz="0" w:space="0" w:color="auto"/>
            <w:right w:val="none" w:sz="0" w:space="0" w:color="auto"/>
          </w:divBdr>
        </w:div>
        <w:div w:id="1308128999">
          <w:marLeft w:val="0"/>
          <w:marRight w:val="0"/>
          <w:marTop w:val="0"/>
          <w:marBottom w:val="0"/>
          <w:divBdr>
            <w:top w:val="none" w:sz="0" w:space="0" w:color="auto"/>
            <w:left w:val="none" w:sz="0" w:space="0" w:color="auto"/>
            <w:bottom w:val="none" w:sz="0" w:space="0" w:color="auto"/>
            <w:right w:val="none" w:sz="0" w:space="0" w:color="auto"/>
          </w:divBdr>
        </w:div>
        <w:div w:id="564796702">
          <w:marLeft w:val="0"/>
          <w:marRight w:val="0"/>
          <w:marTop w:val="0"/>
          <w:marBottom w:val="0"/>
          <w:divBdr>
            <w:top w:val="none" w:sz="0" w:space="0" w:color="auto"/>
            <w:left w:val="none" w:sz="0" w:space="0" w:color="auto"/>
            <w:bottom w:val="none" w:sz="0" w:space="0" w:color="auto"/>
            <w:right w:val="none" w:sz="0" w:space="0" w:color="auto"/>
          </w:divBdr>
        </w:div>
        <w:div w:id="154687517">
          <w:marLeft w:val="0"/>
          <w:marRight w:val="0"/>
          <w:marTop w:val="0"/>
          <w:marBottom w:val="0"/>
          <w:divBdr>
            <w:top w:val="none" w:sz="0" w:space="0" w:color="auto"/>
            <w:left w:val="none" w:sz="0" w:space="0" w:color="auto"/>
            <w:bottom w:val="none" w:sz="0" w:space="0" w:color="auto"/>
            <w:right w:val="none" w:sz="0" w:space="0" w:color="auto"/>
          </w:divBdr>
        </w:div>
        <w:div w:id="1793280655">
          <w:marLeft w:val="0"/>
          <w:marRight w:val="0"/>
          <w:marTop w:val="0"/>
          <w:marBottom w:val="0"/>
          <w:divBdr>
            <w:top w:val="none" w:sz="0" w:space="0" w:color="auto"/>
            <w:left w:val="none" w:sz="0" w:space="0" w:color="auto"/>
            <w:bottom w:val="none" w:sz="0" w:space="0" w:color="auto"/>
            <w:right w:val="none" w:sz="0" w:space="0" w:color="auto"/>
          </w:divBdr>
        </w:div>
      </w:divsChild>
    </w:div>
    <w:div w:id="1617828446">
      <w:bodyDiv w:val="1"/>
      <w:marLeft w:val="0"/>
      <w:marRight w:val="0"/>
      <w:marTop w:val="0"/>
      <w:marBottom w:val="0"/>
      <w:divBdr>
        <w:top w:val="none" w:sz="0" w:space="0" w:color="auto"/>
        <w:left w:val="none" w:sz="0" w:space="0" w:color="auto"/>
        <w:bottom w:val="none" w:sz="0" w:space="0" w:color="auto"/>
        <w:right w:val="none" w:sz="0" w:space="0" w:color="auto"/>
      </w:divBdr>
    </w:div>
    <w:div w:id="1996176018">
      <w:bodyDiv w:val="1"/>
      <w:marLeft w:val="0"/>
      <w:marRight w:val="0"/>
      <w:marTop w:val="0"/>
      <w:marBottom w:val="0"/>
      <w:divBdr>
        <w:top w:val="none" w:sz="0" w:space="0" w:color="auto"/>
        <w:left w:val="none" w:sz="0" w:space="0" w:color="auto"/>
        <w:bottom w:val="none" w:sz="0" w:space="0" w:color="auto"/>
        <w:right w:val="none" w:sz="0" w:space="0" w:color="auto"/>
      </w:divBdr>
      <w:divsChild>
        <w:div w:id="482622956">
          <w:marLeft w:val="0"/>
          <w:marRight w:val="0"/>
          <w:marTop w:val="0"/>
          <w:marBottom w:val="0"/>
          <w:divBdr>
            <w:top w:val="none" w:sz="0" w:space="0" w:color="auto"/>
            <w:left w:val="none" w:sz="0" w:space="0" w:color="auto"/>
            <w:bottom w:val="none" w:sz="0" w:space="0" w:color="auto"/>
            <w:right w:val="none" w:sz="0" w:space="0" w:color="auto"/>
          </w:divBdr>
        </w:div>
        <w:div w:id="608242730">
          <w:marLeft w:val="0"/>
          <w:marRight w:val="0"/>
          <w:marTop w:val="0"/>
          <w:marBottom w:val="0"/>
          <w:divBdr>
            <w:top w:val="none" w:sz="0" w:space="0" w:color="auto"/>
            <w:left w:val="none" w:sz="0" w:space="0" w:color="auto"/>
            <w:bottom w:val="none" w:sz="0" w:space="0" w:color="auto"/>
            <w:right w:val="none" w:sz="0" w:space="0" w:color="auto"/>
          </w:divBdr>
        </w:div>
        <w:div w:id="865751486">
          <w:marLeft w:val="0"/>
          <w:marRight w:val="0"/>
          <w:marTop w:val="0"/>
          <w:marBottom w:val="0"/>
          <w:divBdr>
            <w:top w:val="none" w:sz="0" w:space="0" w:color="auto"/>
            <w:left w:val="none" w:sz="0" w:space="0" w:color="auto"/>
            <w:bottom w:val="none" w:sz="0" w:space="0" w:color="auto"/>
            <w:right w:val="none" w:sz="0" w:space="0" w:color="auto"/>
          </w:divBdr>
        </w:div>
      </w:divsChild>
    </w:div>
    <w:div w:id="2092383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g"/><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mailto:tuilha@utu.fi"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tuilha@utu.fi"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A3168C-41DE-4602-8373-35F1C3127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7097</Words>
  <Characters>57494</Characters>
  <Application>Microsoft Office Word</Application>
  <DocSecurity>0</DocSecurity>
  <Lines>479</Lines>
  <Paragraphs>128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Running head: The effect of syllable structure and syllabification</vt:lpstr>
      <vt:lpstr>Running head: The effect of syllable structure and syllabification</vt:lpstr>
    </vt:vector>
  </TitlesOfParts>
  <Company>Turun yliopisto</Company>
  <LinksUpToDate>false</LinksUpToDate>
  <CharactersWithSpaces>64463</CharactersWithSpaces>
  <SharedDoc>false</SharedDoc>
  <HLinks>
    <vt:vector size="12" baseType="variant">
      <vt:variant>
        <vt:i4>6553684</vt:i4>
      </vt:variant>
      <vt:variant>
        <vt:i4>3</vt:i4>
      </vt:variant>
      <vt:variant>
        <vt:i4>0</vt:i4>
      </vt:variant>
      <vt:variant>
        <vt:i4>5</vt:i4>
      </vt:variant>
      <vt:variant>
        <vt:lpwstr>mailto:tuilha@utu.fi</vt:lpwstr>
      </vt:variant>
      <vt:variant>
        <vt:lpwstr/>
      </vt:variant>
      <vt:variant>
        <vt:i4>6553684</vt:i4>
      </vt:variant>
      <vt:variant>
        <vt:i4>0</vt:i4>
      </vt:variant>
      <vt:variant>
        <vt:i4>0</vt:i4>
      </vt:variant>
      <vt:variant>
        <vt:i4>5</vt:i4>
      </vt:variant>
      <vt:variant>
        <vt:lpwstr>mailto:tuilha@utu.fi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Running head: The effect of syllable structure and syllabification</dc:title>
  <dc:creator>tuilha</dc:creator>
  <cp:lastModifiedBy>Tuomo Häikiö</cp:lastModifiedBy>
  <cp:revision>2</cp:revision>
  <cp:lastPrinted>2015-04-15T06:00:00Z</cp:lastPrinted>
  <dcterms:created xsi:type="dcterms:W3CDTF">2016-01-22T08:06:00Z</dcterms:created>
  <dcterms:modified xsi:type="dcterms:W3CDTF">2016-01-22T08:06:00Z</dcterms:modified>
</cp:coreProperties>
</file>