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51A8CA2D" w14:textId="1BBC0815" w:rsidR="00CC3C8D" w:rsidRPr="00135A6A" w:rsidRDefault="00B10C48" w:rsidP="00135A6A">
      <w:pPr>
        <w:pStyle w:val="Oletus"/>
        <w:rPr>
          <w:rFonts w:ascii="Times New Roman" w:eastAsia="Times" w:hAnsi="Times New Roman" w:cs="Times New Roman"/>
          <w:sz w:val="24"/>
          <w:szCs w:val="24"/>
        </w:rPr>
      </w:pPr>
      <w:r w:rsidRPr="00135A6A">
        <w:rPr>
          <w:rFonts w:ascii="Times New Roman" w:hAnsi="Times New Roman" w:cs="Times New Roman"/>
          <w:sz w:val="24"/>
          <w:szCs w:val="24"/>
        </w:rPr>
        <w:t xml:space="preserve">Sirkka Ahonen: </w:t>
      </w:r>
      <w:r w:rsidRPr="00135A6A">
        <w:rPr>
          <w:rFonts w:ascii="Times New Roman" w:hAnsi="Times New Roman" w:cs="Times New Roman"/>
          <w:b/>
          <w:sz w:val="24"/>
          <w:szCs w:val="24"/>
        </w:rPr>
        <w:t>Suomalaisuuden monet myytit. Kansallinen katse historian kirjoissa.</w:t>
      </w:r>
      <w:r w:rsidRPr="00135A6A">
        <w:rPr>
          <w:rFonts w:ascii="Times New Roman" w:hAnsi="Times New Roman" w:cs="Times New Roman"/>
          <w:sz w:val="24"/>
          <w:szCs w:val="24"/>
        </w:rPr>
        <w:t xml:space="preserve"> Gaudeamus 2017. 247 sivua.</w:t>
      </w:r>
      <w:r w:rsidRPr="00135A6A">
        <w:rPr>
          <w:rFonts w:ascii="Times New Roman" w:hAnsi="Times New Roman" w:cs="Times New Roman"/>
          <w:sz w:val="24"/>
          <w:szCs w:val="24"/>
          <w:lang w:val="nl-NL"/>
        </w:rPr>
        <w:t xml:space="preserve"> ISBN</w:t>
      </w:r>
      <w:r w:rsidRPr="00135A6A">
        <w:rPr>
          <w:rFonts w:ascii="Times New Roman" w:hAnsi="Times New Roman" w:cs="Times New Roman"/>
          <w:sz w:val="24"/>
          <w:szCs w:val="24"/>
        </w:rPr>
        <w:t xml:space="preserve"> 978-952-495-430-3 (nidottu), 978-952-345-501-6 (e-kirja). </w:t>
      </w:r>
    </w:p>
    <w:p w14:paraId="192FB655" w14:textId="77777777" w:rsidR="00135A6A" w:rsidRDefault="00135A6A" w:rsidP="00135A6A">
      <w:pPr>
        <w:pStyle w:val="Oletus"/>
        <w:spacing w:line="360" w:lineRule="auto"/>
        <w:rPr>
          <w:rFonts w:ascii="Times New Roman" w:hAnsi="Times New Roman" w:cs="Times New Roman"/>
          <w:sz w:val="24"/>
          <w:szCs w:val="24"/>
        </w:rPr>
      </w:pPr>
    </w:p>
    <w:p w14:paraId="5360FB62" w14:textId="13A417BF" w:rsidR="00CC3C8D" w:rsidRPr="00135A6A" w:rsidRDefault="00B10C48" w:rsidP="00135A6A">
      <w:pPr>
        <w:pStyle w:val="Oletus"/>
        <w:spacing w:line="360" w:lineRule="auto"/>
        <w:rPr>
          <w:rFonts w:ascii="Times New Roman" w:eastAsia="Times" w:hAnsi="Times New Roman" w:cs="Times New Roman"/>
          <w:sz w:val="24"/>
          <w:szCs w:val="24"/>
        </w:rPr>
      </w:pPr>
      <w:r w:rsidRPr="00135A6A">
        <w:rPr>
          <w:rFonts w:ascii="Times New Roman" w:hAnsi="Times New Roman" w:cs="Times New Roman"/>
          <w:sz w:val="24"/>
          <w:szCs w:val="24"/>
        </w:rPr>
        <w:t>Emeritaprofessori Sirkka Ahonen kirjoitti itsenäisyyden 100-vuotisjuhlavuodeksi tietokirjan suomalaiskansallisen identiteetin perustana olevista historiamyyteistä. Suomalaisilla on Ahosen mukaan kuusi yhteisesti jaettua menneisyydelle annettua merkitystä. Ne muodostavat historiamyyttien kaanonin, jonka hän sanoittaa seuraavasti:</w:t>
      </w:r>
    </w:p>
    <w:p w14:paraId="0597F60B" w14:textId="77777777" w:rsidR="00135A6A" w:rsidRDefault="00135A6A" w:rsidP="00135A6A">
      <w:pPr>
        <w:pStyle w:val="Oletus"/>
        <w:spacing w:line="360" w:lineRule="auto"/>
        <w:ind w:left="785"/>
        <w:rPr>
          <w:rFonts w:ascii="Times New Roman" w:hAnsi="Times New Roman" w:cs="Times New Roman"/>
          <w:sz w:val="24"/>
          <w:szCs w:val="24"/>
        </w:rPr>
      </w:pPr>
    </w:p>
    <w:p w14:paraId="4A98D30A" w14:textId="445DB09C" w:rsidR="00CC3C8D" w:rsidRPr="00135A6A" w:rsidRDefault="00B10C48" w:rsidP="00135A6A">
      <w:pPr>
        <w:pStyle w:val="Oletus"/>
        <w:spacing w:line="360" w:lineRule="auto"/>
        <w:ind w:left="567"/>
        <w:rPr>
          <w:rFonts w:ascii="Times New Roman" w:eastAsia="Times" w:hAnsi="Times New Roman" w:cs="Times New Roman"/>
        </w:rPr>
      </w:pPr>
      <w:r w:rsidRPr="00135A6A">
        <w:rPr>
          <w:rFonts w:ascii="Times New Roman" w:hAnsi="Times New Roman" w:cs="Times New Roman"/>
        </w:rPr>
        <w:t>Me suomalais</w:t>
      </w:r>
      <w:r w:rsidR="00135A6A">
        <w:rPr>
          <w:rFonts w:ascii="Times New Roman" w:hAnsi="Times New Roman" w:cs="Times New Roman"/>
        </w:rPr>
        <w:t>et olemme yhtenäinen kansa […</w:t>
      </w:r>
      <w:r w:rsidRPr="00135A6A">
        <w:rPr>
          <w:rFonts w:ascii="Times New Roman" w:hAnsi="Times New Roman" w:cs="Times New Roman"/>
        </w:rPr>
        <w:t>] Kohtalomme on ollut ja on oleva muodostaa oma kansallisvaltio, Suomi. Me suomalai</w:t>
      </w:r>
      <w:r w:rsidR="00135A6A">
        <w:rPr>
          <w:rFonts w:ascii="Times New Roman" w:hAnsi="Times New Roman" w:cs="Times New Roman"/>
        </w:rPr>
        <w:t>set olemme selviytyjäkansa […</w:t>
      </w:r>
      <w:r w:rsidRPr="00135A6A">
        <w:rPr>
          <w:rFonts w:ascii="Times New Roman" w:hAnsi="Times New Roman" w:cs="Times New Roman"/>
        </w:rPr>
        <w:t>] Me suomalai</w:t>
      </w:r>
      <w:r w:rsidR="00135A6A">
        <w:rPr>
          <w:rFonts w:ascii="Times New Roman" w:hAnsi="Times New Roman" w:cs="Times New Roman"/>
        </w:rPr>
        <w:t xml:space="preserve">set olemme tasa-arvoisia […] </w:t>
      </w:r>
      <w:r w:rsidRPr="00135A6A">
        <w:rPr>
          <w:rFonts w:ascii="Times New Roman" w:hAnsi="Times New Roman" w:cs="Times New Roman"/>
        </w:rPr>
        <w:t>Suomi on maailmanpo</w:t>
      </w:r>
      <w:r w:rsidR="00135A6A">
        <w:rPr>
          <w:rFonts w:ascii="Times New Roman" w:hAnsi="Times New Roman" w:cs="Times New Roman"/>
        </w:rPr>
        <w:t xml:space="preserve">litiikassa rauhanvartija […] </w:t>
      </w:r>
      <w:r w:rsidRPr="00135A6A">
        <w:rPr>
          <w:rFonts w:ascii="Times New Roman" w:hAnsi="Times New Roman" w:cs="Times New Roman"/>
        </w:rPr>
        <w:t>Me suomalaiset olemm</w:t>
      </w:r>
      <w:r w:rsidR="00135A6A" w:rsidRPr="00135A6A">
        <w:rPr>
          <w:rFonts w:ascii="Times New Roman" w:hAnsi="Times New Roman" w:cs="Times New Roman"/>
        </w:rPr>
        <w:t>e historiallinen osa Eurooppaa.</w:t>
      </w:r>
      <w:r w:rsidRPr="00135A6A">
        <w:rPr>
          <w:rFonts w:ascii="Times New Roman" w:hAnsi="Times New Roman" w:cs="Times New Roman"/>
        </w:rPr>
        <w:t xml:space="preserve"> (s. 11)</w:t>
      </w:r>
    </w:p>
    <w:p w14:paraId="2E543BD2" w14:textId="77777777" w:rsidR="00135A6A" w:rsidRDefault="00135A6A" w:rsidP="00135A6A">
      <w:pPr>
        <w:pStyle w:val="Oletus"/>
        <w:spacing w:line="360" w:lineRule="auto"/>
        <w:rPr>
          <w:rFonts w:ascii="Times New Roman" w:hAnsi="Times New Roman" w:cs="Times New Roman"/>
          <w:sz w:val="24"/>
          <w:szCs w:val="24"/>
        </w:rPr>
      </w:pPr>
    </w:p>
    <w:p w14:paraId="61B93D4E" w14:textId="4F87BFFD" w:rsidR="008A7B28" w:rsidRDefault="00B10C48" w:rsidP="00840F68">
      <w:pPr>
        <w:pStyle w:val="Oletus"/>
        <w:spacing w:line="360" w:lineRule="auto"/>
        <w:rPr>
          <w:rFonts w:ascii="Times New Roman" w:hAnsi="Times New Roman" w:cs="Times New Roman"/>
          <w:sz w:val="24"/>
          <w:szCs w:val="24"/>
        </w:rPr>
      </w:pPr>
      <w:r w:rsidRPr="00135A6A">
        <w:rPr>
          <w:rFonts w:ascii="Times New Roman" w:hAnsi="Times New Roman" w:cs="Times New Roman"/>
          <w:sz w:val="24"/>
          <w:szCs w:val="24"/>
        </w:rPr>
        <w:t xml:space="preserve">Ahosen kirjan punaisena lankana on tutkia </w:t>
      </w:r>
      <w:r w:rsidR="00135A6A">
        <w:rPr>
          <w:rFonts w:ascii="Times New Roman" w:hAnsi="Times New Roman" w:cs="Times New Roman"/>
          <w:sz w:val="24"/>
          <w:szCs w:val="24"/>
        </w:rPr>
        <w:t xml:space="preserve">näiden </w:t>
      </w:r>
      <w:r w:rsidRPr="00135A6A">
        <w:rPr>
          <w:rFonts w:ascii="Times New Roman" w:hAnsi="Times New Roman" w:cs="Times New Roman"/>
          <w:sz w:val="24"/>
          <w:szCs w:val="24"/>
        </w:rPr>
        <w:t>menneisyydelle merkityk</w:t>
      </w:r>
      <w:r w:rsidR="008A7B28">
        <w:rPr>
          <w:rFonts w:ascii="Times New Roman" w:hAnsi="Times New Roman" w:cs="Times New Roman"/>
          <w:sz w:val="24"/>
          <w:szCs w:val="24"/>
        </w:rPr>
        <w:t>siä</w:t>
      </w:r>
      <w:r w:rsidRPr="00135A6A">
        <w:rPr>
          <w:rFonts w:ascii="Times New Roman" w:hAnsi="Times New Roman" w:cs="Times New Roman"/>
          <w:sz w:val="24"/>
          <w:szCs w:val="24"/>
        </w:rPr>
        <w:t xml:space="preserve"> antavien </w:t>
      </w:r>
      <w:r w:rsidR="008A7B28">
        <w:rPr>
          <w:rFonts w:ascii="Times New Roman" w:hAnsi="Times New Roman" w:cs="Times New Roman"/>
          <w:sz w:val="24"/>
          <w:szCs w:val="24"/>
        </w:rPr>
        <w:t>isojen</w:t>
      </w:r>
      <w:r w:rsidR="00135A6A">
        <w:rPr>
          <w:rFonts w:ascii="Times New Roman" w:hAnsi="Times New Roman" w:cs="Times New Roman"/>
          <w:sz w:val="24"/>
          <w:szCs w:val="24"/>
        </w:rPr>
        <w:t xml:space="preserve"> </w:t>
      </w:r>
      <w:r w:rsidRPr="00135A6A">
        <w:rPr>
          <w:rFonts w:ascii="Times New Roman" w:hAnsi="Times New Roman" w:cs="Times New Roman"/>
          <w:sz w:val="24"/>
          <w:szCs w:val="24"/>
        </w:rPr>
        <w:t xml:space="preserve">myyttien syntyä, muuttumista ja säilymistä 1800-luvulta aina nykyaikaan asti. </w:t>
      </w:r>
      <w:r w:rsidR="00657595">
        <w:rPr>
          <w:rFonts w:ascii="Times New Roman" w:hAnsi="Times New Roman" w:cs="Times New Roman"/>
          <w:sz w:val="24"/>
          <w:szCs w:val="24"/>
        </w:rPr>
        <w:t>An</w:t>
      </w:r>
      <w:r w:rsidR="008A7B28">
        <w:rPr>
          <w:rFonts w:ascii="Times New Roman" w:hAnsi="Times New Roman" w:cs="Times New Roman"/>
          <w:sz w:val="24"/>
          <w:szCs w:val="24"/>
        </w:rPr>
        <w:t>alyysinsa lähdeaineistona hän</w:t>
      </w:r>
      <w:r w:rsidR="00657595">
        <w:rPr>
          <w:rFonts w:ascii="Times New Roman" w:hAnsi="Times New Roman" w:cs="Times New Roman"/>
          <w:sz w:val="24"/>
          <w:szCs w:val="24"/>
        </w:rPr>
        <w:t xml:space="preserve"> käyttää historian kouluoppikirjoja. Tämä on hyvin perusteltu valinta, sillä </w:t>
      </w:r>
      <w:r w:rsidR="00657595" w:rsidRPr="00135A6A">
        <w:rPr>
          <w:rFonts w:ascii="Times New Roman" w:hAnsi="Times New Roman" w:cs="Times New Roman"/>
          <w:sz w:val="24"/>
          <w:szCs w:val="24"/>
        </w:rPr>
        <w:t>juuri</w:t>
      </w:r>
      <w:r w:rsidRPr="00135A6A">
        <w:rPr>
          <w:rFonts w:ascii="Times New Roman" w:hAnsi="Times New Roman" w:cs="Times New Roman"/>
          <w:sz w:val="24"/>
          <w:szCs w:val="24"/>
        </w:rPr>
        <w:t xml:space="preserve"> koulussa </w:t>
      </w:r>
      <w:r w:rsidR="008A7B28">
        <w:rPr>
          <w:rFonts w:ascii="Times New Roman" w:hAnsi="Times New Roman" w:cs="Times New Roman"/>
          <w:sz w:val="24"/>
          <w:szCs w:val="24"/>
        </w:rPr>
        <w:t>omaksutaan</w:t>
      </w:r>
      <w:r w:rsidR="008A7B28" w:rsidRPr="00135A6A">
        <w:rPr>
          <w:rFonts w:ascii="Times New Roman" w:hAnsi="Times New Roman" w:cs="Times New Roman"/>
          <w:sz w:val="24"/>
          <w:szCs w:val="24"/>
        </w:rPr>
        <w:t xml:space="preserve"> </w:t>
      </w:r>
      <w:r w:rsidR="00D32F4F" w:rsidRPr="00135A6A">
        <w:rPr>
          <w:rFonts w:ascii="Times New Roman" w:hAnsi="Times New Roman" w:cs="Times New Roman"/>
          <w:sz w:val="24"/>
          <w:szCs w:val="24"/>
        </w:rPr>
        <w:t xml:space="preserve">yhteisön </w:t>
      </w:r>
      <w:r w:rsidRPr="00135A6A">
        <w:rPr>
          <w:rFonts w:ascii="Times New Roman" w:hAnsi="Times New Roman" w:cs="Times New Roman"/>
          <w:sz w:val="24"/>
          <w:szCs w:val="24"/>
        </w:rPr>
        <w:t>jakamat tavat antaa menneisyydelle merkityksiä</w:t>
      </w:r>
      <w:r w:rsidR="008A7B28">
        <w:rPr>
          <w:rFonts w:ascii="Times New Roman" w:hAnsi="Times New Roman" w:cs="Times New Roman"/>
          <w:sz w:val="24"/>
          <w:szCs w:val="24"/>
        </w:rPr>
        <w:t xml:space="preserve"> – kansalliset historiatulkinnat eli niin kutsuttu kansallinen katse.</w:t>
      </w:r>
      <w:r w:rsidRPr="00135A6A">
        <w:rPr>
          <w:rFonts w:ascii="Times New Roman" w:hAnsi="Times New Roman" w:cs="Times New Roman"/>
          <w:sz w:val="24"/>
          <w:szCs w:val="24"/>
        </w:rPr>
        <w:t xml:space="preserve"> </w:t>
      </w:r>
    </w:p>
    <w:p w14:paraId="2F4EEB74" w14:textId="77777777" w:rsidR="005C1646" w:rsidRDefault="00B10C48" w:rsidP="005C1646">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t>Yksi Ahosen kirjan erityisistä ansioista on siinä, että se vertaa oppikirjoja suomalaisiin historian käsikirjoihin ja niiden välityksellä suomalaiseen historiankirjoitukseen. Kirja selvittää näin myyttisten käsitysten kehitystä paitsi koulukirjoissa my</w:t>
      </w:r>
      <w:r w:rsidRPr="00135A6A">
        <w:rPr>
          <w:rFonts w:ascii="Times New Roman" w:hAnsi="Times New Roman" w:cs="Times New Roman"/>
          <w:sz w:val="24"/>
          <w:szCs w:val="24"/>
          <w:lang w:val="sv-SE"/>
        </w:rPr>
        <w:t>ö</w:t>
      </w:r>
      <w:r w:rsidRPr="00135A6A">
        <w:rPr>
          <w:rFonts w:ascii="Times New Roman" w:hAnsi="Times New Roman" w:cs="Times New Roman"/>
          <w:sz w:val="24"/>
          <w:szCs w:val="24"/>
        </w:rPr>
        <w:t xml:space="preserve">s historiantutkimuksen ja -kirjoituksen piirissä. Ahonen näyttää lukijalle, kuinka historiantutkimuksen uudet suunnat ja </w:t>
      </w:r>
      <w:r w:rsidR="00D32F4F" w:rsidRPr="00135A6A">
        <w:rPr>
          <w:rFonts w:ascii="Times New Roman" w:hAnsi="Times New Roman" w:cs="Times New Roman"/>
          <w:sz w:val="24"/>
          <w:szCs w:val="24"/>
        </w:rPr>
        <w:t>näkökulmat</w:t>
      </w:r>
      <w:r w:rsidRPr="00135A6A">
        <w:rPr>
          <w:rFonts w:ascii="Times New Roman" w:hAnsi="Times New Roman" w:cs="Times New Roman"/>
          <w:sz w:val="24"/>
          <w:szCs w:val="24"/>
        </w:rPr>
        <w:t>, kuten ”matala katse” ja moniäänisyys, ovat konkretisoituneet uudenlaisiksi kertomuksiksi menneisyydestä.</w:t>
      </w:r>
    </w:p>
    <w:p w14:paraId="0097B85C" w14:textId="61B46F94" w:rsidR="005C1646" w:rsidRDefault="00B10C48" w:rsidP="005C1646">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t>Ahonen tarkastelee suomalaisia menneisyysmyyttejä nimenomaan</w:t>
      </w:r>
      <w:r w:rsidR="005C1646">
        <w:rPr>
          <w:rFonts w:ascii="Times New Roman" w:hAnsi="Times New Roman" w:cs="Times New Roman"/>
          <w:sz w:val="24"/>
          <w:szCs w:val="24"/>
        </w:rPr>
        <w:t xml:space="preserve"> kansallisen</w:t>
      </w:r>
      <w:r w:rsidRPr="00135A6A">
        <w:rPr>
          <w:rFonts w:ascii="Times New Roman" w:hAnsi="Times New Roman" w:cs="Times New Roman"/>
          <w:sz w:val="24"/>
          <w:szCs w:val="24"/>
        </w:rPr>
        <w:t xml:space="preserve"> identiteetin rakennusosina</w:t>
      </w:r>
      <w:commentRangeStart w:id="0"/>
      <w:commentRangeStart w:id="1"/>
      <w:commentRangeEnd w:id="0"/>
      <w:commentRangeEnd w:id="1"/>
      <w:r w:rsidRPr="00135A6A">
        <w:rPr>
          <w:rFonts w:ascii="Times New Roman" w:hAnsi="Times New Roman" w:cs="Times New Roman"/>
          <w:sz w:val="24"/>
          <w:szCs w:val="24"/>
        </w:rPr>
        <w:t xml:space="preserve">. Myytit hän määrittelee heti kirjan alussa ”kansanomaiseksi tiedon lajiksi”, jonka tärkeys myyttejä kierrättävälle yhteisölle johtuu niiden moraalisesta käyttöarvosta eikä </w:t>
      </w:r>
      <w:r w:rsidR="005C1646">
        <w:rPr>
          <w:rFonts w:ascii="Times New Roman" w:hAnsi="Times New Roman" w:cs="Times New Roman"/>
          <w:sz w:val="24"/>
          <w:szCs w:val="24"/>
        </w:rPr>
        <w:t xml:space="preserve">niinkään </w:t>
      </w:r>
      <w:r w:rsidRPr="00135A6A">
        <w:rPr>
          <w:rFonts w:ascii="Times New Roman" w:hAnsi="Times New Roman" w:cs="Times New Roman"/>
          <w:sz w:val="24"/>
          <w:szCs w:val="24"/>
        </w:rPr>
        <w:t xml:space="preserve">totuusarvosta. Toistamalla myyttejä </w:t>
      </w:r>
      <w:r w:rsidR="005C1646">
        <w:rPr>
          <w:rFonts w:ascii="Times New Roman" w:hAnsi="Times New Roman" w:cs="Times New Roman"/>
          <w:sz w:val="24"/>
          <w:szCs w:val="24"/>
        </w:rPr>
        <w:t xml:space="preserve">ihmiset </w:t>
      </w:r>
      <w:r w:rsidRPr="00135A6A">
        <w:rPr>
          <w:rFonts w:ascii="Times New Roman" w:hAnsi="Times New Roman" w:cs="Times New Roman"/>
          <w:sz w:val="24"/>
          <w:szCs w:val="24"/>
        </w:rPr>
        <w:t>lujit</w:t>
      </w:r>
      <w:r w:rsidR="005C1646">
        <w:rPr>
          <w:rFonts w:ascii="Times New Roman" w:hAnsi="Times New Roman" w:cs="Times New Roman"/>
          <w:sz w:val="24"/>
          <w:szCs w:val="24"/>
        </w:rPr>
        <w:t>tavat</w:t>
      </w:r>
      <w:r w:rsidRPr="00135A6A">
        <w:rPr>
          <w:rFonts w:ascii="Times New Roman" w:hAnsi="Times New Roman" w:cs="Times New Roman"/>
          <w:sz w:val="24"/>
          <w:szCs w:val="24"/>
        </w:rPr>
        <w:t xml:space="preserve"> yhteenkuuluvuutta ja rohkais</w:t>
      </w:r>
      <w:r w:rsidR="005C1646">
        <w:rPr>
          <w:rFonts w:ascii="Times New Roman" w:hAnsi="Times New Roman" w:cs="Times New Roman"/>
          <w:sz w:val="24"/>
          <w:szCs w:val="24"/>
        </w:rPr>
        <w:t>evat</w:t>
      </w:r>
      <w:r w:rsidRPr="00135A6A">
        <w:rPr>
          <w:rFonts w:ascii="Times New Roman" w:hAnsi="Times New Roman" w:cs="Times New Roman"/>
          <w:sz w:val="24"/>
          <w:szCs w:val="24"/>
        </w:rPr>
        <w:t xml:space="preserve"> toinen tois</w:t>
      </w:r>
      <w:r w:rsidR="005C1646">
        <w:rPr>
          <w:rFonts w:ascii="Times New Roman" w:hAnsi="Times New Roman" w:cs="Times New Roman"/>
          <w:sz w:val="24"/>
          <w:szCs w:val="24"/>
        </w:rPr>
        <w:t>iaan</w:t>
      </w:r>
      <w:r w:rsidRPr="00135A6A">
        <w:rPr>
          <w:rFonts w:ascii="Times New Roman" w:hAnsi="Times New Roman" w:cs="Times New Roman"/>
          <w:sz w:val="24"/>
          <w:szCs w:val="24"/>
        </w:rPr>
        <w:t>. Myytit ovat siten yhteisön voimavara. Ahosen tavoitteena</w:t>
      </w:r>
      <w:r w:rsidR="007039AD">
        <w:rPr>
          <w:rFonts w:ascii="Times New Roman" w:hAnsi="Times New Roman" w:cs="Times New Roman"/>
          <w:sz w:val="24"/>
          <w:szCs w:val="24"/>
        </w:rPr>
        <w:t xml:space="preserve"> </w:t>
      </w:r>
      <w:r w:rsidRPr="00135A6A">
        <w:rPr>
          <w:rFonts w:ascii="Times New Roman" w:hAnsi="Times New Roman" w:cs="Times New Roman"/>
          <w:sz w:val="24"/>
          <w:szCs w:val="24"/>
        </w:rPr>
        <w:t xml:space="preserve">ei </w:t>
      </w:r>
      <w:r w:rsidR="007039AD">
        <w:rPr>
          <w:rFonts w:ascii="Times New Roman" w:hAnsi="Times New Roman" w:cs="Times New Roman"/>
          <w:sz w:val="24"/>
          <w:szCs w:val="24"/>
        </w:rPr>
        <w:t xml:space="preserve">siten </w:t>
      </w:r>
      <w:r w:rsidRPr="00135A6A">
        <w:rPr>
          <w:rFonts w:ascii="Times New Roman" w:hAnsi="Times New Roman" w:cs="Times New Roman"/>
          <w:sz w:val="24"/>
          <w:szCs w:val="24"/>
        </w:rPr>
        <w:t xml:space="preserve">ole rikkoa myyttejä vaan osoittaa, </w:t>
      </w:r>
      <w:r w:rsidR="007039AD">
        <w:rPr>
          <w:rFonts w:ascii="Times New Roman" w:hAnsi="Times New Roman" w:cs="Times New Roman"/>
          <w:sz w:val="24"/>
          <w:szCs w:val="24"/>
        </w:rPr>
        <w:t>”</w:t>
      </w:r>
      <w:r w:rsidRPr="00135A6A">
        <w:rPr>
          <w:rFonts w:ascii="Times New Roman" w:hAnsi="Times New Roman" w:cs="Times New Roman"/>
          <w:sz w:val="24"/>
          <w:szCs w:val="24"/>
        </w:rPr>
        <w:t>miten ne ovat kestäneet yhteiskunnan muutoksen paineissa” (s. [6]).</w:t>
      </w:r>
    </w:p>
    <w:p w14:paraId="19B976F6" w14:textId="17BEF747" w:rsidR="00E37DD6" w:rsidRDefault="00B10C48" w:rsidP="00E37DD6">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t xml:space="preserve">Vaikka myytit ovat vanhoja, niihin samastutaan yhä, mikä </w:t>
      </w:r>
      <w:r w:rsidR="00E37DD6" w:rsidRPr="00135A6A">
        <w:rPr>
          <w:rFonts w:ascii="Times New Roman" w:hAnsi="Times New Roman" w:cs="Times New Roman"/>
          <w:sz w:val="24"/>
          <w:szCs w:val="24"/>
        </w:rPr>
        <w:t xml:space="preserve">Ahosen mukaan </w:t>
      </w:r>
      <w:r w:rsidRPr="00135A6A">
        <w:rPr>
          <w:rFonts w:ascii="Times New Roman" w:hAnsi="Times New Roman" w:cs="Times New Roman"/>
          <w:sz w:val="24"/>
          <w:szCs w:val="24"/>
        </w:rPr>
        <w:t>näkyy 2000-luvulla toteutetuissa kyselytutkimuksissa. Hän kertoo, että</w:t>
      </w:r>
      <w:r w:rsidR="005C1646">
        <w:rPr>
          <w:rFonts w:ascii="Times New Roman" w:hAnsi="Times New Roman" w:cs="Times New Roman"/>
          <w:sz w:val="24"/>
          <w:szCs w:val="24"/>
        </w:rPr>
        <w:t xml:space="preserve"> ”</w:t>
      </w:r>
      <w:r w:rsidR="005C1646" w:rsidRPr="00135A6A">
        <w:rPr>
          <w:rFonts w:ascii="Times New Roman" w:hAnsi="Times New Roman" w:cs="Times New Roman"/>
          <w:sz w:val="24"/>
          <w:szCs w:val="24"/>
        </w:rPr>
        <w:t>2000-luvun mielipidekartoitusten mukaan voimissaan olevat suomalaisuuden myytit”</w:t>
      </w:r>
      <w:r w:rsidR="005C1646">
        <w:rPr>
          <w:rFonts w:ascii="Times New Roman" w:hAnsi="Times New Roman" w:cs="Times New Roman"/>
          <w:sz w:val="24"/>
          <w:szCs w:val="24"/>
        </w:rPr>
        <w:t xml:space="preserve"> jäsentävät oppikirjojen tarkastelua</w:t>
      </w:r>
      <w:r w:rsidRPr="00135A6A">
        <w:rPr>
          <w:rFonts w:ascii="Times New Roman" w:hAnsi="Times New Roman" w:cs="Times New Roman"/>
          <w:sz w:val="24"/>
          <w:szCs w:val="24"/>
        </w:rPr>
        <w:t xml:space="preserve"> </w:t>
      </w:r>
      <w:r w:rsidR="00E37DD6">
        <w:rPr>
          <w:rFonts w:ascii="Times New Roman" w:hAnsi="Times New Roman" w:cs="Times New Roman"/>
          <w:sz w:val="24"/>
          <w:szCs w:val="24"/>
        </w:rPr>
        <w:t>(s. 16). Hieman kuitenkin ihmettelen</w:t>
      </w:r>
      <w:r w:rsidRPr="00135A6A">
        <w:rPr>
          <w:rFonts w:ascii="Times New Roman" w:hAnsi="Times New Roman" w:cs="Times New Roman"/>
          <w:sz w:val="24"/>
          <w:szCs w:val="24"/>
        </w:rPr>
        <w:t xml:space="preserve">, mistä joukkokyselyistä Ahonen on kaanonin myytit löytänyt. Hänen viittaamissaan kyselyissä ei nimittäin ole tiedusteltu kansalaisten käsityksiä suomalaisten menneisyydestä vaan kartoitettu mielipiteitä Suomen nykytilasta, asepalveluksen suorittamisen </w:t>
      </w:r>
      <w:r w:rsidRPr="00135A6A">
        <w:rPr>
          <w:rFonts w:ascii="Times New Roman" w:hAnsi="Times New Roman" w:cs="Times New Roman"/>
          <w:sz w:val="24"/>
          <w:szCs w:val="24"/>
        </w:rPr>
        <w:lastRenderedPageBreak/>
        <w:t>motiiveista sekä toisen maailmansodan muistosta ja tietolähteistä nuorten keskuudessa.</w:t>
      </w:r>
      <w:r w:rsidR="00E37DD6" w:rsidRPr="00135A6A">
        <w:rPr>
          <w:rFonts w:ascii="Times New Roman" w:eastAsia="Times" w:hAnsi="Times New Roman" w:cs="Times New Roman"/>
          <w:sz w:val="24"/>
          <w:szCs w:val="24"/>
          <w:vertAlign w:val="superscript"/>
        </w:rPr>
        <w:footnoteReference w:id="2"/>
      </w:r>
      <w:r w:rsidR="00E37DD6">
        <w:rPr>
          <w:rFonts w:ascii="Times New Roman" w:hAnsi="Times New Roman" w:cs="Times New Roman"/>
          <w:sz w:val="24"/>
          <w:szCs w:val="24"/>
        </w:rPr>
        <w:t xml:space="preserve"> Näistä Pilvi Torstin tutkimuksessa on esitetty</w:t>
      </w:r>
      <w:r w:rsidRPr="00135A6A">
        <w:rPr>
          <w:rFonts w:ascii="Times New Roman" w:hAnsi="Times New Roman" w:cs="Times New Roman"/>
          <w:sz w:val="24"/>
          <w:szCs w:val="24"/>
        </w:rPr>
        <w:t xml:space="preserve"> </w:t>
      </w:r>
      <w:r w:rsidR="00E37DD6">
        <w:rPr>
          <w:rFonts w:ascii="Times New Roman" w:hAnsi="Times New Roman" w:cs="Times New Roman"/>
          <w:sz w:val="24"/>
          <w:szCs w:val="24"/>
        </w:rPr>
        <w:t>s</w:t>
      </w:r>
      <w:r w:rsidRPr="00135A6A">
        <w:rPr>
          <w:rFonts w:ascii="Times New Roman" w:hAnsi="Times New Roman" w:cs="Times New Roman"/>
          <w:sz w:val="24"/>
          <w:szCs w:val="24"/>
        </w:rPr>
        <w:t>uomalaista historiaa koskevia kysymyksiä</w:t>
      </w:r>
      <w:r w:rsidR="00E37DD6">
        <w:rPr>
          <w:rFonts w:ascii="Times New Roman" w:hAnsi="Times New Roman" w:cs="Times New Roman"/>
          <w:sz w:val="24"/>
          <w:szCs w:val="24"/>
        </w:rPr>
        <w:t xml:space="preserve">, mutta mainittujen myyttien esiin uuttaminen ei </w:t>
      </w:r>
      <w:r w:rsidRPr="00135A6A">
        <w:rPr>
          <w:rFonts w:ascii="Times New Roman" w:hAnsi="Times New Roman" w:cs="Times New Roman"/>
          <w:sz w:val="24"/>
          <w:szCs w:val="24"/>
        </w:rPr>
        <w:t>Torstinkaan tutkimustuloksista käy suoraviivaisesti. Ahosen esittämän myyttiluettelon osuvuutta on silti vaikeaa kiistää. Juuri näihin suomalaisuuden mielikuviin ja kiistoihin niiden paikkansapitävyydestä ovat historian harrastajat ja ammattilaiset törmänneet niin oppi-, tieto- kuin tiedekirjallisuudessakin.</w:t>
      </w:r>
    </w:p>
    <w:p w14:paraId="43F5A1BD" w14:textId="5EA9157E" w:rsidR="00FB0E3D" w:rsidRDefault="00B10C48" w:rsidP="00FB0E3D">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t>Aho</w:t>
      </w:r>
      <w:r w:rsidR="001D31E7">
        <w:rPr>
          <w:rFonts w:ascii="Times New Roman" w:hAnsi="Times New Roman" w:cs="Times New Roman"/>
          <w:sz w:val="24"/>
          <w:szCs w:val="24"/>
        </w:rPr>
        <w:t xml:space="preserve">sen mukaan </w:t>
      </w:r>
      <w:r w:rsidRPr="00135A6A">
        <w:rPr>
          <w:rFonts w:ascii="Times New Roman" w:hAnsi="Times New Roman" w:cs="Times New Roman"/>
          <w:sz w:val="24"/>
          <w:szCs w:val="24"/>
        </w:rPr>
        <w:t>historian professori ja fennomaani Yrjö Koskise</w:t>
      </w:r>
      <w:r w:rsidR="001D31E7">
        <w:rPr>
          <w:rFonts w:ascii="Times New Roman" w:hAnsi="Times New Roman" w:cs="Times New Roman"/>
          <w:sz w:val="24"/>
          <w:szCs w:val="24"/>
        </w:rPr>
        <w:t>n (1830</w:t>
      </w:r>
      <w:r w:rsidR="00FB0E3D" w:rsidRPr="00135A6A">
        <w:rPr>
          <w:rFonts w:ascii="Times New Roman" w:hAnsi="Times New Roman" w:cs="Times New Roman"/>
          <w:sz w:val="24"/>
          <w:szCs w:val="24"/>
        </w:rPr>
        <w:t>–</w:t>
      </w:r>
      <w:r w:rsidR="001D31E7">
        <w:rPr>
          <w:rFonts w:ascii="Times New Roman" w:hAnsi="Times New Roman" w:cs="Times New Roman"/>
          <w:sz w:val="24"/>
          <w:szCs w:val="24"/>
        </w:rPr>
        <w:t xml:space="preserve">1903) </w:t>
      </w:r>
      <w:r w:rsidRPr="00135A6A">
        <w:rPr>
          <w:rFonts w:ascii="Times New Roman" w:hAnsi="Times New Roman" w:cs="Times New Roman"/>
          <w:i/>
          <w:iCs/>
          <w:sz w:val="24"/>
          <w:szCs w:val="24"/>
        </w:rPr>
        <w:t>Suomen kansan historia</w:t>
      </w:r>
      <w:r w:rsidR="001D31E7">
        <w:rPr>
          <w:rFonts w:ascii="Times New Roman" w:hAnsi="Times New Roman" w:cs="Times New Roman"/>
          <w:i/>
          <w:iCs/>
          <w:sz w:val="24"/>
          <w:szCs w:val="24"/>
        </w:rPr>
        <w:t xml:space="preserve"> </w:t>
      </w:r>
      <w:r w:rsidR="001D31E7">
        <w:rPr>
          <w:rFonts w:ascii="Times New Roman" w:hAnsi="Times New Roman" w:cs="Times New Roman"/>
          <w:iCs/>
          <w:sz w:val="24"/>
          <w:szCs w:val="24"/>
        </w:rPr>
        <w:t>(1881)</w:t>
      </w:r>
      <w:r w:rsidRPr="00135A6A">
        <w:rPr>
          <w:rFonts w:ascii="Times New Roman" w:hAnsi="Times New Roman" w:cs="Times New Roman"/>
          <w:sz w:val="24"/>
          <w:szCs w:val="24"/>
        </w:rPr>
        <w:t xml:space="preserve"> oli keskei</w:t>
      </w:r>
      <w:r w:rsidR="001D31E7">
        <w:rPr>
          <w:rFonts w:ascii="Times New Roman" w:hAnsi="Times New Roman" w:cs="Times New Roman"/>
          <w:sz w:val="24"/>
          <w:szCs w:val="24"/>
        </w:rPr>
        <w:t>sessä</w:t>
      </w:r>
      <w:r w:rsidRPr="00135A6A">
        <w:rPr>
          <w:rFonts w:ascii="Times New Roman" w:hAnsi="Times New Roman" w:cs="Times New Roman"/>
          <w:sz w:val="24"/>
          <w:szCs w:val="24"/>
        </w:rPr>
        <w:t xml:space="preserve"> rooli</w:t>
      </w:r>
      <w:r w:rsidR="001D31E7">
        <w:rPr>
          <w:rFonts w:ascii="Times New Roman" w:hAnsi="Times New Roman" w:cs="Times New Roman"/>
          <w:sz w:val="24"/>
          <w:szCs w:val="24"/>
        </w:rPr>
        <w:t>ssa</w:t>
      </w:r>
      <w:r w:rsidRPr="00135A6A">
        <w:rPr>
          <w:rFonts w:ascii="Times New Roman" w:hAnsi="Times New Roman" w:cs="Times New Roman"/>
          <w:sz w:val="24"/>
          <w:szCs w:val="24"/>
        </w:rPr>
        <w:t xml:space="preserve"> suomalaisuuden myyttien muotoilussa ja vakiinnuttamisessa oppikirjojen sisällöksi. Teos päätyi poliittisen </w:t>
      </w:r>
      <w:r w:rsidR="00D32F4F" w:rsidRPr="00135A6A">
        <w:rPr>
          <w:rFonts w:ascii="Times New Roman" w:hAnsi="Times New Roman" w:cs="Times New Roman"/>
          <w:sz w:val="24"/>
          <w:szCs w:val="24"/>
        </w:rPr>
        <w:t>kädenväännön</w:t>
      </w:r>
      <w:r w:rsidRPr="00135A6A">
        <w:rPr>
          <w:rFonts w:ascii="Times New Roman" w:hAnsi="Times New Roman" w:cs="Times New Roman"/>
          <w:sz w:val="24"/>
          <w:szCs w:val="24"/>
        </w:rPr>
        <w:t xml:space="preserve"> kohteeksi, mutta siinä rakennetut myytit vakiinnuttivat paikkansa suomalaisuuden kivijalkana. Koskisen teoksen vastaanottoa käsittelevään osaan kirjassa olisin kaivannut tarkkuutta sekä kirjoittajalta että varsinkin kustannustoimit</w:t>
      </w:r>
      <w:r w:rsidR="001D31E7">
        <w:rPr>
          <w:rFonts w:ascii="Times New Roman" w:hAnsi="Times New Roman" w:cs="Times New Roman"/>
          <w:sz w:val="24"/>
          <w:szCs w:val="24"/>
        </w:rPr>
        <w:t>tajalta</w:t>
      </w:r>
      <w:r w:rsidRPr="00135A6A">
        <w:rPr>
          <w:rFonts w:ascii="Times New Roman" w:hAnsi="Times New Roman" w:cs="Times New Roman"/>
          <w:sz w:val="24"/>
          <w:szCs w:val="24"/>
        </w:rPr>
        <w:t>. Ahonen kertoo, kuinka lopulta ”Kielitaistelun seurauksena Kouluylihallitus kielsi kiertokirjeessään 16. joulukuuta 1875 käyttämästä kouluissa Koskisen oppikirjaa” (s. 39). Kielitaistelun kytkös Kouluylihallitukseen ja sen esittämään kieltoon jää hyvin irralliseksi ja olisi kaivannut selventämistä. Hämmennystä herättää myös Kouluylihallituksen kiellon mainittu ajankohta: jos Koskisen kirja ilmestyi vasta vuonna 1881, kuinka se voitiin kieltää käytöstä jo kuusi vuotta aiemmin? Kiertokirjettä ei myöskään löydy kirjan lähdeluettelosta, jossa muutoin on lueteltu lähteinä käytetyt kouluhallinnon asiakirjat kuten opetussuunnitelmat.</w:t>
      </w:r>
    </w:p>
    <w:p w14:paraId="33254389" w14:textId="77777777" w:rsidR="00FB0E3D" w:rsidRDefault="00B10C48" w:rsidP="00FB0E3D">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t>Koskisen luomia myyttejä toistettiin uskollisesti nuoren tasavallan oppikirjoissa aina toiseen maailmansotaan saakka. Sodan jälkeen uusi poliittinen tilanne vaati menneisyyden tarkastelua uudelleen sekä historiapolitiikan uudistamista. Ensimmäinen askel tähän suuntaan oli kouluoppikirjojen ”puhdistus” vuosien 1944–1945 taitteessa. Historiankirjoituksessa taas sai jalansijaa metodinen objektivismi, joka edellytti historiallisen tiedon perustamista lähteisiin ja niiden kriittiseen tarkasteluun ilman ideologioista haettuja tulkintatapoja. Historiankirjoittajat sanoutuivat irti menneisyyden kansallisesta tulkitsemisesta, ja objektiivisuuden tavoittelu alkoi sittemmin näkyä myös oppikirjoissa. Sittemmin 1980-luvulla objektivismilta valtasi alaa konstruktivistinen tiedonkäsitys, jonka mukaan tieto on riippuvainen kulttuurissa ja yhteiskunnassa sille asetetuista odotuksista ja valtasuhteista.</w:t>
      </w:r>
    </w:p>
    <w:p w14:paraId="69DD8E79" w14:textId="77777777" w:rsidR="00FB0E3D" w:rsidRDefault="00B10C48" w:rsidP="00FB0E3D">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lastRenderedPageBreak/>
        <w:t xml:space="preserve">Ahonen analysoi kirjansa kolmannessa luvussa perusteellisesti, kuinka kunkin historiamyytin mukainen tulkinta menneisyydestä on muuttunut, säilynyt tai kadonnut kulttuuristen muutosten myötä toisen maailmansodan jälkeen julkaistuissa historian käsikirjoissa ja kouluoppikirjoissa. Esimerkiksi myytit etnisestä yhtenäisyydestä ja kansallisvaltiosta suomalaisten kohtalona murtuivat tutkijoiden käsittelyssä ja sen myötä katosivat oppikirjoistakin. Toisaalta myytti suomalaisten erityisestä selviytymiskyvystä on säilynyt sekä historiantutkimuksen että -opetuksen piirissä. Kiinnostava täyskäännös on tapahtunut rauhanturvaajamyytin kohdalla: Yrjö Koskisen alkuperäinen myytti suomalaisista sankarillisina sotureina on YYA-ajan puolueettomuuspolitiikassa muuttunut </w:t>
      </w:r>
      <w:r w:rsidR="00D32F4F" w:rsidRPr="00135A6A">
        <w:rPr>
          <w:rFonts w:ascii="Times New Roman" w:hAnsi="Times New Roman" w:cs="Times New Roman"/>
          <w:sz w:val="24"/>
          <w:szCs w:val="24"/>
        </w:rPr>
        <w:t>rauhanpuolustajien</w:t>
      </w:r>
      <w:r w:rsidRPr="00135A6A">
        <w:rPr>
          <w:rFonts w:ascii="Times New Roman" w:hAnsi="Times New Roman" w:cs="Times New Roman"/>
          <w:sz w:val="24"/>
          <w:szCs w:val="24"/>
        </w:rPr>
        <w:t xml:space="preserve"> myytiksi.</w:t>
      </w:r>
    </w:p>
    <w:p w14:paraId="54BBC813" w14:textId="1DF542B0" w:rsidR="00FB0E3D" w:rsidRDefault="00B10C48" w:rsidP="00FB0E3D">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t>Ahonen on jakanut sekä oppikirjat että niiden vertailuaineiston</w:t>
      </w:r>
      <w:r w:rsidR="001A5BB6">
        <w:rPr>
          <w:rFonts w:ascii="Times New Roman" w:hAnsi="Times New Roman" w:cs="Times New Roman"/>
          <w:sz w:val="24"/>
          <w:szCs w:val="24"/>
        </w:rPr>
        <w:t>a toimivat</w:t>
      </w:r>
      <w:r w:rsidRPr="00135A6A">
        <w:rPr>
          <w:rFonts w:ascii="Times New Roman" w:hAnsi="Times New Roman" w:cs="Times New Roman"/>
          <w:sz w:val="24"/>
          <w:szCs w:val="24"/>
        </w:rPr>
        <w:t xml:space="preserve"> käsikirjat sukupolviin sosiologi Karl Mannheimin </w:t>
      </w:r>
      <w:r w:rsidR="001A5BB6">
        <w:rPr>
          <w:rFonts w:ascii="Times New Roman" w:hAnsi="Times New Roman" w:cs="Times New Roman"/>
          <w:sz w:val="24"/>
          <w:szCs w:val="24"/>
        </w:rPr>
        <w:t>’</w:t>
      </w:r>
      <w:r w:rsidRPr="00135A6A">
        <w:rPr>
          <w:rFonts w:ascii="Times New Roman" w:hAnsi="Times New Roman" w:cs="Times New Roman"/>
          <w:sz w:val="24"/>
          <w:szCs w:val="24"/>
        </w:rPr>
        <w:t>yhteiskunnallisen sukupolven</w:t>
      </w:r>
      <w:r w:rsidR="001A5BB6">
        <w:rPr>
          <w:rFonts w:ascii="Times New Roman" w:hAnsi="Times New Roman" w:cs="Times New Roman"/>
          <w:sz w:val="24"/>
          <w:szCs w:val="24"/>
        </w:rPr>
        <w:t>’</w:t>
      </w:r>
      <w:r w:rsidRPr="00135A6A">
        <w:rPr>
          <w:rFonts w:ascii="Times New Roman" w:hAnsi="Times New Roman" w:cs="Times New Roman"/>
          <w:sz w:val="24"/>
          <w:szCs w:val="24"/>
        </w:rPr>
        <w:t xml:space="preserve"> käsitteeseen nojautuen. Sukupolvi</w:t>
      </w:r>
      <w:r w:rsidR="007708B6">
        <w:rPr>
          <w:rFonts w:ascii="Times New Roman" w:hAnsi="Times New Roman" w:cs="Times New Roman"/>
          <w:sz w:val="24"/>
          <w:szCs w:val="24"/>
        </w:rPr>
        <w:t>in jakaminen</w:t>
      </w:r>
      <w:r w:rsidRPr="00135A6A">
        <w:rPr>
          <w:rFonts w:ascii="Times New Roman" w:hAnsi="Times New Roman" w:cs="Times New Roman"/>
          <w:sz w:val="24"/>
          <w:szCs w:val="24"/>
        </w:rPr>
        <w:t xml:space="preserve"> on perusteltu, ison aineiston tarkastelua ryhdittävä valinta; tietysti myös itse oppikirja-aineistosta nousevat jäsennystavat olisivat olleet mahdollisia. Ahonen perustelee silti valintaansa osuvasti: ”Oppikirjantekijät työstivät sukupolvikokemuksensa oppikirjasukupolviksi.” (s. 16)</w:t>
      </w:r>
    </w:p>
    <w:p w14:paraId="4CF1F1E2" w14:textId="3D5506D8" w:rsidR="00FB0E3D" w:rsidRDefault="00B10C48" w:rsidP="00FB0E3D">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t xml:space="preserve">Ahosen tavoitteena on esittää lukijalle käsikirjojen ja oppikirjojen välinen vuorovaikutus, mikä on erittäin kiinnostava näkökulma. </w:t>
      </w:r>
      <w:r w:rsidR="000954C9">
        <w:rPr>
          <w:rFonts w:ascii="Times New Roman" w:hAnsi="Times New Roman" w:cs="Times New Roman"/>
          <w:sz w:val="24"/>
          <w:szCs w:val="24"/>
        </w:rPr>
        <w:t>Tällaista v</w:t>
      </w:r>
      <w:r w:rsidRPr="00135A6A">
        <w:rPr>
          <w:rFonts w:ascii="Times New Roman" w:hAnsi="Times New Roman" w:cs="Times New Roman"/>
          <w:sz w:val="24"/>
          <w:szCs w:val="24"/>
        </w:rPr>
        <w:t>uorovaikutuksen esille tuomi</w:t>
      </w:r>
      <w:r w:rsidR="000954C9">
        <w:rPr>
          <w:rFonts w:ascii="Times New Roman" w:hAnsi="Times New Roman" w:cs="Times New Roman"/>
          <w:sz w:val="24"/>
          <w:szCs w:val="24"/>
        </w:rPr>
        <w:t>sta olisi</w:t>
      </w:r>
      <w:r w:rsidR="00474D81">
        <w:rPr>
          <w:rFonts w:ascii="Times New Roman" w:hAnsi="Times New Roman" w:cs="Times New Roman"/>
          <w:sz w:val="24"/>
          <w:szCs w:val="24"/>
        </w:rPr>
        <w:t>n</w:t>
      </w:r>
      <w:r w:rsidR="000954C9">
        <w:rPr>
          <w:rFonts w:ascii="Times New Roman" w:hAnsi="Times New Roman" w:cs="Times New Roman"/>
          <w:sz w:val="24"/>
          <w:szCs w:val="24"/>
        </w:rPr>
        <w:t xml:space="preserve"> kuitenkin toivonut lisää.</w:t>
      </w:r>
      <w:r w:rsidR="00474D81">
        <w:rPr>
          <w:rFonts w:ascii="Times New Roman" w:hAnsi="Times New Roman" w:cs="Times New Roman"/>
          <w:sz w:val="24"/>
          <w:szCs w:val="24"/>
        </w:rPr>
        <w:t xml:space="preserve"> Nyt lopputulos jää hieman pintapuoliseksi,</w:t>
      </w:r>
      <w:r w:rsidRPr="00135A6A">
        <w:rPr>
          <w:rFonts w:ascii="Times New Roman" w:hAnsi="Times New Roman" w:cs="Times New Roman"/>
          <w:sz w:val="24"/>
          <w:szCs w:val="24"/>
        </w:rPr>
        <w:t xml:space="preserve"> sillä käsikirjojen ja oppikirjojen analyysia ei nivota yhteen vaan toteutetaan toisistaan erillään. Jäin myös miettimään analyysin jäsentelyä tekstiin. Käsikirjojen osalta kukin myytti käsitellään sen sisäisen kronologian mukaan, siis myytin muinaisa</w:t>
      </w:r>
      <w:r w:rsidR="007708B6">
        <w:rPr>
          <w:rFonts w:ascii="Times New Roman" w:hAnsi="Times New Roman" w:cs="Times New Roman"/>
          <w:sz w:val="24"/>
          <w:szCs w:val="24"/>
        </w:rPr>
        <w:t xml:space="preserve">jasta aina </w:t>
      </w:r>
      <w:r w:rsidRPr="00135A6A">
        <w:rPr>
          <w:rFonts w:ascii="Times New Roman" w:hAnsi="Times New Roman" w:cs="Times New Roman"/>
          <w:sz w:val="24"/>
          <w:szCs w:val="24"/>
        </w:rPr>
        <w:t>lähihistorian aikaan edeten, vertaillen samalla käsikirjojen tulkintoja toisiinsa. Oppikirjojen osalta taas käsittely etenee oppikirjasukupolvittain, minkä seurauksena kunkin myytin sisäistä kronologiaa käydään läpi uudelleen ja uudelleen eikä muutos oppikirjasukupolvien välillä pääse näkyviin yhtä hyvin kuin käsikirjojen kohdalla. Yhdessä ja samassa jäsentelyratkaisussa pitäytyminen olisi auttanut monimutkaisen kokonaisuuden hahmottamis</w:t>
      </w:r>
      <w:r w:rsidR="007708B6">
        <w:rPr>
          <w:rFonts w:ascii="Times New Roman" w:hAnsi="Times New Roman" w:cs="Times New Roman"/>
          <w:sz w:val="24"/>
          <w:szCs w:val="24"/>
        </w:rPr>
        <w:t>ta</w:t>
      </w:r>
      <w:r w:rsidRPr="00135A6A">
        <w:rPr>
          <w:rFonts w:ascii="Times New Roman" w:hAnsi="Times New Roman" w:cs="Times New Roman"/>
          <w:sz w:val="24"/>
          <w:szCs w:val="24"/>
        </w:rPr>
        <w:t>.</w:t>
      </w:r>
    </w:p>
    <w:p w14:paraId="09F444C5" w14:textId="210A92DB" w:rsidR="00FB0E3D" w:rsidRDefault="00B10C48" w:rsidP="00FB0E3D">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t xml:space="preserve">Ahonen nostaa taitavasti </w:t>
      </w:r>
      <w:r w:rsidR="00D32F4F" w:rsidRPr="00135A6A">
        <w:rPr>
          <w:rFonts w:ascii="Times New Roman" w:hAnsi="Times New Roman" w:cs="Times New Roman"/>
          <w:sz w:val="24"/>
          <w:szCs w:val="24"/>
        </w:rPr>
        <w:t xml:space="preserve">aiheen tarkastelun </w:t>
      </w:r>
      <w:proofErr w:type="gramStart"/>
      <w:r w:rsidR="00D32F4F" w:rsidRPr="00135A6A">
        <w:rPr>
          <w:rFonts w:ascii="Times New Roman" w:hAnsi="Times New Roman" w:cs="Times New Roman"/>
          <w:sz w:val="24"/>
          <w:szCs w:val="24"/>
        </w:rPr>
        <w:t>konkreet</w:t>
      </w:r>
      <w:bookmarkStart w:id="2" w:name="_GoBack"/>
      <w:bookmarkEnd w:id="2"/>
      <w:r w:rsidR="00D32F4F" w:rsidRPr="00135A6A">
        <w:rPr>
          <w:rFonts w:ascii="Times New Roman" w:hAnsi="Times New Roman" w:cs="Times New Roman"/>
          <w:sz w:val="24"/>
          <w:szCs w:val="24"/>
        </w:rPr>
        <w:t>tisel</w:t>
      </w:r>
      <w:r w:rsidRPr="00135A6A">
        <w:rPr>
          <w:rFonts w:ascii="Times New Roman" w:hAnsi="Times New Roman" w:cs="Times New Roman"/>
          <w:sz w:val="24"/>
          <w:szCs w:val="24"/>
        </w:rPr>
        <w:t>ta</w:t>
      </w:r>
      <w:proofErr w:type="gramEnd"/>
      <w:r w:rsidRPr="00135A6A">
        <w:rPr>
          <w:rFonts w:ascii="Times New Roman" w:hAnsi="Times New Roman" w:cs="Times New Roman"/>
          <w:sz w:val="24"/>
          <w:szCs w:val="24"/>
        </w:rPr>
        <w:t xml:space="preserve"> teoreettiselle tasolle. Hän pohtii, kuinka historiallisen tiedon eli tässä tapauksessa myytin kestävyys on riippuvainen</w:t>
      </w:r>
      <w:r w:rsidR="007708B6">
        <w:rPr>
          <w:rFonts w:ascii="Times New Roman" w:hAnsi="Times New Roman" w:cs="Times New Roman"/>
          <w:sz w:val="24"/>
          <w:szCs w:val="24"/>
        </w:rPr>
        <w:t xml:space="preserve"> </w:t>
      </w:r>
      <w:r w:rsidRPr="00135A6A">
        <w:rPr>
          <w:rFonts w:ascii="Times New Roman" w:hAnsi="Times New Roman" w:cs="Times New Roman"/>
          <w:sz w:val="24"/>
          <w:szCs w:val="24"/>
        </w:rPr>
        <w:t xml:space="preserve">paitsi historiantutkimuksesta myös monesta muusta seikasta historian tuottamisen kentällä. Elinvoimainen myytti on hyvä kertomus, joka vastaa yhteisön moraalista tarvetta ja kollektiivisen muistin kehystä sekä sopii vallitsevaan historiapolitiikkaan. Jotkin suomalaisuuden historiallisista myyteistä ovat niin joustavia ja muuntautumiskykyisiä, että ne pitävät pintansa ajan kulusta ja uuden tiedon kertymisestäkin huolimatta. Toisaalta hyvät myytit ovat niitä ylläpitävälle </w:t>
      </w:r>
      <w:r w:rsidR="00D32F4F" w:rsidRPr="00135A6A">
        <w:rPr>
          <w:rFonts w:ascii="Times New Roman" w:hAnsi="Times New Roman" w:cs="Times New Roman"/>
          <w:sz w:val="24"/>
          <w:szCs w:val="24"/>
        </w:rPr>
        <w:t>yhteisölle</w:t>
      </w:r>
      <w:r w:rsidRPr="00135A6A">
        <w:rPr>
          <w:rFonts w:ascii="Times New Roman" w:hAnsi="Times New Roman" w:cs="Times New Roman"/>
          <w:sz w:val="24"/>
          <w:szCs w:val="24"/>
        </w:rPr>
        <w:t xml:space="preserve"> liian tä</w:t>
      </w:r>
      <w:r w:rsidRPr="00474D81">
        <w:rPr>
          <w:rFonts w:ascii="Times New Roman" w:hAnsi="Times New Roman" w:cs="Times New Roman"/>
          <w:sz w:val="24"/>
          <w:szCs w:val="24"/>
        </w:rPr>
        <w:t>rkeit</w:t>
      </w:r>
      <w:r w:rsidRPr="00135A6A">
        <w:rPr>
          <w:rFonts w:ascii="Times New Roman" w:hAnsi="Times New Roman" w:cs="Times New Roman"/>
          <w:sz w:val="24"/>
          <w:szCs w:val="24"/>
        </w:rPr>
        <w:t>ä, että niistä voitaisiin kevyin perustein luopua.</w:t>
      </w:r>
    </w:p>
    <w:p w14:paraId="6CC8F723" w14:textId="77777777" w:rsidR="007708B6" w:rsidRDefault="00B10C48" w:rsidP="00FB0E3D">
      <w:pPr>
        <w:pStyle w:val="Oletus"/>
        <w:spacing w:line="360" w:lineRule="auto"/>
        <w:ind w:firstLine="567"/>
        <w:rPr>
          <w:rFonts w:ascii="Times New Roman" w:hAnsi="Times New Roman" w:cs="Times New Roman"/>
          <w:sz w:val="24"/>
          <w:szCs w:val="24"/>
        </w:rPr>
      </w:pPr>
      <w:r w:rsidRPr="00135A6A">
        <w:rPr>
          <w:rFonts w:ascii="Times New Roman" w:hAnsi="Times New Roman" w:cs="Times New Roman"/>
          <w:sz w:val="24"/>
          <w:szCs w:val="24"/>
        </w:rPr>
        <w:t xml:space="preserve">Kansallisissa myyteissä piilee kuitenkin vaara: niiden avulla suljetaan helposti erilaiset vähemmistöt yhteisön ulkopuolelle. Suomessa näin on käynyt esimerkiksi saamelaisten ja romanien </w:t>
      </w:r>
      <w:r w:rsidRPr="00135A6A">
        <w:rPr>
          <w:rFonts w:ascii="Times New Roman" w:hAnsi="Times New Roman" w:cs="Times New Roman"/>
          <w:sz w:val="24"/>
          <w:szCs w:val="24"/>
        </w:rPr>
        <w:lastRenderedPageBreak/>
        <w:t xml:space="preserve">kohdalla – myös oppikirjoissa, joita Ahonen on itse ollut 1980-luvulla tekemässä. Ahoselle on nostettava hattua hänen avoimen itsekriittisestä otteestaan. Hänen terävä arvionsa kansallisen näkökulman arvosta kuuluu: </w:t>
      </w:r>
    </w:p>
    <w:p w14:paraId="4F801852" w14:textId="77777777" w:rsidR="007708B6" w:rsidRDefault="007708B6" w:rsidP="00474D81">
      <w:pPr>
        <w:pStyle w:val="Oletus"/>
        <w:spacing w:line="360" w:lineRule="auto"/>
        <w:rPr>
          <w:rFonts w:ascii="Times New Roman" w:hAnsi="Times New Roman" w:cs="Times New Roman"/>
          <w:sz w:val="24"/>
          <w:szCs w:val="24"/>
        </w:rPr>
      </w:pPr>
    </w:p>
    <w:p w14:paraId="1C34B4D9" w14:textId="6D1813A6" w:rsidR="007708B6" w:rsidRPr="00474D81" w:rsidRDefault="00B10C48" w:rsidP="00474D81">
      <w:pPr>
        <w:pStyle w:val="Oletus"/>
        <w:spacing w:line="360" w:lineRule="auto"/>
        <w:ind w:left="567"/>
        <w:rPr>
          <w:rFonts w:ascii="Times New Roman" w:hAnsi="Times New Roman" w:cs="Times New Roman"/>
        </w:rPr>
      </w:pPr>
      <w:r w:rsidRPr="00474D81">
        <w:rPr>
          <w:rFonts w:ascii="Times New Roman" w:hAnsi="Times New Roman" w:cs="Times New Roman"/>
        </w:rPr>
        <w:t xml:space="preserve">Historian kirjoittaminen ja opettaminen kansallisin kehyksin pitää yllä kestämätöntä näkemystä kansakunnista historian ratkaisevina toimijoina, ja samalla se häivyttää menneiden tapahtumien yhteiset kansainväliset merkitykset ja tulevaisuuden yhteiset haasteet. (s. 207) </w:t>
      </w:r>
    </w:p>
    <w:p w14:paraId="0CFD355F" w14:textId="77777777" w:rsidR="007708B6" w:rsidRDefault="007708B6" w:rsidP="00474D81">
      <w:pPr>
        <w:pStyle w:val="Oletus"/>
        <w:spacing w:line="360" w:lineRule="auto"/>
        <w:rPr>
          <w:rFonts w:ascii="Times New Roman" w:hAnsi="Times New Roman" w:cs="Times New Roman"/>
          <w:sz w:val="24"/>
          <w:szCs w:val="24"/>
        </w:rPr>
      </w:pPr>
    </w:p>
    <w:p w14:paraId="2373272E" w14:textId="1E9D20BA" w:rsidR="00CC3C8D" w:rsidRPr="00FB0E3D" w:rsidRDefault="00B10C48" w:rsidP="00474D81">
      <w:pPr>
        <w:pStyle w:val="Oletus"/>
        <w:spacing w:line="360" w:lineRule="auto"/>
        <w:rPr>
          <w:rFonts w:ascii="Times New Roman" w:hAnsi="Times New Roman" w:cs="Times New Roman"/>
          <w:sz w:val="24"/>
          <w:szCs w:val="24"/>
        </w:rPr>
      </w:pPr>
      <w:r w:rsidRPr="00135A6A">
        <w:rPr>
          <w:rFonts w:ascii="Times New Roman" w:hAnsi="Times New Roman" w:cs="Times New Roman"/>
          <w:sz w:val="24"/>
          <w:szCs w:val="24"/>
        </w:rPr>
        <w:t xml:space="preserve">Kirjansa viimeisessä luvussa Ahonen peräänkuuluttaa kansallisen tarkastelukehyksen vaihtamista </w:t>
      </w:r>
      <w:r w:rsidR="00D32F4F" w:rsidRPr="00135A6A">
        <w:rPr>
          <w:rFonts w:ascii="Times New Roman" w:hAnsi="Times New Roman" w:cs="Times New Roman"/>
          <w:sz w:val="24"/>
          <w:szCs w:val="24"/>
        </w:rPr>
        <w:t>ihmisyhteisöjen</w:t>
      </w:r>
      <w:r w:rsidRPr="00135A6A">
        <w:rPr>
          <w:rFonts w:ascii="Times New Roman" w:hAnsi="Times New Roman" w:cs="Times New Roman"/>
          <w:sz w:val="24"/>
          <w:szCs w:val="24"/>
        </w:rPr>
        <w:t xml:space="preserve"> verkottuneisuuden ja keskinäisen riippuvuuden huomioivaan, jopa globaaliin ajatteluun. Kansakuntaa suuremman näkökulman ottaminen menneisyyteen on historiankirjoittajille iso tehtävä – mutta eettisesti kestävä valinta.</w:t>
      </w:r>
    </w:p>
    <w:sectPr w:rsidR="00CC3C8D" w:rsidRPr="00FB0E3D">
      <w:headerReference w:type="even" r:id="rId6"/>
      <w:headerReference w:type="default" r:id="rId7"/>
      <w:footerReference w:type="even" r:id="rId8"/>
      <w:footerReference w:type="default" r:id="rId9"/>
      <w:headerReference w:type="first" r:id="rId10"/>
      <w:footerReference w:type="first" r:id="rId11"/>
      <w:pgSz w:w="11906" w:h="16838"/>
      <w:pgMar w:top="1134" w:right="1134" w:bottom="1134" w:left="1134" w:header="709" w:footer="85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0E355A" w14:textId="77777777" w:rsidR="00077703" w:rsidRDefault="00077703">
      <w:r>
        <w:separator/>
      </w:r>
    </w:p>
  </w:endnote>
  <w:endnote w:type="continuationSeparator" w:id="0">
    <w:p w14:paraId="1ACE1654" w14:textId="77777777" w:rsidR="00077703" w:rsidRDefault="000777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Arial Unicode MS">
    <w:panose1 w:val="020B0604020202020204"/>
    <w:charset w:val="00"/>
    <w:family w:val="roman"/>
    <w:pitch w:val="default"/>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swiss"/>
    <w:pitch w:val="variable"/>
    <w:sig w:usb0="E0002AFF" w:usb1="C000ACFF" w:usb2="00000009" w:usb3="00000000" w:csb0="000001FF" w:csb1="00000000"/>
  </w:font>
  <w:font w:name="Times">
    <w:panose1 w:val="0200050000000000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2DBE56" w14:textId="77777777" w:rsidR="00840F68" w:rsidRDefault="00840F68">
    <w:pPr>
      <w:pStyle w:val="Alatunnist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B5542F" w14:textId="77777777" w:rsidR="00840F68" w:rsidRDefault="00840F68">
    <w:pPr>
      <w:pStyle w:val="Alatunnist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8B6EB6" w14:textId="77777777" w:rsidR="00840F68" w:rsidRDefault="00840F68">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DAFB0A" w14:textId="77777777" w:rsidR="00077703" w:rsidRDefault="00077703">
      <w:r>
        <w:separator/>
      </w:r>
    </w:p>
  </w:footnote>
  <w:footnote w:type="continuationSeparator" w:id="0">
    <w:p w14:paraId="3ADDFD41" w14:textId="77777777" w:rsidR="00077703" w:rsidRDefault="00077703">
      <w:r>
        <w:continuationSeparator/>
      </w:r>
    </w:p>
  </w:footnote>
  <w:footnote w:type="continuationNotice" w:id="1">
    <w:p w14:paraId="2B58F93F" w14:textId="77777777" w:rsidR="00077703" w:rsidRDefault="00077703"/>
  </w:footnote>
  <w:footnote w:id="2">
    <w:p w14:paraId="574F0D19" w14:textId="4BD8A9B9" w:rsidR="00E37DD6" w:rsidRDefault="00E37DD6" w:rsidP="00E37DD6">
      <w:pPr>
        <w:pStyle w:val="Alaviite"/>
      </w:pPr>
      <w:r>
        <w:rPr>
          <w:rFonts w:ascii="Times New Roman" w:eastAsia="Times New Roman" w:hAnsi="Times New Roman" w:cs="Times New Roman"/>
          <w:vertAlign w:val="superscript"/>
        </w:rPr>
        <w:footnoteRef/>
      </w:r>
      <w:r>
        <w:rPr>
          <w:rFonts w:ascii="Times New Roman" w:hAnsi="Times New Roman"/>
        </w:rPr>
        <w:t xml:space="preserve"> Jyrki Haikonen &amp; Pentti Kiljunen, </w:t>
      </w:r>
      <w:r w:rsidRPr="000954C9">
        <w:rPr>
          <w:rFonts w:ascii="Times New Roman" w:hAnsi="Times New Roman"/>
          <w:i/>
          <w:iCs/>
        </w:rPr>
        <w:t>Mit</w:t>
      </w:r>
      <w:r>
        <w:rPr>
          <w:rFonts w:ascii="Times New Roman" w:hAnsi="Times New Roman"/>
          <w:i/>
          <w:iCs/>
        </w:rPr>
        <w:t>ä mieltä, suomalainen? EVAn asennetutkimuksien kertomaa vuosilta 1984–2003</w:t>
      </w:r>
      <w:r>
        <w:rPr>
          <w:rFonts w:ascii="Times New Roman" w:hAnsi="Times New Roman"/>
        </w:rPr>
        <w:t xml:space="preserve">. Taloustieto 2003; Sami Myllyniemi (toim.), </w:t>
      </w:r>
      <w:r>
        <w:rPr>
          <w:rFonts w:ascii="Times New Roman" w:hAnsi="Times New Roman"/>
          <w:i/>
          <w:iCs/>
        </w:rPr>
        <w:t>Puolustuskannalla. Nuorisobarometri 2010</w:t>
      </w:r>
      <w:r>
        <w:rPr>
          <w:rFonts w:ascii="Times New Roman" w:hAnsi="Times New Roman"/>
        </w:rPr>
        <w:t>. Opetus- ja kulttuuriministeri</w:t>
      </w:r>
      <w:r>
        <w:rPr>
          <w:rFonts w:ascii="Times New Roman" w:hAnsi="Times New Roman"/>
          <w:lang w:val="sv-SE"/>
        </w:rPr>
        <w:t>ö</w:t>
      </w:r>
      <w:r>
        <w:rPr>
          <w:rFonts w:ascii="Times New Roman" w:hAnsi="Times New Roman"/>
        </w:rPr>
        <w:t xml:space="preserve">, Nuorisotutkimusverkosto &amp; Nuorisoasiain neuvottelukunta 2010; Pilvi Torsti, </w:t>
      </w:r>
      <w:r>
        <w:rPr>
          <w:rFonts w:ascii="Times New Roman" w:hAnsi="Times New Roman"/>
          <w:i/>
          <w:iCs/>
        </w:rPr>
        <w:t>Suomalaiset ja historia</w:t>
      </w:r>
      <w:r>
        <w:rPr>
          <w:rFonts w:ascii="Times New Roman" w:hAnsi="Times New Roman"/>
        </w:rPr>
        <w:t xml:space="preserve">. </w:t>
      </w:r>
      <w:r w:rsidRPr="000954C9">
        <w:rPr>
          <w:rFonts w:ascii="Times New Roman" w:hAnsi="Times New Roman"/>
          <w:lang w:val="en-US"/>
        </w:rPr>
        <w:t xml:space="preserve">Gaudeamus 2012; Kevin Wolnik et al., </w:t>
      </w:r>
      <w:r>
        <w:rPr>
          <w:rFonts w:ascii="Times New Roman" w:hAnsi="Times New Roman"/>
          <w:lang w:val="en-US"/>
        </w:rPr>
        <w:t>The long shadows of the difficult past? How young people in Denmark, Finland and Germany remember WWII</w:t>
      </w:r>
      <w:r w:rsidRPr="000954C9">
        <w:rPr>
          <w:rFonts w:ascii="Times New Roman" w:hAnsi="Times New Roman"/>
          <w:lang w:val="en-US"/>
        </w:rPr>
        <w:t xml:space="preserve">. </w:t>
      </w:r>
      <w:r w:rsidRPr="000954C9">
        <w:rPr>
          <w:rFonts w:ascii="Times New Roman" w:hAnsi="Times New Roman"/>
          <w:i/>
          <w:iCs/>
          <w:lang w:val="en-US"/>
        </w:rPr>
        <w:t>Journal of Youth Studies</w:t>
      </w:r>
      <w:r w:rsidRPr="000954C9">
        <w:rPr>
          <w:rFonts w:ascii="Times New Roman" w:hAnsi="Times New Roman"/>
          <w:lang w:val="en-US"/>
        </w:rPr>
        <w:t xml:space="preserve"> 20:2 (2017), 162–179. </w:t>
      </w:r>
      <w:r>
        <w:rPr>
          <w:rFonts w:ascii="Times New Roman" w:hAnsi="Times New Roman"/>
        </w:rPr>
        <w:t xml:space="preserve">Lisäksi kirjan lähdeluettelosta löytyvät seuraavat joukkokyselyt: Ilkka Haavisto, </w:t>
      </w:r>
      <w:r>
        <w:rPr>
          <w:rFonts w:ascii="Times New Roman" w:hAnsi="Times New Roman"/>
          <w:i/>
          <w:iCs/>
        </w:rPr>
        <w:t>Neljäs Suomi. EVAn arvo- ja asennetutkimus 2014</w:t>
      </w:r>
      <w:r>
        <w:rPr>
          <w:rFonts w:ascii="Times New Roman" w:hAnsi="Times New Roman"/>
        </w:rPr>
        <w:t xml:space="preserve">. Taloustieto 2014; Maanpuolustustiedotuksen suunnittelukunta, </w:t>
      </w:r>
      <w:r>
        <w:rPr>
          <w:rFonts w:ascii="Times New Roman" w:hAnsi="Times New Roman"/>
          <w:i/>
          <w:iCs/>
        </w:rPr>
        <w:t>Suomalaisten mielipiteitä ulko- ja turvallisuuspolitiikasta, maanpuolustuksesta ja turvallisuudesta 2009</w:t>
      </w:r>
      <w:r>
        <w:rPr>
          <w:rFonts w:ascii="Times New Roman" w:hAnsi="Times New Roman"/>
        </w:rPr>
        <w:t>. Taloustieto 2009. Torstin tutkimusta lukuun ottamatta kaikki ovat luettavissa ja ladattavissa verkossa.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3800EF" w14:textId="77777777" w:rsidR="00840F68" w:rsidRDefault="00840F68">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027933" w14:textId="77777777" w:rsidR="00840F68" w:rsidRDefault="00840F68">
    <w:pPr>
      <w:pStyle w:val="Yltunnis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EAD825" w14:textId="77777777" w:rsidR="00840F68" w:rsidRDefault="00840F68">
    <w:pPr>
      <w:pStyle w:val="Yltunnis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displayBackgroundShape/>
  <w:activeWritingStyle w:appName="MSWord" w:lang="fi-FI" w:vendorID="64" w:dllVersion="6" w:nlCheck="1" w:checkStyle="0"/>
  <w:activeWritingStyle w:appName="MSWord" w:lang="nl-NL" w:vendorID="64" w:dllVersion="6" w:nlCheck="1" w:checkStyle="0"/>
  <w:activeWritingStyle w:appName="MSWord" w:lang="en-US" w:vendorID="64" w:dllVersion="6" w:nlCheck="1" w:checkStyle="1"/>
  <w:activeWritingStyle w:appName="MSWord" w:lang="fi-FI" w:vendorID="64" w:dllVersion="4096" w:nlCheck="1" w:checkStyle="0"/>
  <w:activeWritingStyle w:appName="MSWord" w:lang="en-US" w:vendorID="64" w:dllVersion="4096" w:nlCheck="1" w:checkStyle="0"/>
  <w:proofState w:grammar="clean"/>
  <w:trackRevisions/>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C8D"/>
    <w:rsid w:val="00077703"/>
    <w:rsid w:val="000954C9"/>
    <w:rsid w:val="00116136"/>
    <w:rsid w:val="00133EFB"/>
    <w:rsid w:val="00135A6A"/>
    <w:rsid w:val="001A5BB6"/>
    <w:rsid w:val="001D31E7"/>
    <w:rsid w:val="002C4C67"/>
    <w:rsid w:val="00361BE8"/>
    <w:rsid w:val="00474D81"/>
    <w:rsid w:val="004A3774"/>
    <w:rsid w:val="005C1646"/>
    <w:rsid w:val="00657595"/>
    <w:rsid w:val="007039AD"/>
    <w:rsid w:val="007708B6"/>
    <w:rsid w:val="00840F68"/>
    <w:rsid w:val="008A7B28"/>
    <w:rsid w:val="00905C2E"/>
    <w:rsid w:val="009D5CE1"/>
    <w:rsid w:val="00B10C48"/>
    <w:rsid w:val="00CC3C8D"/>
    <w:rsid w:val="00D12575"/>
    <w:rsid w:val="00D32F4F"/>
    <w:rsid w:val="00E37DD6"/>
    <w:rsid w:val="00E76717"/>
    <w:rsid w:val="00FB0E3D"/>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CA2B3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fi-FI" w:eastAsia="fi-FI"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rPr>
      <w:sz w:val="24"/>
      <w:szCs w:val="24"/>
      <w:lang w:val="en-US"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Oletus">
    <w:name w:val="Oletus"/>
    <w:rPr>
      <w:rFonts w:ascii="Helvetica" w:hAnsi="Helvetica" w:cs="Arial Unicode MS"/>
      <w:color w:val="000000"/>
      <w:sz w:val="22"/>
      <w:szCs w:val="22"/>
    </w:rPr>
  </w:style>
  <w:style w:type="paragraph" w:customStyle="1" w:styleId="Alaviite">
    <w:name w:val="Alaviite"/>
    <w:rPr>
      <w:rFonts w:ascii="Helvetica" w:eastAsia="Helvetica" w:hAnsi="Helvetica" w:cs="Helvetica"/>
      <w:color w:val="000000"/>
      <w:sz w:val="22"/>
      <w:szCs w:val="22"/>
    </w:rPr>
  </w:style>
  <w:style w:type="paragraph" w:styleId="Seliteteksti">
    <w:name w:val="Balloon Text"/>
    <w:basedOn w:val="Normaali"/>
    <w:link w:val="SelitetekstiChar"/>
    <w:uiPriority w:val="99"/>
    <w:semiHidden/>
    <w:unhideWhenUsed/>
    <w:rsid w:val="00D32F4F"/>
    <w:rPr>
      <w:sz w:val="18"/>
      <w:szCs w:val="18"/>
    </w:rPr>
  </w:style>
  <w:style w:type="character" w:customStyle="1" w:styleId="SelitetekstiChar">
    <w:name w:val="Seliteteksti Char"/>
    <w:basedOn w:val="Kappaleenoletusfontti"/>
    <w:link w:val="Seliteteksti"/>
    <w:uiPriority w:val="99"/>
    <w:semiHidden/>
    <w:rsid w:val="00D32F4F"/>
    <w:rPr>
      <w:sz w:val="18"/>
      <w:szCs w:val="18"/>
      <w:lang w:val="en-US" w:eastAsia="en-US"/>
    </w:rPr>
  </w:style>
  <w:style w:type="paragraph" w:styleId="Otsikko">
    <w:name w:val="Title"/>
    <w:basedOn w:val="Normaali"/>
    <w:next w:val="Normaali"/>
    <w:link w:val="OtsikkoChar"/>
    <w:uiPriority w:val="10"/>
    <w:qFormat/>
    <w:rsid w:val="00135A6A"/>
    <w:pPr>
      <w:pBdr>
        <w:top w:val="none" w:sz="0" w:space="0" w:color="auto"/>
        <w:left w:val="none" w:sz="0" w:space="0" w:color="auto"/>
        <w:bottom w:val="none" w:sz="0" w:space="0" w:color="auto"/>
        <w:right w:val="none" w:sz="0" w:space="0" w:color="auto"/>
        <w:between w:val="none" w:sz="0" w:space="0" w:color="auto"/>
        <w:bar w:val="none" w:sz="0" w:color="auto"/>
      </w:pBdr>
      <w:spacing w:after="300"/>
      <w:contextualSpacing/>
    </w:pPr>
    <w:rPr>
      <w:rFonts w:ascii="Calibri" w:eastAsiaTheme="majorEastAsia" w:hAnsi="Calibri" w:cstheme="majorBidi"/>
      <w:b/>
      <w:bCs/>
      <w:sz w:val="36"/>
      <w:szCs w:val="52"/>
      <w:bdr w:val="none" w:sz="0" w:space="0" w:color="auto"/>
      <w:lang w:val="fi-FI"/>
    </w:rPr>
  </w:style>
  <w:style w:type="character" w:customStyle="1" w:styleId="OtsikkoChar">
    <w:name w:val="Otsikko Char"/>
    <w:basedOn w:val="Kappaleenoletusfontti"/>
    <w:link w:val="Otsikko"/>
    <w:uiPriority w:val="10"/>
    <w:rsid w:val="00135A6A"/>
    <w:rPr>
      <w:rFonts w:ascii="Calibri" w:eastAsiaTheme="majorEastAsia" w:hAnsi="Calibri" w:cstheme="majorBidi"/>
      <w:b/>
      <w:bCs/>
      <w:sz w:val="36"/>
      <w:szCs w:val="52"/>
      <w:bdr w:val="none" w:sz="0" w:space="0" w:color="auto"/>
      <w:lang w:eastAsia="en-US"/>
    </w:rPr>
  </w:style>
  <w:style w:type="character" w:styleId="Kommentinviite">
    <w:name w:val="annotation reference"/>
    <w:basedOn w:val="Kappaleenoletusfontti"/>
    <w:uiPriority w:val="99"/>
    <w:semiHidden/>
    <w:unhideWhenUsed/>
    <w:rsid w:val="00135A6A"/>
    <w:rPr>
      <w:sz w:val="16"/>
      <w:szCs w:val="16"/>
    </w:rPr>
  </w:style>
  <w:style w:type="paragraph" w:styleId="Kommentinteksti">
    <w:name w:val="annotation text"/>
    <w:basedOn w:val="Normaali"/>
    <w:link w:val="KommentintekstiChar"/>
    <w:uiPriority w:val="99"/>
    <w:semiHidden/>
    <w:unhideWhenUsed/>
    <w:rsid w:val="00135A6A"/>
    <w:rPr>
      <w:sz w:val="20"/>
      <w:szCs w:val="20"/>
    </w:rPr>
  </w:style>
  <w:style w:type="character" w:customStyle="1" w:styleId="KommentintekstiChar">
    <w:name w:val="Kommentin teksti Char"/>
    <w:basedOn w:val="Kappaleenoletusfontti"/>
    <w:link w:val="Kommentinteksti"/>
    <w:uiPriority w:val="99"/>
    <w:semiHidden/>
    <w:rsid w:val="00135A6A"/>
    <w:rPr>
      <w:lang w:val="en-US" w:eastAsia="en-US"/>
    </w:rPr>
  </w:style>
  <w:style w:type="paragraph" w:styleId="Kommentinotsikko">
    <w:name w:val="annotation subject"/>
    <w:basedOn w:val="Kommentinteksti"/>
    <w:next w:val="Kommentinteksti"/>
    <w:link w:val="KommentinotsikkoChar"/>
    <w:uiPriority w:val="99"/>
    <w:semiHidden/>
    <w:unhideWhenUsed/>
    <w:rsid w:val="00135A6A"/>
    <w:rPr>
      <w:b/>
      <w:bCs/>
    </w:rPr>
  </w:style>
  <w:style w:type="character" w:customStyle="1" w:styleId="KommentinotsikkoChar">
    <w:name w:val="Kommentin otsikko Char"/>
    <w:basedOn w:val="KommentintekstiChar"/>
    <w:link w:val="Kommentinotsikko"/>
    <w:uiPriority w:val="99"/>
    <w:semiHidden/>
    <w:rsid w:val="00135A6A"/>
    <w:rPr>
      <w:b/>
      <w:bCs/>
      <w:lang w:val="en-US" w:eastAsia="en-US"/>
    </w:rPr>
  </w:style>
  <w:style w:type="paragraph" w:styleId="Muutos">
    <w:name w:val="Revision"/>
    <w:hidden/>
    <w:uiPriority w:val="99"/>
    <w:semiHidden/>
    <w:rsid w:val="008A7B28"/>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Yltunniste">
    <w:name w:val="header"/>
    <w:basedOn w:val="Normaali"/>
    <w:link w:val="YltunnisteChar"/>
    <w:uiPriority w:val="99"/>
    <w:unhideWhenUsed/>
    <w:rsid w:val="00840F68"/>
    <w:pPr>
      <w:tabs>
        <w:tab w:val="center" w:pos="4819"/>
        <w:tab w:val="right" w:pos="9638"/>
      </w:tabs>
    </w:pPr>
  </w:style>
  <w:style w:type="character" w:customStyle="1" w:styleId="YltunnisteChar">
    <w:name w:val="Ylätunniste Char"/>
    <w:basedOn w:val="Kappaleenoletusfontti"/>
    <w:link w:val="Yltunniste"/>
    <w:uiPriority w:val="99"/>
    <w:rsid w:val="00840F68"/>
    <w:rPr>
      <w:sz w:val="24"/>
      <w:szCs w:val="24"/>
      <w:lang w:val="en-US" w:eastAsia="en-US"/>
    </w:rPr>
  </w:style>
  <w:style w:type="paragraph" w:styleId="Alatunniste">
    <w:name w:val="footer"/>
    <w:basedOn w:val="Normaali"/>
    <w:link w:val="AlatunnisteChar"/>
    <w:uiPriority w:val="99"/>
    <w:unhideWhenUsed/>
    <w:rsid w:val="00840F68"/>
    <w:pPr>
      <w:tabs>
        <w:tab w:val="center" w:pos="4819"/>
        <w:tab w:val="right" w:pos="9638"/>
      </w:tabs>
    </w:pPr>
  </w:style>
  <w:style w:type="character" w:customStyle="1" w:styleId="AlatunnisteChar">
    <w:name w:val="Alatunniste Char"/>
    <w:basedOn w:val="Kappaleenoletusfontti"/>
    <w:link w:val="Alatunniste"/>
    <w:uiPriority w:val="99"/>
    <w:rsid w:val="00840F68"/>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50000"/>
          </a:lnSpc>
          <a:spcBef>
            <a:spcPts val="0"/>
          </a:spcBef>
          <a:spcAft>
            <a:spcPts val="0"/>
          </a:spcAft>
          <a:buClrTx/>
          <a:buSzTx/>
          <a:buFontTx/>
          <a:buNone/>
          <a:tabLst/>
          <a:defRPr kumimoji="0" sz="1200" b="0" i="0" u="none" strike="noStrike" cap="none" spc="0" normalizeH="0" baseline="0">
            <a:ln>
              <a:noFill/>
            </a:ln>
            <a:solidFill>
              <a:srgbClr val="000000"/>
            </a:solidFill>
            <a:effectLst/>
            <a:uFillTx/>
            <a:latin typeface="Arial"/>
            <a:ea typeface="Arial"/>
            <a:cs typeface="Arial"/>
            <a:sym typeface="Arial"/>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1029</Words>
  <Characters>8337</Characters>
  <Application>Microsoft Office Word</Application>
  <DocSecurity>0</DocSecurity>
  <Lines>69</Lines>
  <Paragraphs>18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Jyväskylä</Company>
  <LinksUpToDate>false</LinksUpToDate>
  <CharactersWithSpaces>9348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Laine-Frigren, Tuomas</dc:creator>
  <cp:lastModifiedBy>Virpi Kivioja</cp:lastModifiedBy>
  <cp:revision>2</cp:revision>
  <dcterms:created xsi:type="dcterms:W3CDTF">2018-12-14T12:52:00Z</dcterms:created>
  <dcterms:modified xsi:type="dcterms:W3CDTF">2018-12-14T12:52:00Z</dcterms:modified>
</cp:coreProperties>
</file>