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993538" w14:textId="77777777" w:rsidR="00F55DFA" w:rsidRPr="00401FCB" w:rsidRDefault="00F55DFA" w:rsidP="00F55DFA">
      <w:pPr>
        <w:spacing w:after="120" w:line="360" w:lineRule="auto"/>
        <w:rPr>
          <w:b/>
          <w:sz w:val="28"/>
        </w:rPr>
      </w:pPr>
      <w:bookmarkStart w:id="0" w:name="_GoBack"/>
      <w:bookmarkEnd w:id="0"/>
      <w:r w:rsidRPr="00401FCB">
        <w:rPr>
          <w:b/>
          <w:sz w:val="28"/>
        </w:rPr>
        <w:t>It’s Not All about the Money: Narratives on Emotions after a Sudden Death in Family Businesses</w:t>
      </w:r>
    </w:p>
    <w:p w14:paraId="599B8E04" w14:textId="77777777" w:rsidR="00F55DFA" w:rsidRPr="00E678AF" w:rsidRDefault="00F55DFA" w:rsidP="00F55DFA">
      <w:pPr>
        <w:spacing w:before="240" w:line="360" w:lineRule="auto"/>
        <w:rPr>
          <w:sz w:val="28"/>
        </w:rPr>
      </w:pPr>
      <w:r w:rsidRPr="00E678AF">
        <w:rPr>
          <w:sz w:val="28"/>
        </w:rPr>
        <w:t>Jarna Heinonen</w:t>
      </w:r>
      <w:r w:rsidRPr="00E678AF">
        <w:rPr>
          <w:sz w:val="28"/>
          <w:vertAlign w:val="superscript"/>
        </w:rPr>
        <w:t>a</w:t>
      </w:r>
      <w:r w:rsidRPr="00E678AF">
        <w:rPr>
          <w:sz w:val="28"/>
        </w:rPr>
        <w:t>* and Elisabet Ljunggren</w:t>
      </w:r>
      <w:r w:rsidRPr="00E678AF">
        <w:rPr>
          <w:sz w:val="28"/>
          <w:vertAlign w:val="superscript"/>
        </w:rPr>
        <w:t>b</w:t>
      </w:r>
    </w:p>
    <w:p w14:paraId="3FA42624" w14:textId="77777777" w:rsidR="00F55DFA" w:rsidRPr="00986D41" w:rsidRDefault="00F55DFA" w:rsidP="00F55DFA">
      <w:pPr>
        <w:spacing w:before="240" w:line="360" w:lineRule="auto"/>
        <w:rPr>
          <w:i/>
        </w:rPr>
      </w:pPr>
      <w:r w:rsidRPr="00986D41">
        <w:rPr>
          <w:i/>
          <w:vertAlign w:val="superscript"/>
        </w:rPr>
        <w:t>a</w:t>
      </w:r>
      <w:r w:rsidRPr="00986D41">
        <w:rPr>
          <w:i/>
        </w:rPr>
        <w:t xml:space="preserve">School of Economics, University of Turku, Turku, Finland; </w:t>
      </w:r>
      <w:r w:rsidRPr="00986D41">
        <w:rPr>
          <w:i/>
          <w:vertAlign w:val="superscript"/>
        </w:rPr>
        <w:t>b</w:t>
      </w:r>
      <w:r w:rsidRPr="00986D41">
        <w:rPr>
          <w:i/>
        </w:rPr>
        <w:t>Faculty of Social Science, Nord University, Bodo, Norway</w:t>
      </w:r>
    </w:p>
    <w:p w14:paraId="17580221" w14:textId="77777777" w:rsidR="00F55DFA" w:rsidRPr="00986D41" w:rsidRDefault="00F55DFA" w:rsidP="00F55DFA">
      <w:pPr>
        <w:spacing w:before="240" w:line="360" w:lineRule="auto"/>
      </w:pPr>
      <w:r w:rsidRPr="00986D41">
        <w:t>*corresponding author</w:t>
      </w:r>
    </w:p>
    <w:p w14:paraId="265677AB" w14:textId="77777777" w:rsidR="00F55DFA" w:rsidRPr="00986D41" w:rsidRDefault="00F55DFA" w:rsidP="00F55DFA">
      <w:pPr>
        <w:spacing w:before="240" w:line="360" w:lineRule="auto"/>
      </w:pPr>
      <w:r w:rsidRPr="00986D41">
        <w:t>Jarna Heinonen,</w:t>
      </w:r>
    </w:p>
    <w:p w14:paraId="5E39A021" w14:textId="77777777" w:rsidR="00F55DFA" w:rsidRPr="00986D41" w:rsidRDefault="00F55DFA" w:rsidP="00F55DFA">
      <w:pPr>
        <w:spacing w:before="240" w:line="360" w:lineRule="auto"/>
      </w:pPr>
      <w:r w:rsidRPr="00986D41">
        <w:t>University of Turku, School of Economics, 20014 University of Turku, Finland</w:t>
      </w:r>
    </w:p>
    <w:p w14:paraId="63C0F6FD" w14:textId="77777777" w:rsidR="00F55DFA" w:rsidRPr="00986D41" w:rsidRDefault="00F55DFA" w:rsidP="00F55DFA">
      <w:pPr>
        <w:spacing w:before="240" w:line="360" w:lineRule="auto"/>
      </w:pPr>
      <w:r w:rsidRPr="00986D41">
        <w:rPr>
          <w:b/>
        </w:rPr>
        <w:t>Jarna Heinonen</w:t>
      </w:r>
      <w:r w:rsidRPr="00986D41">
        <w:t xml:space="preserve"> is Professor in Entrepreneurship within Turku School of Economics, University of Turku. She has published in the field of entrepreneurship, particularly on family business, entrepreneurship education, corporate entrepreneurship and entrepreneurship policy. </w:t>
      </w:r>
      <w:r>
        <w:t>Currently she is working with entrepreneurship and changing working life with a special focus on creative economies.</w:t>
      </w:r>
    </w:p>
    <w:p w14:paraId="4052367B" w14:textId="7CD0426A" w:rsidR="00F55DFA" w:rsidRPr="00F55DFA" w:rsidRDefault="00F55DFA" w:rsidP="00F55DFA">
      <w:pPr>
        <w:spacing w:before="240" w:line="360" w:lineRule="auto"/>
        <w:rPr>
          <w:sz w:val="28"/>
        </w:rPr>
      </w:pPr>
      <w:r w:rsidRPr="00F55DFA">
        <w:rPr>
          <w:b/>
        </w:rPr>
        <w:t>Elisabet Ljunggren</w:t>
      </w:r>
      <w:r w:rsidRPr="00F55DFA">
        <w:t xml:space="preserve"> is Professor in Organization and Leadership at the Faculty of Social Science, division of Innovation and Leadership, at Nord University. Ljunggren has published on themes such as gender and entrepreneurship funding, gender and innovation policy, and she is currently working with work life balance and gender in entrepreneurship and innovation processes in the experience industries. </w:t>
      </w:r>
      <w:r w:rsidRPr="00F55DFA">
        <w:br w:type="page"/>
      </w:r>
    </w:p>
    <w:p w14:paraId="487CBC1B" w14:textId="0F40B451" w:rsidR="003F5634" w:rsidRPr="008C4FA2" w:rsidRDefault="003F5634" w:rsidP="003F5634">
      <w:pPr>
        <w:pStyle w:val="Articletitle"/>
      </w:pPr>
      <w:r w:rsidRPr="008C4FA2">
        <w:lastRenderedPageBreak/>
        <w:t xml:space="preserve">It’s </w:t>
      </w:r>
      <w:r w:rsidR="000667F3" w:rsidRPr="008C4FA2">
        <w:t>N</w:t>
      </w:r>
      <w:r w:rsidRPr="008C4FA2">
        <w:t xml:space="preserve">ot </w:t>
      </w:r>
      <w:r w:rsidR="000667F3" w:rsidRPr="008C4FA2">
        <w:t>A</w:t>
      </w:r>
      <w:r w:rsidRPr="008C4FA2">
        <w:t xml:space="preserve">ll about the </w:t>
      </w:r>
      <w:r w:rsidR="000667F3" w:rsidRPr="008C4FA2">
        <w:t>M</w:t>
      </w:r>
      <w:r w:rsidRPr="008C4FA2">
        <w:t>oney: Narratives on Emotions after a Sudden Death in Family Businesses</w:t>
      </w:r>
    </w:p>
    <w:p w14:paraId="35A6AEA0" w14:textId="1020701F" w:rsidR="003F5634" w:rsidRPr="00081175" w:rsidRDefault="003F5634" w:rsidP="003F5634">
      <w:pPr>
        <w:pStyle w:val="Paragraph"/>
        <w:rPr>
          <w:b/>
          <w:bCs/>
        </w:rPr>
      </w:pPr>
      <w:r w:rsidRPr="00081175">
        <w:rPr>
          <w:b/>
          <w:bCs/>
        </w:rPr>
        <w:t>Abstract</w:t>
      </w:r>
      <w:r w:rsidR="00C8723B">
        <w:rPr>
          <w:b/>
          <w:bCs/>
        </w:rPr>
        <w:t xml:space="preserve"> </w:t>
      </w:r>
    </w:p>
    <w:p w14:paraId="6D5313A6" w14:textId="77777777" w:rsidR="005D7796" w:rsidRPr="0081255E" w:rsidRDefault="005D7796" w:rsidP="005D7796">
      <w:pPr>
        <w:pStyle w:val="Abstract"/>
        <w:ind w:left="0"/>
      </w:pPr>
      <w:r w:rsidRPr="0081255E">
        <w:t xml:space="preserve">Emotions matter in businesses but have received little research attention. The socioemotional wealth (SEW) perspective is applied to gain a better understanding </w:t>
      </w:r>
      <w:r w:rsidRPr="005B641F">
        <w:rPr>
          <w:iCs/>
        </w:rPr>
        <w:t>of the role of emotions in family businesses in the case of a sudden death of a key family and business person.</w:t>
      </w:r>
      <w:r w:rsidRPr="0081255E">
        <w:rPr>
          <w:i/>
        </w:rPr>
        <w:t xml:space="preserve"> </w:t>
      </w:r>
    </w:p>
    <w:p w14:paraId="2725ACE9" w14:textId="77777777" w:rsidR="005D7796" w:rsidRPr="0081255E" w:rsidRDefault="005D7796" w:rsidP="005D7796">
      <w:pPr>
        <w:pStyle w:val="Abstract"/>
        <w:ind w:left="0"/>
      </w:pPr>
      <w:r w:rsidRPr="0081255E">
        <w:t>The study contributes methodologically by applying a novel combination of case study and narratives of two families and their firms after experiencing a sudden death. The study contributes theoretically to the family business literature on emotions by providing a multilevel perspective and highlighting how the family business and the business family intertwine in a highly emotional situation, and to the SEW approach by offering a more nuanced understanding of the role emotions play over time. Emotions shape the decisions families make for the firm, but the firm also provides an emotional arena for family members to cope with their struggles. Employees are a part of the SEW considerations as families balance their moral obligation to protect the interests of non-family employees. To better cope with a crisis, family members should be well informed of or involved with the family firm even if they do not actively work there.</w:t>
      </w:r>
    </w:p>
    <w:p w14:paraId="6B6725CF" w14:textId="77777777" w:rsidR="005D7796" w:rsidRPr="0081255E" w:rsidRDefault="005D7796" w:rsidP="005D7796">
      <w:pPr>
        <w:pStyle w:val="Keywords"/>
        <w:ind w:left="0"/>
      </w:pPr>
      <w:r w:rsidRPr="0081255E">
        <w:t>Keywords: family firms, emotions, socioemotional wealth, narratives</w:t>
      </w:r>
    </w:p>
    <w:p w14:paraId="0D99F718" w14:textId="77777777" w:rsidR="00AB6CF5" w:rsidRPr="0081255E" w:rsidRDefault="00AB6CF5" w:rsidP="00AB6CF5">
      <w:pPr>
        <w:pStyle w:val="Otsikko1"/>
      </w:pPr>
      <w:r w:rsidRPr="0081255E">
        <w:t>Introduction</w:t>
      </w:r>
    </w:p>
    <w:p w14:paraId="66A91A26" w14:textId="5A80B5C1" w:rsidR="00AB6CF5" w:rsidRPr="0081255E" w:rsidRDefault="00AB6CF5" w:rsidP="00AB6CF5">
      <w:pPr>
        <w:pStyle w:val="Paragraph"/>
      </w:pPr>
      <w:r w:rsidRPr="0081255E">
        <w:t>The importance of emotions in business contexts has to a limited degree been addressed by the social science communities. Particularly, family business research has indicated a need to understand how feelings and emotions affect family firms (Berrone, Cruz, and Gomez-Mejia 2012; Brund</w:t>
      </w:r>
      <w:r w:rsidR="00E944E8">
        <w:t xml:space="preserve">in and Härtel 2014; Gomez-Mejia et al. </w:t>
      </w:r>
      <w:r w:rsidRPr="0081255E">
        <w:t xml:space="preserve">2011). Family businesses are performance-driven systems that are ‘supposedly based on rational economic motives’ (Howorth and Hamilton 2012, 234), while families are perceived to be relationships based on and filled with emotions; however, rationalities and emotions are present in both the family and business spheres. The socioemotional wealth (SEW) </w:t>
      </w:r>
      <w:r w:rsidRPr="0081255E">
        <w:lastRenderedPageBreak/>
        <w:t>approach attempts to explain ‘the nonfinancial aspects of the firm that meet the family’s affective needs…’ (Gomez-Meija et al. 2007, 106) and thereby bridge the gap between economic and behavioural perspectives in family businesses (Schulze and Kellermanns 2015). Hence, SEW is a suitable framework for studying the interplay between economic and non-economic factors (Fitz-Koch and Nordqvist 2017). The SEW approach suggests that a family tries to protect and maintain its SEW in addition to more mundane types of wealth, such as financial wealth.</w:t>
      </w:r>
    </w:p>
    <w:p w14:paraId="005D1A1F" w14:textId="1AC52F4D" w:rsidR="00AB6CF5" w:rsidRPr="0081255E" w:rsidRDefault="00AB6CF5" w:rsidP="00AB6CF5">
      <w:pPr>
        <w:pStyle w:val="Newparagraph"/>
      </w:pPr>
      <w:r w:rsidRPr="0081255E">
        <w:t>This study investigates two cases in which the CEO and owner,</w:t>
      </w:r>
      <w:r>
        <w:t xml:space="preserve"> who</w:t>
      </w:r>
      <w:r w:rsidRPr="0081255E">
        <w:t xml:space="preserve"> is also a beloved husband and father, suddenly died. The unexpected death spurs a crisis and puts the family business system</w:t>
      </w:r>
      <w:r w:rsidRPr="0081255E">
        <w:rPr>
          <w:rStyle w:val="Alaviitteenviite"/>
        </w:rPr>
        <w:footnoteReference w:id="2"/>
      </w:r>
      <w:r w:rsidRPr="0081255E">
        <w:t xml:space="preserve"> in a new and unanticipated situation. Access to unique data triggered our curiosity and enabled an exploration of how families and owners acted to maintain their SEW in a situation of emotional upheaval, and how emotions matter to businesses. Hence, we ask: </w:t>
      </w:r>
      <w:r w:rsidRPr="0081255E">
        <w:rPr>
          <w:i/>
        </w:rPr>
        <w:t xml:space="preserve">What is the role of emotions in a family business in the case of a sudden death of a key family and business person? </w:t>
      </w:r>
    </w:p>
    <w:p w14:paraId="0EBFC379" w14:textId="77777777" w:rsidR="00AB6CF5" w:rsidRPr="0081255E" w:rsidRDefault="00AB6CF5" w:rsidP="00AB6CF5">
      <w:pPr>
        <w:pStyle w:val="Newparagraph"/>
      </w:pPr>
      <w:r w:rsidRPr="0081255E">
        <w:t xml:space="preserve">The sudden death of a key family member and business person obviously brings strong emotions to the surface; hence, it provides a good time period for studying emotions in a family business and business family setting. In addition, this situation calls for immediate actions and decisions in the family business system. </w:t>
      </w:r>
    </w:p>
    <w:p w14:paraId="6DBAB2E0" w14:textId="7E30E770" w:rsidR="00AB6CF5" w:rsidRPr="00AB6CF5" w:rsidRDefault="00AB6CF5" w:rsidP="00AB6CF5">
      <w:pPr>
        <w:pStyle w:val="Newparagraph"/>
      </w:pPr>
      <w:r w:rsidRPr="0081255E">
        <w:t>The study takes a multilevel perspective including individuals and different kinds of groups (see, e.g. Ashkanasy and Humphrey 2011; Shepherd 2016); they also represent different analytical levels. Our findings contribute theoretically to the family business literature on emotions by providing a multilevel perspective. It highlights, on one hand, how business-focused emotions shape decisions of the owning family to continue the business and, on the other hand, how family business provides an emotional arena for the owning family to struggle with their family business identity as well as with their binding social ties with family members, emp</w:t>
      </w:r>
      <w:r w:rsidR="001143C2">
        <w:t xml:space="preserve">loyees and other stakeholders. </w:t>
      </w:r>
      <w:r w:rsidRPr="0081255E">
        <w:t>Furthermore, we contribute to the SEW literature by bringing a more nuanced understanding of emotions across the five SEW dimensions, FIBER,</w:t>
      </w:r>
      <w:r w:rsidR="001143C2">
        <w:t xml:space="preserve"> over time. </w:t>
      </w:r>
      <w:r w:rsidRPr="0081255E">
        <w:t>The study’s methodological contribution is found in the combination of narratives and case study analysis, as suggested by Hamilton, Cruz and Jack (2017). This combination is promising with regard to studying emotions in firms in various situations. We argue that the family business research domain needs to further investigate the emotional part of SEW, as suggested by Berrone, Cruz and Gomez-Mejia (2012), and that multilevel and longitudinal studies should be conducted with an interpretative approach in order to capture the complexity of emotions in family businesses. Furthermore, as a practical implication, our study suggests that family members should be well informed of or involved with the family firm even if they do not actively work there in order to better cope with a crisis.</w:t>
      </w:r>
    </w:p>
    <w:p w14:paraId="52FBB20F" w14:textId="77777777" w:rsidR="00847791" w:rsidRPr="0081255E" w:rsidRDefault="00847791" w:rsidP="00847791">
      <w:pPr>
        <w:pStyle w:val="Otsikko1"/>
      </w:pPr>
      <w:r w:rsidRPr="0081255E">
        <w:t>Theoretical Underpinnings—Emotions in Family Businesses and</w:t>
      </w:r>
      <w:r w:rsidRPr="0081255E" w:rsidDel="000B4290">
        <w:t xml:space="preserve"> </w:t>
      </w:r>
      <w:r w:rsidRPr="0081255E">
        <w:t>Socioemotional Wealth</w:t>
      </w:r>
    </w:p>
    <w:p w14:paraId="1CEAB966" w14:textId="77777777" w:rsidR="00847791" w:rsidRPr="0081255E" w:rsidRDefault="00847791" w:rsidP="00847791">
      <w:pPr>
        <w:pStyle w:val="Otsikko2"/>
      </w:pPr>
      <w:r w:rsidRPr="0081255E">
        <w:t>Emotions in Family Businesses</w:t>
      </w:r>
    </w:p>
    <w:p w14:paraId="73D7509F" w14:textId="77777777" w:rsidR="00847791" w:rsidRPr="0081255E" w:rsidRDefault="00847791" w:rsidP="00847791">
      <w:pPr>
        <w:pStyle w:val="Paragraph"/>
      </w:pPr>
      <w:r w:rsidRPr="0081255E">
        <w:t xml:space="preserve">The owning family’s vision of the family firm and the related intentions and behaviour, which potentially exist across generations, distinguish family businesses from other businesses (Chua, Chrisman and Sharma 1999). Indeed, in family business research, a family is not considered simply a social or organisational context for family businesses, but the owning family, rather than the family business </w:t>
      </w:r>
      <w:r w:rsidRPr="0081255E">
        <w:rPr>
          <w:i/>
        </w:rPr>
        <w:t xml:space="preserve">per se, </w:t>
      </w:r>
      <w:r w:rsidRPr="0081255E">
        <w:t xml:space="preserve">is considered a unit of analysis (Habbershon and Pistrui 2002; Nordqvist and Melin 2010). Family businesses are influenced by business objectives as well as by family values and relationships (Howorth and Hamilton 2012, see also Gomez-Mejia et al. 2011). There are emotional relationships between the family business owner and his/her business (Shepherd 2003) as the family business is not only a source of income but also a context for the family’s activities and identity (Hytti et al. 2017; Meyer and Zucker 1989). Therefore, family business research has increasingly recognised emotions as important when studying family and family business relations, strategy and identities. </w:t>
      </w:r>
    </w:p>
    <w:p w14:paraId="263CEA69" w14:textId="77777777" w:rsidR="00847791" w:rsidRPr="0081255E" w:rsidRDefault="00847791" w:rsidP="00847791">
      <w:pPr>
        <w:pStyle w:val="Paragraph"/>
      </w:pPr>
      <w:r w:rsidRPr="0081255E">
        <w:t xml:space="preserve">Reviewing the research on emotions in the family business domain, we found that the issues addressed are: emotional returns and costs (Astrachan and Jaskiewicz 2008), emotional ownership (Bjornborg and Nicholson 2012), emotional capital (Sharma 2004), emotional messiness (Brundin and Sharma 2011), emotional dimensions within family–business systems (Labaki, Michael-Tsabari, and Zachary 2013) and the emotional value of the firm (Zellweger and Astrachan 2008). Hence, the bulk of research has focused on quantifying emotions and their value for family businesses. The aforementioned studies apply different methodological approaches, although quantitative methods seem to dominate. </w:t>
      </w:r>
    </w:p>
    <w:p w14:paraId="09F9815C" w14:textId="77777777" w:rsidR="00847791" w:rsidRPr="0081255E" w:rsidRDefault="00847791" w:rsidP="00847791">
      <w:pPr>
        <w:pStyle w:val="Paragraph"/>
      </w:pPr>
      <w:r w:rsidRPr="0081255E">
        <w:t>However, there is still a call for more studies on emotions and their role in family businesses (Hirigoyen and Labaki 2012; for an overview, see Labaki, Michael-Tsabari, and Zachary 2013, and Brundin and Härtel 2014) to capture the complexity of the phenomenon. Following Nordqvist, Hall and Melin (2009), who call for more qualitative and interpretative studies on emotional experiences and their implications to family business welfare, our study applies narratives and case studies in investigating emotions in family business in order to understand the role of emotions in family businesses.</w:t>
      </w:r>
    </w:p>
    <w:p w14:paraId="43E45746" w14:textId="77777777" w:rsidR="00847791" w:rsidRPr="0081255E" w:rsidRDefault="00847791" w:rsidP="00847791">
      <w:pPr>
        <w:pStyle w:val="Newparagraph"/>
      </w:pPr>
      <w:r w:rsidRPr="0081255E">
        <w:t xml:space="preserve">Much of the existing research on emotions in family firms is inspired by emotion studies in organisations (e.g. Fineman 2003; Hochschild 1983). In their seminal work, Ashkanasy and Humphrey (2011) proposed a multilevel model of emotions in organisations involving </w:t>
      </w:r>
      <w:r w:rsidRPr="0081255E">
        <w:rPr>
          <w:i/>
        </w:rPr>
        <w:t>within the person</w:t>
      </w:r>
      <w:r w:rsidRPr="0081255E">
        <w:t xml:space="preserve">, </w:t>
      </w:r>
      <w:r w:rsidRPr="0081255E">
        <w:rPr>
          <w:i/>
        </w:rPr>
        <w:t>between persons</w:t>
      </w:r>
      <w:r w:rsidRPr="0081255E">
        <w:t xml:space="preserve">, </w:t>
      </w:r>
      <w:r w:rsidRPr="0081255E">
        <w:rPr>
          <w:i/>
        </w:rPr>
        <w:t>interpersonal</w:t>
      </w:r>
      <w:r w:rsidRPr="0081255E">
        <w:t xml:space="preserve">, </w:t>
      </w:r>
      <w:r w:rsidRPr="0081255E">
        <w:rPr>
          <w:i/>
        </w:rPr>
        <w:t>group</w:t>
      </w:r>
      <w:r w:rsidRPr="0081255E">
        <w:t xml:space="preserve">, </w:t>
      </w:r>
      <w:r w:rsidRPr="0081255E">
        <w:rPr>
          <w:i/>
        </w:rPr>
        <w:t xml:space="preserve">team </w:t>
      </w:r>
      <w:r w:rsidRPr="0081255E">
        <w:t xml:space="preserve">and </w:t>
      </w:r>
      <w:r w:rsidRPr="0081255E">
        <w:rPr>
          <w:i/>
        </w:rPr>
        <w:t>organisational</w:t>
      </w:r>
      <w:r w:rsidRPr="0081255E">
        <w:t xml:space="preserve"> levels. Taking an emotion perspective on family business, Shepherd (2016) advocates exploring the micro-foundations of a firm’s stock of emotion resources and conducting analyses at several levels: </w:t>
      </w:r>
      <w:r w:rsidRPr="0081255E">
        <w:rPr>
          <w:i/>
        </w:rPr>
        <w:t>the individual</w:t>
      </w:r>
      <w:r w:rsidRPr="0081255E">
        <w:t xml:space="preserve">, </w:t>
      </w:r>
      <w:r w:rsidRPr="0081255E">
        <w:rPr>
          <w:i/>
        </w:rPr>
        <w:t>dyads</w:t>
      </w:r>
      <w:r w:rsidRPr="0081255E">
        <w:t xml:space="preserve">, </w:t>
      </w:r>
      <w:r w:rsidRPr="0081255E">
        <w:rPr>
          <w:i/>
        </w:rPr>
        <w:t>subgroups within the firm</w:t>
      </w:r>
      <w:r w:rsidRPr="0081255E">
        <w:t xml:space="preserve"> and </w:t>
      </w:r>
      <w:r w:rsidRPr="0081255E">
        <w:rPr>
          <w:i/>
        </w:rPr>
        <w:t>within the family</w:t>
      </w:r>
      <w:r w:rsidRPr="0081255E">
        <w:t xml:space="preserve">. Inspired by these authors and in accordance with the call to look further into micro-foundations (e.g., Nordqvist 2016), we apply a multilevel approach to enhance understanding of how non-financial aspects, emotions, matter to businesses. </w:t>
      </w:r>
    </w:p>
    <w:p w14:paraId="29F502C1" w14:textId="77777777" w:rsidR="00847791" w:rsidRPr="0081255E" w:rsidRDefault="00847791" w:rsidP="00847791">
      <w:pPr>
        <w:pStyle w:val="Newparagraph"/>
      </w:pPr>
      <w:r w:rsidRPr="0081255E">
        <w:t>Brundin and Härtel (2014, 532) utilized the family business system approach (Gersick et al. 1997; Taigiuri and Davis 1996) with three subsystems when they grouped emotion studies in family firms into five categories: (a) business-focused emotions (the business system), (b) business- and self-focused emotions (the family member and the business system), (c) relations and other focused emotions (the family system), (d) affective-based emotions/attitudes (the family and the business system) and (e) ownership-related emotions (the ownership system). They regard family firms as emotional arenas for family members and highlight the need to understand how emotions affect and are affected by the firm. Inspired by their (ibid.) categorisation and including analytical levels, as suggested by Ashkanasy and Humphrey (2011) and Shepherd (2016), we incorporate such categorisations and levels into SEW. This enables us to conceptually develop emotions as a part of the SEW framework whilst keeping the theoretical rigor. In addition, the framework enables us to build on the inherent nature of family businesses.</w:t>
      </w:r>
    </w:p>
    <w:p w14:paraId="52628CC4" w14:textId="3CA90AD3" w:rsidR="00074254" w:rsidRPr="00EC70FE" w:rsidRDefault="008C40B5" w:rsidP="008C40B5">
      <w:pPr>
        <w:pStyle w:val="Otsikko2"/>
      </w:pPr>
      <w:r w:rsidRPr="00EC70FE">
        <w:t xml:space="preserve">The </w:t>
      </w:r>
      <w:r w:rsidR="005B4ADA">
        <w:t>Socio</w:t>
      </w:r>
      <w:r w:rsidR="00B570E6" w:rsidRPr="00EC70FE">
        <w:t xml:space="preserve">emotional </w:t>
      </w:r>
      <w:r w:rsidRPr="00EC70FE">
        <w:t>Wealth A</w:t>
      </w:r>
      <w:r w:rsidR="00A90923" w:rsidRPr="00EC70FE">
        <w:t xml:space="preserve">pproach </w:t>
      </w:r>
    </w:p>
    <w:p w14:paraId="71587C6D" w14:textId="6B4D0224" w:rsidR="00493524" w:rsidRPr="00EC70FE" w:rsidRDefault="00A90923" w:rsidP="00074254">
      <w:pPr>
        <w:pStyle w:val="Newparagraph"/>
        <w:ind w:firstLine="0"/>
      </w:pPr>
      <w:r w:rsidRPr="00EC70FE">
        <w:t>T</w:t>
      </w:r>
      <w:r w:rsidR="003F5634" w:rsidRPr="00EC70FE">
        <w:t>he SEW approach was developed to integrate the economic and behavioural aspects of family firms with robust theoretical tools, and emotions are a</w:t>
      </w:r>
      <w:r w:rsidR="00724FFD" w:rsidRPr="00EC70FE">
        <w:t>n important</w:t>
      </w:r>
      <w:r w:rsidR="003F5634" w:rsidRPr="00EC70FE">
        <w:t xml:space="preserve"> part of the framework. It is based on the foundations of family firm studies (Gomez-Mejia et al. 2007) and ‘firmly anchored in the behavioural tradition within the management field’ (Berrone, Cruz and Gomez-Mejia 2012, 259). </w:t>
      </w:r>
      <w:r w:rsidR="003E004C" w:rsidRPr="00EC70FE">
        <w:t>The SEW multidimensional approach is still ‘under construction’ (</w:t>
      </w:r>
      <w:r w:rsidR="00574E20" w:rsidRPr="00EC70FE">
        <w:t>Boers</w:t>
      </w:r>
      <w:r w:rsidR="002B02A2" w:rsidRPr="00EC70FE">
        <w:t xml:space="preserve"> et al.</w:t>
      </w:r>
      <w:r w:rsidR="00FC781A" w:rsidRPr="00EC70FE">
        <w:t xml:space="preserve"> 2017</w:t>
      </w:r>
      <w:r w:rsidR="00BB75F5">
        <w:t xml:space="preserve">; </w:t>
      </w:r>
      <w:r w:rsidR="00BB75F5" w:rsidRPr="00EC70FE">
        <w:t>Cleary, Quinn, and Moreno 2019</w:t>
      </w:r>
      <w:r w:rsidR="003E004C" w:rsidRPr="00EC70FE">
        <w:t xml:space="preserve">), and it is our aim to contribute to </w:t>
      </w:r>
      <w:r w:rsidR="00DB1E88" w:rsidRPr="00EC70FE">
        <w:t xml:space="preserve">the development of </w:t>
      </w:r>
      <w:r w:rsidR="003E004C" w:rsidRPr="00EC70FE">
        <w:t xml:space="preserve">SEW by focusing on emotions and different analytical levels. </w:t>
      </w:r>
      <w:r w:rsidR="003F5634" w:rsidRPr="00EC70FE">
        <w:t xml:space="preserve">Applying the SEW approach implies the assumption that the decision makers (principals) in the family firm make decisions to maintain or increase the SEW, making them loss averse with respect to SEW and, for example, willing to accept great financial risk </w:t>
      </w:r>
      <w:r w:rsidR="00562D90" w:rsidRPr="00EC70FE">
        <w:t xml:space="preserve">in order </w:t>
      </w:r>
      <w:r w:rsidR="003F5634" w:rsidRPr="00EC70FE">
        <w:t xml:space="preserve">to avoid SEW loss. </w:t>
      </w:r>
    </w:p>
    <w:p w14:paraId="0A0D5783" w14:textId="29D59864" w:rsidR="003F5634" w:rsidRPr="00EC70FE" w:rsidRDefault="003F5634" w:rsidP="00493524">
      <w:pPr>
        <w:pStyle w:val="Newparagraph"/>
      </w:pPr>
      <w:r w:rsidRPr="00EC70FE">
        <w:t xml:space="preserve">SEW </w:t>
      </w:r>
      <w:r w:rsidR="00562D90" w:rsidRPr="00EC70FE">
        <w:t xml:space="preserve">has been shown to influence </w:t>
      </w:r>
      <w:r w:rsidRPr="00EC70FE">
        <w:t xml:space="preserve">strategic choices, governance </w:t>
      </w:r>
      <w:r w:rsidR="00562D90" w:rsidRPr="00EC70FE">
        <w:t xml:space="preserve">and </w:t>
      </w:r>
      <w:r w:rsidRPr="00EC70FE">
        <w:t>stakeholder relationships</w:t>
      </w:r>
      <w:r w:rsidR="00562D90" w:rsidRPr="00EC70FE">
        <w:t xml:space="preserve"> </w:t>
      </w:r>
      <w:r w:rsidRPr="00EC70FE">
        <w:t>(Berrone, Cruz</w:t>
      </w:r>
      <w:r w:rsidR="00DB1E88" w:rsidRPr="00EC70FE">
        <w:t>,</w:t>
      </w:r>
      <w:r w:rsidRPr="00EC70FE">
        <w:t xml:space="preserve"> and Gomez-Mejia 2014</w:t>
      </w:r>
      <w:r w:rsidR="00BB75F5">
        <w:t xml:space="preserve">; </w:t>
      </w:r>
      <w:r w:rsidR="00BB75F5" w:rsidRPr="00EC70FE">
        <w:t>Gomez-Meija et al. 2011</w:t>
      </w:r>
      <w:r w:rsidRPr="00EC70FE">
        <w:t xml:space="preserve">). However, </w:t>
      </w:r>
      <w:r w:rsidR="00BB75F5">
        <w:t xml:space="preserve">a </w:t>
      </w:r>
      <w:r w:rsidRPr="00EC70FE">
        <w:t xml:space="preserve">critique has been raised </w:t>
      </w:r>
      <w:r w:rsidR="00562D90" w:rsidRPr="00EC70FE">
        <w:t xml:space="preserve">regarding </w:t>
      </w:r>
      <w:r w:rsidRPr="00EC70FE">
        <w:t xml:space="preserve">the difficulties in connecting cause and effect (Miller and Le Breton-Miller 2014) and </w:t>
      </w:r>
      <w:r w:rsidR="00562D90" w:rsidRPr="00EC70FE">
        <w:t>the</w:t>
      </w:r>
      <w:r w:rsidRPr="00EC70FE">
        <w:t xml:space="preserve"> claim that when SEW research is conducted on archival data, it gives ‘coarse proxies to document the presence of an affective endowment’</w:t>
      </w:r>
      <w:r w:rsidR="00562D90" w:rsidRPr="00EC70FE">
        <w:t xml:space="preserve"> (Schulze and Kellermanns 2015, 449</w:t>
      </w:r>
      <w:r w:rsidR="0099473E">
        <w:t>)</w:t>
      </w:r>
      <w:r w:rsidRPr="00EC70FE">
        <w:t>. Th</w:t>
      </w:r>
      <w:r w:rsidR="009F5BAB" w:rsidRPr="00EC70FE">
        <w:t>is</w:t>
      </w:r>
      <w:r w:rsidRPr="00EC70FE">
        <w:t xml:space="preserve"> critique is conveyed from a rationalistic quantitative perspective. In accordance with </w:t>
      </w:r>
      <w:r w:rsidR="0037095E" w:rsidRPr="00EC70FE">
        <w:t xml:space="preserve">Fitz-Koch </w:t>
      </w:r>
      <w:r w:rsidR="00DB1E88" w:rsidRPr="00EC70FE">
        <w:t xml:space="preserve">and </w:t>
      </w:r>
      <w:r w:rsidR="0037095E" w:rsidRPr="00EC70FE">
        <w:t>Nordqvist (2017)</w:t>
      </w:r>
      <w:r w:rsidR="0099473E">
        <w:t xml:space="preserve">, </w:t>
      </w:r>
      <w:r w:rsidR="0099473E" w:rsidRPr="00EC70FE">
        <w:t>Fletcher, De Massis and Nordqvist (2016) and Nordqvist (2016),</w:t>
      </w:r>
      <w:r w:rsidRPr="00EC70FE">
        <w:t xml:space="preserve"> we propose </w:t>
      </w:r>
      <w:r w:rsidR="0099473E">
        <w:t>an in-</w:t>
      </w:r>
      <w:r w:rsidR="00562D90" w:rsidRPr="00EC70FE">
        <w:t xml:space="preserve">depth </w:t>
      </w:r>
      <w:r w:rsidR="00B67A7F" w:rsidRPr="00EC70FE">
        <w:t>qualitative research</w:t>
      </w:r>
      <w:r w:rsidR="0022170F" w:rsidRPr="00EC70FE">
        <w:t xml:space="preserve"> with </w:t>
      </w:r>
      <w:r w:rsidRPr="00EC70FE">
        <w:t xml:space="preserve">an interpretative approach, including micro-level </w:t>
      </w:r>
      <w:r w:rsidR="00273C10" w:rsidRPr="00EC70FE">
        <w:t>theorising</w:t>
      </w:r>
      <w:r w:rsidR="00816B6E">
        <w:t xml:space="preserve"> on emotions in family businesses</w:t>
      </w:r>
      <w:r w:rsidRPr="00EC70FE">
        <w:t xml:space="preserve">. This has the potential to develop SEW by exploiting </w:t>
      </w:r>
      <w:r w:rsidR="00B3577D">
        <w:t xml:space="preserve">the </w:t>
      </w:r>
      <w:r w:rsidRPr="00EC70FE">
        <w:t xml:space="preserve">potential qualitative research offers to theory development (Eisenhardt 1989). </w:t>
      </w:r>
    </w:p>
    <w:p w14:paraId="191C3D91" w14:textId="4511115E" w:rsidR="00493524" w:rsidRPr="00EC70FE" w:rsidRDefault="003F5634" w:rsidP="00493524">
      <w:pPr>
        <w:pStyle w:val="Newparagraph"/>
      </w:pPr>
      <w:r w:rsidRPr="00EC70FE">
        <w:t xml:space="preserve">SEW is </w:t>
      </w:r>
      <w:r w:rsidR="0099473E">
        <w:t>operationalised</w:t>
      </w:r>
      <w:r w:rsidR="00273C10" w:rsidRPr="00EC70FE">
        <w:t xml:space="preserve"> </w:t>
      </w:r>
      <w:r w:rsidRPr="00EC70FE">
        <w:t xml:space="preserve">in five dimensions </w:t>
      </w:r>
      <w:r w:rsidR="00562D90" w:rsidRPr="00EC70FE">
        <w:t xml:space="preserve">called </w:t>
      </w:r>
      <w:r w:rsidRPr="00EC70FE">
        <w:t>FIBER—</w:t>
      </w:r>
      <w:r w:rsidR="0099473E">
        <w:rPr>
          <w:b/>
          <w:bCs/>
        </w:rPr>
        <w:t>f</w:t>
      </w:r>
      <w:r w:rsidRPr="00EC70FE">
        <w:t xml:space="preserve">amily control and influence, </w:t>
      </w:r>
      <w:r w:rsidR="0099473E">
        <w:rPr>
          <w:b/>
          <w:bCs/>
        </w:rPr>
        <w:t>i</w:t>
      </w:r>
      <w:r w:rsidRPr="00EC70FE">
        <w:t xml:space="preserve">dentification of family members with the firm, </w:t>
      </w:r>
      <w:r w:rsidR="0099473E">
        <w:rPr>
          <w:b/>
          <w:bCs/>
        </w:rPr>
        <w:t>b</w:t>
      </w:r>
      <w:r w:rsidRPr="00EC70FE">
        <w:t xml:space="preserve">inding social ties, </w:t>
      </w:r>
      <w:r w:rsidR="0099473E">
        <w:rPr>
          <w:b/>
          <w:bCs/>
        </w:rPr>
        <w:t>e</w:t>
      </w:r>
      <w:r w:rsidRPr="00EC70FE">
        <w:t xml:space="preserve">motional attachment of family members and </w:t>
      </w:r>
      <w:r w:rsidR="0099473E">
        <w:rPr>
          <w:b/>
          <w:bCs/>
        </w:rPr>
        <w:t>r</w:t>
      </w:r>
      <w:r w:rsidRPr="00EC70FE">
        <w:t xml:space="preserve">enewal of family bonds to the firm through dynastic succession. </w:t>
      </w:r>
      <w:r w:rsidR="00562D90" w:rsidRPr="00EC70FE">
        <w:t>W</w:t>
      </w:r>
      <w:r w:rsidRPr="00EC70FE">
        <w:t xml:space="preserve">e combine the different analytical levels and FIBER in our analysis </w:t>
      </w:r>
      <w:r w:rsidR="00627158">
        <w:t>as</w:t>
      </w:r>
      <w:r w:rsidR="00627158" w:rsidRPr="00EC70FE">
        <w:t xml:space="preserve"> </w:t>
      </w:r>
      <w:r w:rsidRPr="00EC70FE">
        <w:t>emotions are present in all dimensions. The five dimensions</w:t>
      </w:r>
      <w:r w:rsidR="00DB1E88" w:rsidRPr="00EC70FE">
        <w:t xml:space="preserve"> </w:t>
      </w:r>
      <w:r w:rsidRPr="00EC70FE">
        <w:t>are presented by Berrone, Cruz and Gomez-Mejia (2012) as follows:</w:t>
      </w:r>
    </w:p>
    <w:p w14:paraId="248838A2" w14:textId="6B72B532" w:rsidR="00DB1E88" w:rsidRPr="00EC70FE" w:rsidRDefault="00DB1E88" w:rsidP="00493524">
      <w:pPr>
        <w:pStyle w:val="Newparagraph"/>
        <w:jc w:val="center"/>
      </w:pPr>
      <w:r w:rsidRPr="00EC70FE">
        <w:t>--- Insert Table 1 here---</w:t>
      </w:r>
    </w:p>
    <w:p w14:paraId="6913A35C" w14:textId="6E89460F" w:rsidR="003F5634" w:rsidRPr="00EC70FE" w:rsidRDefault="005B4ADA" w:rsidP="003F5634">
      <w:pPr>
        <w:pStyle w:val="Newparagraph"/>
      </w:pPr>
      <w:r>
        <w:t>E</w:t>
      </w:r>
      <w:r w:rsidR="003F5634" w:rsidRPr="00EC70FE">
        <w:t xml:space="preserve">motions and the needs of family members, the family as a group and the business are intertwined in securing the SEW of the family and the family business. </w:t>
      </w:r>
      <w:r>
        <w:t>Analysing such a complex research field</w:t>
      </w:r>
      <w:r w:rsidR="003F5634" w:rsidRPr="00EC70FE">
        <w:t xml:space="preserve"> involves several analytical levels (individuals, </w:t>
      </w:r>
      <w:r w:rsidR="0099473E">
        <w:t xml:space="preserve">the </w:t>
      </w:r>
      <w:r w:rsidR="00F4633D" w:rsidRPr="00EC70FE">
        <w:t xml:space="preserve">family group </w:t>
      </w:r>
      <w:r w:rsidR="00163C76" w:rsidRPr="00EC70FE">
        <w:t>and extern</w:t>
      </w:r>
      <w:r w:rsidR="00F4633D" w:rsidRPr="00EC70FE">
        <w:t>a</w:t>
      </w:r>
      <w:r w:rsidR="00163C76" w:rsidRPr="00EC70FE">
        <w:t>l</w:t>
      </w:r>
      <w:r w:rsidR="003F5634" w:rsidRPr="00EC70FE">
        <w:t xml:space="preserve"> group</w:t>
      </w:r>
      <w:r w:rsidR="00F4633D" w:rsidRPr="00EC70FE">
        <w:t>s</w:t>
      </w:r>
      <w:r w:rsidR="003F5634" w:rsidRPr="00EC70FE">
        <w:t xml:space="preserve">) and various </w:t>
      </w:r>
      <w:r w:rsidR="00B570E6" w:rsidRPr="00EC70FE">
        <w:t xml:space="preserve">socioemotional </w:t>
      </w:r>
      <w:r w:rsidR="00012B61">
        <w:t xml:space="preserve">goals. </w:t>
      </w:r>
      <w:r w:rsidR="00A61B60">
        <w:t>T</w:t>
      </w:r>
      <w:r w:rsidR="00012B61">
        <w:t xml:space="preserve">he study aims to gain better understanding of </w:t>
      </w:r>
      <w:r w:rsidR="00012B61">
        <w:rPr>
          <w:i/>
        </w:rPr>
        <w:t xml:space="preserve">the role of </w:t>
      </w:r>
      <w:r w:rsidR="005C6390" w:rsidRPr="00EC70FE">
        <w:rPr>
          <w:i/>
        </w:rPr>
        <w:t xml:space="preserve">emotions in </w:t>
      </w:r>
      <w:r w:rsidR="0099473E">
        <w:rPr>
          <w:i/>
        </w:rPr>
        <w:t>a</w:t>
      </w:r>
      <w:r w:rsidR="0099473E" w:rsidRPr="00EC70FE">
        <w:rPr>
          <w:i/>
        </w:rPr>
        <w:t xml:space="preserve"> </w:t>
      </w:r>
      <w:r w:rsidR="005C6390" w:rsidRPr="00EC70FE">
        <w:rPr>
          <w:i/>
        </w:rPr>
        <w:t>family business in the case of a sudden death</w:t>
      </w:r>
      <w:r w:rsidR="00012B61">
        <w:rPr>
          <w:i/>
        </w:rPr>
        <w:t xml:space="preserve"> of a key family member and business person.</w:t>
      </w:r>
      <w:r w:rsidR="004750EA" w:rsidRPr="00EC70FE">
        <w:t xml:space="preserve"> </w:t>
      </w:r>
      <w:r w:rsidR="003F5634" w:rsidRPr="00EC70FE">
        <w:t>We argue that focusing on the period after a sudden death</w:t>
      </w:r>
      <w:r w:rsidR="00F74847">
        <w:t xml:space="preserve"> of</w:t>
      </w:r>
      <w:r w:rsidR="003F5634" w:rsidRPr="00EC70FE">
        <w:t xml:space="preserve"> a significant person</w:t>
      </w:r>
      <w:r w:rsidR="00E07085">
        <w:t>,</w:t>
      </w:r>
      <w:r w:rsidR="003F5634" w:rsidRPr="00EC70FE">
        <w:t xml:space="preserve"> and applying narratives as methods allow us to investigate th</w:t>
      </w:r>
      <w:r w:rsidR="00012B61">
        <w:t>is</w:t>
      </w:r>
      <w:r w:rsidR="003F5634" w:rsidRPr="00EC70FE">
        <w:t xml:space="preserve"> complex </w:t>
      </w:r>
      <w:r w:rsidR="00012B61">
        <w:t>phenomenon</w:t>
      </w:r>
      <w:r w:rsidR="00012B61" w:rsidRPr="00EC70FE">
        <w:t xml:space="preserve"> </w:t>
      </w:r>
      <w:r w:rsidR="003F5634" w:rsidRPr="00EC70FE">
        <w:t xml:space="preserve">as </w:t>
      </w:r>
      <w:r w:rsidR="00012B61">
        <w:t>it</w:t>
      </w:r>
      <w:r w:rsidR="00012B61" w:rsidRPr="00EC70FE">
        <w:t xml:space="preserve"> </w:t>
      </w:r>
      <w:r w:rsidR="003F5634" w:rsidRPr="00EC70FE">
        <w:t>unfold</w:t>
      </w:r>
      <w:r w:rsidR="00012B61">
        <w:t>s</w:t>
      </w:r>
      <w:r w:rsidR="003F5634" w:rsidRPr="00EC70FE">
        <w:t xml:space="preserve">. </w:t>
      </w:r>
    </w:p>
    <w:p w14:paraId="0A5E4EE8" w14:textId="2BB30ECF" w:rsidR="00DD203A" w:rsidRPr="00EC70FE" w:rsidRDefault="00DD203A" w:rsidP="00DD203A">
      <w:pPr>
        <w:pStyle w:val="Otsikko1"/>
      </w:pPr>
      <w:r w:rsidRPr="00EC70FE">
        <w:t>Methodology</w:t>
      </w:r>
    </w:p>
    <w:p w14:paraId="365553E4" w14:textId="514FEDAA" w:rsidR="00656A5E" w:rsidRPr="00EC70FE" w:rsidRDefault="00656A5E" w:rsidP="00DD203A">
      <w:pPr>
        <w:pStyle w:val="Paragraph"/>
        <w:rPr>
          <w:b/>
          <w:i/>
        </w:rPr>
      </w:pPr>
      <w:r w:rsidRPr="00EC70FE">
        <w:rPr>
          <w:b/>
          <w:i/>
        </w:rPr>
        <w:t xml:space="preserve">Combination of </w:t>
      </w:r>
      <w:r w:rsidR="00404F61">
        <w:rPr>
          <w:b/>
          <w:i/>
        </w:rPr>
        <w:t>C</w:t>
      </w:r>
      <w:r w:rsidRPr="00EC70FE">
        <w:rPr>
          <w:b/>
          <w:i/>
        </w:rPr>
        <w:t xml:space="preserve">ase </w:t>
      </w:r>
      <w:r w:rsidR="00386C8B">
        <w:rPr>
          <w:b/>
          <w:i/>
        </w:rPr>
        <w:t>S</w:t>
      </w:r>
      <w:r w:rsidRPr="00EC70FE">
        <w:rPr>
          <w:b/>
          <w:i/>
        </w:rPr>
        <w:t xml:space="preserve">tudy and </w:t>
      </w:r>
      <w:r w:rsidR="00404F61">
        <w:rPr>
          <w:b/>
          <w:i/>
        </w:rPr>
        <w:t>N</w:t>
      </w:r>
      <w:r w:rsidRPr="00EC70FE">
        <w:rPr>
          <w:b/>
          <w:i/>
        </w:rPr>
        <w:t>arratives</w:t>
      </w:r>
    </w:p>
    <w:p w14:paraId="5F05D3AD" w14:textId="2754DAEA" w:rsidR="00DD203A" w:rsidRPr="00EC70FE" w:rsidRDefault="00DD203A" w:rsidP="00DD203A">
      <w:pPr>
        <w:pStyle w:val="Paragraph"/>
      </w:pPr>
      <w:r w:rsidRPr="00EC70FE">
        <w:t>Following Henry, Foss and Ahl (2015)</w:t>
      </w:r>
      <w:r w:rsidR="007D5E3B">
        <w:t xml:space="preserve"> and </w:t>
      </w:r>
      <w:r w:rsidR="007D5E3B" w:rsidRPr="00EC70FE">
        <w:t>Hytti et al. (2017)</w:t>
      </w:r>
      <w:r w:rsidRPr="00EC70FE">
        <w:t xml:space="preserve">, we combine narrative and case study approaches to capture </w:t>
      </w:r>
      <w:r w:rsidR="009C76DB">
        <w:t>how a family’s decision</w:t>
      </w:r>
      <w:r w:rsidR="001F619A">
        <w:t xml:space="preserve"> making and actions in a situation of </w:t>
      </w:r>
      <w:r w:rsidR="00934404">
        <w:t xml:space="preserve">emotional upheaval </w:t>
      </w:r>
      <w:r w:rsidR="00A0537C">
        <w:t>are</w:t>
      </w:r>
      <w:r w:rsidR="00934404">
        <w:t xml:space="preserve"> gu</w:t>
      </w:r>
      <w:r w:rsidR="00842416">
        <w:t xml:space="preserve">ided by the wish to maintain SEW. </w:t>
      </w:r>
      <w:r w:rsidRPr="00EC70FE">
        <w:t xml:space="preserve">The combination of </w:t>
      </w:r>
      <w:r w:rsidR="00751287">
        <w:t>a</w:t>
      </w:r>
      <w:r w:rsidR="00751287" w:rsidRPr="00EC70FE">
        <w:t xml:space="preserve"> </w:t>
      </w:r>
      <w:r w:rsidRPr="00EC70FE">
        <w:t xml:space="preserve">narrative approach and case studies enables us to tease out the individuals’ narratives, and the case studies </w:t>
      </w:r>
      <w:r w:rsidR="00F327FF" w:rsidRPr="00EC70FE">
        <w:t xml:space="preserve">allow </w:t>
      </w:r>
      <w:r w:rsidRPr="00EC70FE">
        <w:t>us to contextualise and interpret the narratives. Furthermore, Hamilton</w:t>
      </w:r>
      <w:r w:rsidR="00D1261F" w:rsidRPr="00EC70FE">
        <w:t>, Cruz and Jack</w:t>
      </w:r>
      <w:r w:rsidRPr="00EC70FE">
        <w:t xml:space="preserve"> (2017) suggest that narratives allow researchers to engage in emotionally charged and intimate conversations with individuals talking about their experiences as members of a family and family business. Narratives allow the respondents to organise their experiences and thoughts and give sense to life experiences (Hamilton</w:t>
      </w:r>
      <w:r w:rsidR="00D1261F" w:rsidRPr="00EC70FE">
        <w:t>, Cruz, and Jack</w:t>
      </w:r>
      <w:r w:rsidRPr="00EC70FE">
        <w:t xml:space="preserve"> 2017), as in our cases</w:t>
      </w:r>
      <w:r w:rsidR="00E76CDB" w:rsidRPr="00EC70FE">
        <w:t xml:space="preserve"> </w:t>
      </w:r>
      <w:r w:rsidR="00F327FF" w:rsidRPr="00EC70FE">
        <w:t xml:space="preserve">a </w:t>
      </w:r>
      <w:r w:rsidR="00E76CDB" w:rsidRPr="00EC70FE">
        <w:t>sudden death</w:t>
      </w:r>
      <w:r w:rsidRPr="00EC70FE">
        <w:t xml:space="preserve">. Narratives are perceived to be one way to articulate grief and make sense of loss (Neimeyer, Klass, </w:t>
      </w:r>
      <w:r w:rsidR="00B4434E" w:rsidRPr="00EC70FE">
        <w:t>and</w:t>
      </w:r>
      <w:r w:rsidRPr="00EC70FE">
        <w:t xml:space="preserve"> Dennis 2014), making </w:t>
      </w:r>
      <w:r w:rsidR="00C30A6A">
        <w:t>narratives</w:t>
      </w:r>
      <w:r w:rsidR="00C30A6A" w:rsidRPr="00EC70FE">
        <w:t xml:space="preserve"> </w:t>
      </w:r>
      <w:r w:rsidRPr="00EC70FE">
        <w:t xml:space="preserve">a well-suited approach for a study of emotions (Gilbert 2002). </w:t>
      </w:r>
      <w:r w:rsidR="006457B8" w:rsidRPr="00EC70FE">
        <w:t>Moreover</w:t>
      </w:r>
      <w:r w:rsidRPr="00EC70FE">
        <w:t>, narratives communicate the embeddedness of events in the family</w:t>
      </w:r>
      <w:r w:rsidR="00E76CDB" w:rsidRPr="00EC70FE">
        <w:t xml:space="preserve"> and </w:t>
      </w:r>
      <w:r w:rsidRPr="00EC70FE">
        <w:t xml:space="preserve">the family business (Boje 2001). Thus, we aim to make a methodological contribution to the emerging field of narrative research in family business succession (see Dalpiaz, </w:t>
      </w:r>
      <w:r w:rsidR="00B4434E" w:rsidRPr="00EC70FE">
        <w:t xml:space="preserve">Tracey and </w:t>
      </w:r>
      <w:r w:rsidRPr="00EC70FE">
        <w:t>Phillips 2014</w:t>
      </w:r>
      <w:r w:rsidR="002D5E8A" w:rsidRPr="00EC70FE">
        <w:t>; Dawson and Hjort</w:t>
      </w:r>
      <w:r w:rsidR="00DB1E88" w:rsidRPr="00EC70FE">
        <w:t>h</w:t>
      </w:r>
      <w:r w:rsidR="002D5E8A" w:rsidRPr="00EC70FE">
        <w:t xml:space="preserve"> 2011</w:t>
      </w:r>
      <w:r w:rsidR="007D5E3B">
        <w:t xml:space="preserve">; </w:t>
      </w:r>
      <w:r w:rsidR="007D5E3B" w:rsidRPr="00EC70FE">
        <w:t>Hamilton, Cruz, and Jack 2017</w:t>
      </w:r>
      <w:r w:rsidRPr="00EC70FE">
        <w:t>).</w:t>
      </w:r>
    </w:p>
    <w:p w14:paraId="0CB448FB" w14:textId="77777777" w:rsidR="00847791" w:rsidRPr="00847791" w:rsidRDefault="00847791" w:rsidP="00847791">
      <w:pPr>
        <w:pStyle w:val="Paragraph"/>
        <w:rPr>
          <w:b/>
        </w:rPr>
      </w:pPr>
      <w:r w:rsidRPr="0081255E">
        <w:rPr>
          <w:b/>
          <w:i/>
        </w:rPr>
        <w:t>Case Selection</w:t>
      </w:r>
    </w:p>
    <w:p w14:paraId="35BC767F" w14:textId="5D25DBB2" w:rsidR="00847791" w:rsidRPr="00847791" w:rsidRDefault="00847791" w:rsidP="00847791">
      <w:pPr>
        <w:pStyle w:val="Paragraph"/>
        <w:rPr>
          <w:b/>
          <w:i/>
        </w:rPr>
      </w:pPr>
      <w:r w:rsidRPr="0081255E">
        <w:t>We applied purposeful case selection (Patton, 1990, 2005) to find family businesses that had gone through a business succession since we were originally interested in the business succession process. To our surprise, much of the research data turned out to address emotions due to a preceding, unexpected event—the sudden death of a key family and business person, the husband/father who was also the CEO/owner</w:t>
      </w:r>
      <w:r w:rsidR="00650280">
        <w:t xml:space="preserve"> (see </w:t>
      </w:r>
      <w:r w:rsidR="000C76BD">
        <w:t>Heinonen and Ljunggren</w:t>
      </w:r>
      <w:r w:rsidR="00650280">
        <w:t xml:space="preserve"> 2018)</w:t>
      </w:r>
      <w:r w:rsidRPr="0081255E">
        <w:t>. Hence, we followed our curiosity and ended up conducting case studies in two families and family firms that had faced a crisis situation demanding urgent decisions in the family and the business (see McAdam, Reid, and Mitchell 2010). This unexpected event also implies decisions about business succession, which is a critical phase even if it is pla</w:t>
      </w:r>
      <w:r>
        <w:t xml:space="preserve">nned for (Curran et al. 1993). </w:t>
      </w:r>
      <w:r w:rsidRPr="0081255E">
        <w:t>We argue that the cases are unique because gaining access to data during such a delicate time in people’s lives is difficult.</w:t>
      </w:r>
    </w:p>
    <w:p w14:paraId="6B6EC699" w14:textId="0AA294F1" w:rsidR="00A41736" w:rsidRPr="00EC70FE" w:rsidRDefault="00A41736" w:rsidP="00C36974">
      <w:pPr>
        <w:pStyle w:val="Paragraph"/>
        <w:rPr>
          <w:b/>
          <w:i/>
        </w:rPr>
      </w:pPr>
      <w:r w:rsidRPr="00EC70FE">
        <w:rPr>
          <w:b/>
          <w:i/>
        </w:rPr>
        <w:t xml:space="preserve">Research </w:t>
      </w:r>
      <w:r w:rsidR="00404F61">
        <w:rPr>
          <w:b/>
          <w:i/>
        </w:rPr>
        <w:t>D</w:t>
      </w:r>
      <w:r w:rsidRPr="00EC70FE">
        <w:rPr>
          <w:b/>
          <w:i/>
        </w:rPr>
        <w:t>ata</w:t>
      </w:r>
    </w:p>
    <w:p w14:paraId="7D9672EE" w14:textId="1B0EF6E0" w:rsidR="00DD203A" w:rsidRPr="00EC70FE" w:rsidRDefault="00DD203A" w:rsidP="00C36974">
      <w:pPr>
        <w:pStyle w:val="Newparagraph"/>
        <w:ind w:firstLine="0"/>
      </w:pPr>
      <w:r w:rsidRPr="00EC70FE">
        <w:t>The research material was collected about five years after the death, which we consider reasonable in terms of memory errors</w:t>
      </w:r>
      <w:r w:rsidR="00C57621" w:rsidRPr="00EC70FE">
        <w:t>,</w:t>
      </w:r>
      <w:r w:rsidRPr="00EC70FE">
        <w:t xml:space="preserve"> on one hand</w:t>
      </w:r>
      <w:r w:rsidR="00C57621" w:rsidRPr="00EC70FE">
        <w:t>,</w:t>
      </w:r>
      <w:r w:rsidRPr="00EC70FE">
        <w:t xml:space="preserve"> and </w:t>
      </w:r>
      <w:r w:rsidR="00C57621" w:rsidRPr="00EC70FE">
        <w:t xml:space="preserve">the </w:t>
      </w:r>
      <w:r w:rsidRPr="00EC70FE">
        <w:t>capability to discuss a painful event</w:t>
      </w:r>
      <w:r w:rsidR="00C57621" w:rsidRPr="00EC70FE">
        <w:t>,</w:t>
      </w:r>
      <w:r w:rsidRPr="00EC70FE">
        <w:t xml:space="preserve"> on the other hand. </w:t>
      </w:r>
      <w:r w:rsidR="00D11A79">
        <w:t xml:space="preserve">Given the time passed after the death we were surprised to </w:t>
      </w:r>
      <w:r w:rsidR="005D5392">
        <w:t>notice how emotional language the interviewees used in narrating their experiences</w:t>
      </w:r>
      <w:r w:rsidRPr="00EC70FE">
        <w:t xml:space="preserve">: first, such extreme situations are usually remembered, and, second, narratives about and around sudden deaths are repeated countless times as </w:t>
      </w:r>
      <w:r w:rsidR="00C57621" w:rsidRPr="00EC70FE">
        <w:t xml:space="preserve">a </w:t>
      </w:r>
      <w:r w:rsidRPr="00EC70FE">
        <w:t xml:space="preserve">part of the grieving process. The data enable us to study family members’ emotions and related </w:t>
      </w:r>
      <w:r w:rsidR="00C57621" w:rsidRPr="00EC70FE">
        <w:t xml:space="preserve">decision making </w:t>
      </w:r>
      <w:r w:rsidRPr="00EC70FE">
        <w:t>and actions in the family</w:t>
      </w:r>
      <w:r w:rsidR="00C922B3" w:rsidRPr="00EC70FE">
        <w:t xml:space="preserve"> and family</w:t>
      </w:r>
      <w:r w:rsidRPr="00EC70FE">
        <w:t xml:space="preserve"> business after </w:t>
      </w:r>
      <w:r w:rsidRPr="00D11A79">
        <w:t xml:space="preserve">the death. </w:t>
      </w:r>
      <w:r w:rsidR="00C922B3" w:rsidRPr="008C4FA2">
        <w:t>According to Brunner (2017)</w:t>
      </w:r>
      <w:r w:rsidR="00C57621" w:rsidRPr="008C4FA2">
        <w:t>,</w:t>
      </w:r>
      <w:r w:rsidR="00C922B3" w:rsidRPr="008C4FA2">
        <w:t xml:space="preserve"> a family business crisis, such as an unexpected death, affects an individual, group, community or the entire society. Therefore,</w:t>
      </w:r>
      <w:r w:rsidRPr="008C4FA2">
        <w:t xml:space="preserve"> obtain</w:t>
      </w:r>
      <w:r w:rsidR="0089102F" w:rsidRPr="008C4FA2">
        <w:t>ing</w:t>
      </w:r>
      <w:r w:rsidRPr="008C4FA2">
        <w:t xml:space="preserve"> information from several members for each case (De Massis, </w:t>
      </w:r>
      <w:r w:rsidR="00B4434E" w:rsidRPr="008C4FA2">
        <w:t>Chua</w:t>
      </w:r>
      <w:r w:rsidR="00DB1E88" w:rsidRPr="008C4FA2">
        <w:t>,</w:t>
      </w:r>
      <w:r w:rsidR="00B4434E" w:rsidRPr="008C4FA2">
        <w:t xml:space="preserve"> and </w:t>
      </w:r>
      <w:r w:rsidRPr="008C4FA2">
        <w:t>Chrisman 2008)</w:t>
      </w:r>
      <w:r w:rsidR="00C922B3" w:rsidRPr="008C4FA2">
        <w:t xml:space="preserve"> </w:t>
      </w:r>
      <w:r w:rsidR="0089102F" w:rsidRPr="008C4FA2">
        <w:t xml:space="preserve">was important </w:t>
      </w:r>
      <w:r w:rsidR="00C922B3" w:rsidRPr="008C4FA2">
        <w:t>to understand how the families and the family businesses respond to and recover from situations that threaten their existence (see Chrisman</w:t>
      </w:r>
      <w:r w:rsidR="00DB1E88" w:rsidRPr="008C4FA2">
        <w:t>, Chua, and Steier</w:t>
      </w:r>
      <w:r w:rsidR="00C922B3" w:rsidRPr="008C4FA2">
        <w:t xml:space="preserve"> 2011)</w:t>
      </w:r>
      <w:r w:rsidRPr="008C4FA2">
        <w:t xml:space="preserve">. </w:t>
      </w:r>
      <w:r w:rsidRPr="00D11A79">
        <w:t xml:space="preserve">Our empirical material consists of five interviews </w:t>
      </w:r>
      <w:r w:rsidR="00A41736" w:rsidRPr="00D11A79">
        <w:t xml:space="preserve">of the family members </w:t>
      </w:r>
      <w:r w:rsidRPr="00D11A79">
        <w:t xml:space="preserve">in two </w:t>
      </w:r>
      <w:r w:rsidRPr="00EC70FE">
        <w:t xml:space="preserve">firms/families conducted in 2012, each taking 1–2 hours (Table </w:t>
      </w:r>
      <w:r w:rsidR="000B21A4" w:rsidRPr="00EC70FE">
        <w:t>2</w:t>
      </w:r>
      <w:r w:rsidRPr="00EC70FE">
        <w:t xml:space="preserve">). </w:t>
      </w:r>
    </w:p>
    <w:p w14:paraId="0FC4018F" w14:textId="75942FE5" w:rsidR="00DD203A" w:rsidRPr="00EC70FE" w:rsidRDefault="006869B9" w:rsidP="000307B3">
      <w:pPr>
        <w:pStyle w:val="Newparagraph"/>
        <w:jc w:val="center"/>
      </w:pPr>
      <w:r w:rsidRPr="00EC70FE">
        <w:t xml:space="preserve">--- </w:t>
      </w:r>
      <w:r w:rsidR="00DD203A" w:rsidRPr="00EC70FE">
        <w:t xml:space="preserve">Insert Table </w:t>
      </w:r>
      <w:r w:rsidR="000B21A4" w:rsidRPr="00EC70FE">
        <w:t>2</w:t>
      </w:r>
      <w:r w:rsidR="00DD203A" w:rsidRPr="00EC70FE">
        <w:t xml:space="preserve"> here</w:t>
      </w:r>
      <w:r w:rsidRPr="00EC70FE">
        <w:t>---</w:t>
      </w:r>
    </w:p>
    <w:p w14:paraId="6D7C9068" w14:textId="233CF133" w:rsidR="00DD203A" w:rsidRPr="00EC70FE" w:rsidRDefault="008E0449" w:rsidP="00DD203A">
      <w:pPr>
        <w:pStyle w:val="Newparagraph"/>
      </w:pPr>
      <w:r>
        <w:t>In</w:t>
      </w:r>
      <w:r w:rsidRPr="00EC70FE">
        <w:t xml:space="preserve"> </w:t>
      </w:r>
      <w:r w:rsidR="00DD203A" w:rsidRPr="00EC70FE">
        <w:t xml:space="preserve">the open-ended interviews, </w:t>
      </w:r>
      <w:r w:rsidR="0089102F" w:rsidRPr="00EC70FE">
        <w:t xml:space="preserve">the </w:t>
      </w:r>
      <w:r w:rsidR="00DD203A" w:rsidRPr="00EC70FE">
        <w:t xml:space="preserve">participants were invited to talk freely on the themes of the family and company history, </w:t>
      </w:r>
      <w:r w:rsidR="0089102F" w:rsidRPr="00EC70FE">
        <w:t xml:space="preserve">as well as </w:t>
      </w:r>
      <w:r w:rsidR="00DD203A" w:rsidRPr="00EC70FE">
        <w:t xml:space="preserve">the </w:t>
      </w:r>
      <w:r w:rsidR="0089102F" w:rsidRPr="00EC70FE">
        <w:t xml:space="preserve">decision making </w:t>
      </w:r>
      <w:r w:rsidR="00DD203A" w:rsidRPr="00EC70FE">
        <w:t xml:space="preserve">and actions </w:t>
      </w:r>
      <w:r w:rsidR="00A41736" w:rsidRPr="00EC70FE">
        <w:t>after the sudden death</w:t>
      </w:r>
      <w:r w:rsidR="00DD203A" w:rsidRPr="00EC70FE">
        <w:t xml:space="preserve">. We did not pose clear questions on the death, related emotions or subsequent coping, but these themes emerged in the </w:t>
      </w:r>
      <w:r w:rsidR="00A0537C">
        <w:t>narratives</w:t>
      </w:r>
      <w:r w:rsidR="00A0537C" w:rsidRPr="00EC70FE">
        <w:t xml:space="preserve"> </w:t>
      </w:r>
      <w:r w:rsidR="00DD203A" w:rsidRPr="00EC70FE">
        <w:t xml:space="preserve">(Cope 2005). It is a methodological strength that </w:t>
      </w:r>
      <w:r w:rsidR="0089102F" w:rsidRPr="00EC70FE">
        <w:t xml:space="preserve">the </w:t>
      </w:r>
      <w:r w:rsidR="00DD203A" w:rsidRPr="00EC70FE">
        <w:t>participants were not asked directly to reflect upon their emotions, such as grief, but that the emotional experiences came up when the participants narrated the family business, their own histories and decisions made</w:t>
      </w:r>
      <w:r w:rsidR="003C5FB3">
        <w:t>. T</w:t>
      </w:r>
      <w:r w:rsidR="00DD203A" w:rsidRPr="00EC70FE">
        <w:t>he interviews</w:t>
      </w:r>
      <w:r w:rsidR="00A41736" w:rsidRPr="00EC70FE">
        <w:t xml:space="preserve"> thus</w:t>
      </w:r>
      <w:r w:rsidR="00DD203A" w:rsidRPr="00EC70FE">
        <w:t xml:space="preserve"> </w:t>
      </w:r>
      <w:r w:rsidR="0089102F" w:rsidRPr="00EC70FE">
        <w:t>generat</w:t>
      </w:r>
      <w:r w:rsidR="001062B4">
        <w:t>ed</w:t>
      </w:r>
      <w:r w:rsidR="0089102F" w:rsidRPr="00EC70FE">
        <w:t xml:space="preserve"> </w:t>
      </w:r>
      <w:r w:rsidR="00DD203A" w:rsidRPr="00EC70FE">
        <w:t xml:space="preserve">narrative data (Larty </w:t>
      </w:r>
      <w:r w:rsidR="00B4434E" w:rsidRPr="00EC70FE">
        <w:t>and</w:t>
      </w:r>
      <w:r w:rsidR="00DD203A" w:rsidRPr="00EC70FE">
        <w:t xml:space="preserve"> Hamilton 2011).</w:t>
      </w:r>
    </w:p>
    <w:p w14:paraId="5EBCCE3B" w14:textId="77777777" w:rsidR="00DD203A" w:rsidRPr="00EC70FE" w:rsidRDefault="00DD203A" w:rsidP="00DD203A">
      <w:pPr>
        <w:pStyle w:val="Otsikko1"/>
      </w:pPr>
      <w:r w:rsidRPr="00EC70FE">
        <w:t>Analysis</w:t>
      </w:r>
    </w:p>
    <w:p w14:paraId="0C408F5E" w14:textId="18DF6F4C" w:rsidR="00DD203A" w:rsidRPr="00EC70FE" w:rsidRDefault="00DD203A" w:rsidP="00DD203A">
      <w:pPr>
        <w:pStyle w:val="Paragraph"/>
      </w:pPr>
      <w:r w:rsidRPr="00EC70FE">
        <w:t xml:space="preserve">All interviews were transcribed verbatim. In the initial step of the analysis, all interviews were read, and sections were noted that dealt with (a) the death of the CEO and/or the owner and the related emotional </w:t>
      </w:r>
      <w:r w:rsidR="00874BE6" w:rsidRPr="00EC70FE">
        <w:t>expressions</w:t>
      </w:r>
      <w:r w:rsidRPr="00EC70FE">
        <w:t xml:space="preserve"> and </w:t>
      </w:r>
      <w:r w:rsidR="00F42FA1" w:rsidRPr="00EC70FE">
        <w:t xml:space="preserve">enacted </w:t>
      </w:r>
      <w:r w:rsidRPr="00EC70FE">
        <w:t xml:space="preserve">emotions, and (b) </w:t>
      </w:r>
      <w:r w:rsidR="0089102F" w:rsidRPr="00EC70FE">
        <w:t xml:space="preserve">the decision making </w:t>
      </w:r>
      <w:r w:rsidRPr="00EC70FE">
        <w:t>and actions taken in the family</w:t>
      </w:r>
      <w:r w:rsidR="00A41736" w:rsidRPr="00EC70FE">
        <w:t xml:space="preserve"> and</w:t>
      </w:r>
      <w:r w:rsidRPr="00EC70FE">
        <w:t xml:space="preserve"> </w:t>
      </w:r>
      <w:r w:rsidR="00A41736" w:rsidRPr="00EC70FE">
        <w:t xml:space="preserve">the </w:t>
      </w:r>
      <w:r w:rsidRPr="00EC70FE">
        <w:t xml:space="preserve">business. The analysis focused on the sections related to </w:t>
      </w:r>
      <w:r w:rsidR="008E0449">
        <w:t xml:space="preserve">the </w:t>
      </w:r>
      <w:r w:rsidRPr="00EC70FE">
        <w:t>decisions and actions that had been taken to maintain the SEW within the family and the business or that had opened up the unfolding events</w:t>
      </w:r>
      <w:r w:rsidR="009A7181">
        <w:t>. Furthermore</w:t>
      </w:r>
      <w:r w:rsidRPr="00EC70FE">
        <w:t xml:space="preserve">, </w:t>
      </w:r>
      <w:r w:rsidR="009A7181">
        <w:t>the data</w:t>
      </w:r>
      <w:r w:rsidR="006264EC">
        <w:t xml:space="preserve"> </w:t>
      </w:r>
      <w:r w:rsidRPr="00EC70FE">
        <w:t xml:space="preserve">reflect the </w:t>
      </w:r>
      <w:r w:rsidR="0089102F" w:rsidRPr="00EC70FE">
        <w:t xml:space="preserve">interviewees’ </w:t>
      </w:r>
      <w:r w:rsidRPr="00EC70FE">
        <w:t xml:space="preserve">understanding of the situation, or </w:t>
      </w:r>
      <w:r w:rsidR="008E0449">
        <w:t xml:space="preserve">the </w:t>
      </w:r>
      <w:r w:rsidRPr="00EC70FE">
        <w:t>sections including emotional expressions or acts (</w:t>
      </w:r>
      <w:r w:rsidR="008E0449">
        <w:t>e.g.</w:t>
      </w:r>
      <w:r w:rsidR="008E0449" w:rsidRPr="00EC70FE">
        <w:t xml:space="preserve"> </w:t>
      </w:r>
      <w:r w:rsidRPr="00EC70FE">
        <w:t xml:space="preserve">crying, sobbing or clearing one’s throat), reflecting </w:t>
      </w:r>
      <w:r w:rsidR="005A6B18" w:rsidRPr="00EC70FE">
        <w:t xml:space="preserve">the </w:t>
      </w:r>
      <w:r w:rsidR="008E0449" w:rsidRPr="00EC70FE">
        <w:t>interviewee</w:t>
      </w:r>
      <w:r w:rsidR="008E0449">
        <w:t>s’</w:t>
      </w:r>
      <w:r w:rsidR="008E0449" w:rsidRPr="00EC70FE">
        <w:t xml:space="preserve"> </w:t>
      </w:r>
      <w:r w:rsidRPr="00EC70FE">
        <w:t>experiences and memories</w:t>
      </w:r>
      <w:r w:rsidR="00DA713B">
        <w:t xml:space="preserve"> was </w:t>
      </w:r>
      <w:r w:rsidR="00CB3EF9">
        <w:t>the base for the analysis</w:t>
      </w:r>
      <w:r w:rsidRPr="00EC70FE">
        <w:t xml:space="preserve">. By combining and triangulating information from different interviews, we constructed a case description of each case firm and its history (Appendix 1). The basic information </w:t>
      </w:r>
      <w:r w:rsidR="00B4434E" w:rsidRPr="00EC70FE">
        <w:t xml:space="preserve">is also summarised in Table </w:t>
      </w:r>
      <w:r w:rsidR="00126A3B" w:rsidRPr="00EC70FE">
        <w:t>3</w:t>
      </w:r>
      <w:r w:rsidR="00B4434E" w:rsidRPr="00EC70FE">
        <w:t xml:space="preserve">. </w:t>
      </w:r>
    </w:p>
    <w:p w14:paraId="23C8CC23" w14:textId="653A63D4" w:rsidR="00DD203A" w:rsidRPr="00EC70FE" w:rsidRDefault="006869B9" w:rsidP="006817AC">
      <w:pPr>
        <w:jc w:val="center"/>
      </w:pPr>
      <w:r w:rsidRPr="00EC70FE">
        <w:t xml:space="preserve">--- </w:t>
      </w:r>
      <w:r w:rsidR="00DD203A" w:rsidRPr="00EC70FE">
        <w:t xml:space="preserve">Insert Table </w:t>
      </w:r>
      <w:r w:rsidR="00126A3B" w:rsidRPr="00EC70FE">
        <w:t xml:space="preserve">3 </w:t>
      </w:r>
      <w:r w:rsidR="00DD203A" w:rsidRPr="00EC70FE">
        <w:t>here</w:t>
      </w:r>
      <w:r w:rsidRPr="00EC70FE">
        <w:t xml:space="preserve"> ---</w:t>
      </w:r>
    </w:p>
    <w:p w14:paraId="694C1D06" w14:textId="371D52F0" w:rsidR="00DD203A" w:rsidRPr="00EC70FE" w:rsidRDefault="00DD203A" w:rsidP="00DD203A">
      <w:pPr>
        <w:pStyle w:val="Newparagraph"/>
      </w:pPr>
      <w:r w:rsidRPr="00EC70FE">
        <w:t>In the second phase of the analysis, the interviews with the successors and other grieving key family members were reanalysed and subjected to n</w:t>
      </w:r>
      <w:r w:rsidR="00D1261F" w:rsidRPr="00EC70FE">
        <w:t>arrative analysis (</w:t>
      </w:r>
      <w:r w:rsidRPr="00EC70FE">
        <w:t xml:space="preserve">Hytti 2003; </w:t>
      </w:r>
      <w:r w:rsidR="00727E43" w:rsidRPr="00EC70FE">
        <w:t xml:space="preserve">Hytti et al. 2017; </w:t>
      </w:r>
      <w:r w:rsidRPr="00EC70FE">
        <w:t xml:space="preserve">Riessman 1993). We were interested in finding the narrative plot (Czarniawska 1998) and how the participants constructed ways of maintaining the SEW in their </w:t>
      </w:r>
      <w:r w:rsidR="00A41736" w:rsidRPr="00EC70FE">
        <w:t xml:space="preserve">family </w:t>
      </w:r>
      <w:r w:rsidRPr="00EC70FE">
        <w:t>businesses after the sudden death. We concentrated on interpreting how and why it made sense for the participants to talk about the process, events, decisions made and the unfolding of emotions as they happened. The analysis focus</w:t>
      </w:r>
      <w:r w:rsidR="00727E43" w:rsidRPr="00EC70FE">
        <w:t>ed</w:t>
      </w:r>
      <w:r w:rsidRPr="00EC70FE">
        <w:t xml:space="preserve"> on the participants’ narratives of </w:t>
      </w:r>
      <w:r w:rsidR="0089102F" w:rsidRPr="00EC70FE">
        <w:t xml:space="preserve">decision making </w:t>
      </w:r>
      <w:r w:rsidRPr="00EC70FE">
        <w:t>and succession, along with the related emotions</w:t>
      </w:r>
      <w:r w:rsidR="00D11A79">
        <w:t xml:space="preserve"> in order to understand the role of emotions in family businesses</w:t>
      </w:r>
      <w:r w:rsidRPr="00EC70FE">
        <w:t xml:space="preserve">. </w:t>
      </w:r>
    </w:p>
    <w:p w14:paraId="280265DE" w14:textId="77777777" w:rsidR="00DD203A" w:rsidRPr="00EC70FE" w:rsidRDefault="00DD203A" w:rsidP="00DD203A">
      <w:pPr>
        <w:pStyle w:val="Otsikko2"/>
      </w:pPr>
      <w:r w:rsidRPr="00EC70FE">
        <w:t>Narrative of the Widow Mary in Case A: Engineering</w:t>
      </w:r>
    </w:p>
    <w:p w14:paraId="48282EEA" w14:textId="4F103F4E" w:rsidR="00DD203A" w:rsidRPr="00EC70FE" w:rsidRDefault="00DD203A" w:rsidP="00C36974">
      <w:pPr>
        <w:pStyle w:val="Paragraph"/>
      </w:pPr>
      <w:r w:rsidRPr="00EC70FE">
        <w:t>Mary, the widow and mother, distance</w:t>
      </w:r>
      <w:r w:rsidR="00727E43" w:rsidRPr="00EC70FE">
        <w:t>d herself</w:t>
      </w:r>
      <w:r w:rsidRPr="00EC70FE">
        <w:t xml:space="preserve"> from her husband’s firm from the very beginning. She said that it was their joint decision to buy the firm, but it was her husband’s venture and </w:t>
      </w:r>
      <w:r w:rsidR="00727E43" w:rsidRPr="00EC70FE">
        <w:t xml:space="preserve">that it </w:t>
      </w:r>
      <w:r w:rsidRPr="00EC70FE">
        <w:t>was important for him to fulfil his wish o</w:t>
      </w:r>
      <w:r w:rsidR="00727E43" w:rsidRPr="00EC70FE">
        <w:t>f</w:t>
      </w:r>
      <w:r w:rsidRPr="00EC70FE">
        <w:t xml:space="preserve"> hav</w:t>
      </w:r>
      <w:r w:rsidR="00727E43" w:rsidRPr="00EC70FE">
        <w:t>ing</w:t>
      </w:r>
      <w:r w:rsidRPr="00EC70FE">
        <w:t xml:space="preserve"> a firm. Despite having accepted her husband’s new venture, she soon realised and felt disappointed that the family could not travel or spend time together like other families </w:t>
      </w:r>
      <w:r w:rsidR="00727E43" w:rsidRPr="00EC70FE">
        <w:t>because of</w:t>
      </w:r>
      <w:r w:rsidRPr="00EC70FE">
        <w:t xml:space="preserve"> George’s inability to distance himself from the firm. Although George was reluctant to tell anyone about his business concerns, Mary noticed his anxiety and even blames the firm for his death:</w:t>
      </w:r>
      <w:r w:rsidRPr="00EC70FE" w:rsidDel="008D328E">
        <w:t xml:space="preserve"> </w:t>
      </w:r>
      <w:r w:rsidRPr="00EC70FE">
        <w:rPr>
          <w:i/>
        </w:rPr>
        <w:t xml:space="preserve">‘I sometimes wonder whether he </w:t>
      </w:r>
      <w:r w:rsidR="00727E43" w:rsidRPr="00EC70FE">
        <w:rPr>
          <w:i/>
        </w:rPr>
        <w:t xml:space="preserve">would </w:t>
      </w:r>
      <w:r w:rsidRPr="00EC70FE">
        <w:rPr>
          <w:i/>
        </w:rPr>
        <w:t>still be alive if he had not had the firm . . . it [the firm] took him away</w:t>
      </w:r>
      <w:r w:rsidR="00CA7073">
        <w:rPr>
          <w:i/>
        </w:rPr>
        <w:t>;</w:t>
      </w:r>
      <w:r w:rsidRPr="00EC70FE">
        <w:rPr>
          <w:i/>
        </w:rPr>
        <w:t xml:space="preserve"> it was so stressful’</w:t>
      </w:r>
      <w:r w:rsidRPr="00EC70FE">
        <w:t>.</w:t>
      </w:r>
    </w:p>
    <w:p w14:paraId="489C9396" w14:textId="0836A6B8" w:rsidR="00DD203A" w:rsidRPr="00EC70FE" w:rsidRDefault="00DD203A" w:rsidP="00260FD3">
      <w:pPr>
        <w:pStyle w:val="Newparagraph"/>
      </w:pPr>
      <w:r w:rsidRPr="00EC70FE">
        <w:t xml:space="preserve">Her disappointment and sorrow </w:t>
      </w:r>
      <w:r w:rsidR="00CA7073" w:rsidRPr="00EC70FE">
        <w:t>w</w:t>
      </w:r>
      <w:r w:rsidR="00CA7073">
        <w:t>ere</w:t>
      </w:r>
      <w:r w:rsidR="00CA7073" w:rsidRPr="00EC70FE">
        <w:t xml:space="preserve"> </w:t>
      </w:r>
      <w:r w:rsidRPr="00EC70FE">
        <w:t>further highlighted as Mary recalled how</w:t>
      </w:r>
      <w:r w:rsidR="00727E43" w:rsidRPr="00EC70FE">
        <w:t>,</w:t>
      </w:r>
      <w:r w:rsidRPr="00EC70FE">
        <w:t xml:space="preserve"> on the night before his </w:t>
      </w:r>
      <w:r w:rsidR="00CA41D9">
        <w:t xml:space="preserve">husband’s </w:t>
      </w:r>
      <w:r w:rsidRPr="00EC70FE">
        <w:t xml:space="preserve">death, they had discussed future plans </w:t>
      </w:r>
      <w:r w:rsidR="00727E43" w:rsidRPr="00EC70FE">
        <w:t xml:space="preserve">for </w:t>
      </w:r>
      <w:r w:rsidRPr="00EC70FE">
        <w:t xml:space="preserve">the firm. After George’s death, Mary struggled with her memories and disappointment: </w:t>
      </w:r>
      <w:r w:rsidRPr="00EC70FE">
        <w:rPr>
          <w:i/>
        </w:rPr>
        <w:t>‘There are memories . . . and all those plans we discussed that night. They always come to my mind when</w:t>
      </w:r>
      <w:r w:rsidR="00727E43" w:rsidRPr="00EC70FE">
        <w:rPr>
          <w:i/>
        </w:rPr>
        <w:t>ever</w:t>
      </w:r>
      <w:r w:rsidRPr="00EC70FE">
        <w:rPr>
          <w:i/>
        </w:rPr>
        <w:t xml:space="preserve"> I go there [the firm] . . . and I still do not fancy going to that [CEO’s] office’</w:t>
      </w:r>
      <w:r w:rsidRPr="00EC70FE">
        <w:t xml:space="preserve">. Although Mary was reluctant to visit the factory, </w:t>
      </w:r>
      <w:r w:rsidR="002046FD">
        <w:t>it was obvious for her that</w:t>
      </w:r>
      <w:r w:rsidR="00727E43" w:rsidRPr="00EC70FE">
        <w:t xml:space="preserve"> </w:t>
      </w:r>
      <w:r w:rsidRPr="00EC70FE">
        <w:t xml:space="preserve">the daughters </w:t>
      </w:r>
      <w:r w:rsidR="002046FD">
        <w:t xml:space="preserve">would </w:t>
      </w:r>
      <w:r w:rsidRPr="00EC70FE">
        <w:t>star</w:t>
      </w:r>
      <w:r w:rsidR="002046FD">
        <w:t>t</w:t>
      </w:r>
      <w:r w:rsidRPr="00EC70FE">
        <w:t xml:space="preserve"> working in the firm after the death. Mary and the daughters visited the firm, and Mary was shocked at being met by hostility from the employees:</w:t>
      </w:r>
    </w:p>
    <w:p w14:paraId="39D6AD65" w14:textId="480432A3" w:rsidR="00DD203A" w:rsidRPr="00EC70FE" w:rsidRDefault="00DD203A" w:rsidP="00260FD3">
      <w:pPr>
        <w:pStyle w:val="Newparagraph"/>
      </w:pPr>
      <w:r w:rsidRPr="00EC70FE">
        <w:t>Although we owned the firm, they really received us badly and just said</w:t>
      </w:r>
      <w:r w:rsidR="00727E43" w:rsidRPr="00EC70FE">
        <w:t>,</w:t>
      </w:r>
      <w:r w:rsidRPr="00EC70FE">
        <w:t xml:space="preserve"> </w:t>
      </w:r>
      <w:r w:rsidRPr="00EC70FE">
        <w:rPr>
          <w:i/>
        </w:rPr>
        <w:t xml:space="preserve">‘What are you doing here?’ . . . </w:t>
      </w:r>
      <w:r w:rsidR="00CA41D9">
        <w:rPr>
          <w:i/>
        </w:rPr>
        <w:t xml:space="preserve"> </w:t>
      </w:r>
      <w:r w:rsidRPr="00EC70FE">
        <w:rPr>
          <w:i/>
        </w:rPr>
        <w:t>It was shocking when we realised that we were not accepted</w:t>
      </w:r>
      <w:r w:rsidR="00CA41D9">
        <w:rPr>
          <w:i/>
        </w:rPr>
        <w:t>,</w:t>
      </w:r>
      <w:r w:rsidRPr="00EC70FE">
        <w:rPr>
          <w:i/>
        </w:rPr>
        <w:t xml:space="preserve"> and they did not want us there at all</w:t>
      </w:r>
      <w:r w:rsidR="006817AC" w:rsidRPr="00EC70FE">
        <w:rPr>
          <w:i/>
        </w:rPr>
        <w:t>’</w:t>
      </w:r>
      <w:r w:rsidR="00877D43" w:rsidRPr="00EC70FE">
        <w:rPr>
          <w:i/>
        </w:rPr>
        <w:t>.</w:t>
      </w:r>
      <w:r w:rsidRPr="00EC70FE">
        <w:t xml:space="preserve"> </w:t>
      </w:r>
    </w:p>
    <w:p w14:paraId="7BC6D59A" w14:textId="484CF3A6" w:rsidR="00DD203A" w:rsidRPr="00EC70FE" w:rsidRDefault="00DD203A" w:rsidP="00260FD3">
      <w:pPr>
        <w:pStyle w:val="Newparagraph"/>
      </w:pPr>
      <w:r w:rsidRPr="00EC70FE">
        <w:t>As a family member, Mary experienced negative emotions towards the firm</w:t>
      </w:r>
      <w:r w:rsidR="00CA41D9">
        <w:t>.</w:t>
      </w:r>
      <w:r w:rsidRPr="00EC70FE">
        <w:t xml:space="preserve"> She felt that the firm had first taken all of his time and finally killed her husband, and the</w:t>
      </w:r>
      <w:r w:rsidR="00727E43" w:rsidRPr="00EC70FE">
        <w:t>n</w:t>
      </w:r>
      <w:r w:rsidRPr="00EC70FE">
        <w:t xml:space="preserve"> </w:t>
      </w:r>
      <w:r w:rsidR="00727E43" w:rsidRPr="00EC70FE">
        <w:t xml:space="preserve">the </w:t>
      </w:r>
      <w:r w:rsidRPr="00EC70FE">
        <w:t xml:space="preserve">employees treated them badly. </w:t>
      </w:r>
      <w:r w:rsidR="00727E43" w:rsidRPr="00EC70FE">
        <w:t>T</w:t>
      </w:r>
      <w:r w:rsidRPr="00EC70FE">
        <w:t xml:space="preserve">o continue the business, Mary further talked sensitively about the recruitment of the new CEO: </w:t>
      </w:r>
      <w:r w:rsidRPr="00EC70FE">
        <w:rPr>
          <w:i/>
        </w:rPr>
        <w:t>‘I wonder if we had a guardian angel or something</w:t>
      </w:r>
      <w:r w:rsidR="00727E43" w:rsidRPr="00EC70FE">
        <w:rPr>
          <w:i/>
        </w:rPr>
        <w:t>,</w:t>
      </w:r>
      <w:r w:rsidRPr="00EC70FE">
        <w:rPr>
          <w:i/>
        </w:rPr>
        <w:t xml:space="preserve"> but we really recruited an excellent CEO. He is a bit like George . . . very calm</w:t>
      </w:r>
      <w:r w:rsidR="00727E43" w:rsidRPr="00EC70FE">
        <w:rPr>
          <w:i/>
        </w:rPr>
        <w:t>,</w:t>
      </w:r>
      <w:r w:rsidRPr="00EC70FE">
        <w:rPr>
          <w:i/>
        </w:rPr>
        <w:t xml:space="preserve"> and yes . . . they have something in common’</w:t>
      </w:r>
      <w:r w:rsidR="00877D43" w:rsidRPr="00EC70FE">
        <w:rPr>
          <w:i/>
        </w:rPr>
        <w:t>.</w:t>
      </w:r>
    </w:p>
    <w:p w14:paraId="15FD73F4" w14:textId="26AA99AF" w:rsidR="00DD203A" w:rsidRPr="00EC70FE" w:rsidRDefault="00DD203A" w:rsidP="00260FD3">
      <w:pPr>
        <w:pStyle w:val="Newparagraph"/>
      </w:pPr>
      <w:r w:rsidRPr="00EC70FE">
        <w:t>For Mary, trust</w:t>
      </w:r>
      <w:r w:rsidR="00727E43" w:rsidRPr="00EC70FE">
        <w:t>ing</w:t>
      </w:r>
      <w:r w:rsidRPr="00EC70FE">
        <w:t xml:space="preserve"> the </w:t>
      </w:r>
      <w:r w:rsidR="00727E43" w:rsidRPr="00EC70FE">
        <w:t xml:space="preserve">new </w:t>
      </w:r>
      <w:r w:rsidRPr="00EC70FE">
        <w:t>CEO</w:t>
      </w:r>
      <w:r w:rsidR="00727E43" w:rsidRPr="00EC70FE">
        <w:t xml:space="preserve"> was easy</w:t>
      </w:r>
      <w:r w:rsidRPr="00EC70FE">
        <w:t>, the same way she had trusted her husband. Later</w:t>
      </w:r>
      <w:r w:rsidR="00727E43" w:rsidRPr="00EC70FE">
        <w:t>,</w:t>
      </w:r>
      <w:r w:rsidRPr="00EC70FE">
        <w:t xml:space="preserve"> when the CEO had settled down and assumed control of the firm, Mary met her late husband in her dreams: </w:t>
      </w:r>
      <w:r w:rsidRPr="00EC70FE">
        <w:rPr>
          <w:i/>
        </w:rPr>
        <w:t>‘He said to me</w:t>
      </w:r>
      <w:r w:rsidR="00727E43" w:rsidRPr="00EC70FE">
        <w:rPr>
          <w:i/>
        </w:rPr>
        <w:t>,</w:t>
      </w:r>
      <w:r w:rsidRPr="00EC70FE">
        <w:rPr>
          <w:i/>
        </w:rPr>
        <w:t xml:space="preserve"> </w:t>
      </w:r>
      <w:r w:rsidR="00727E43" w:rsidRPr="00EC70FE">
        <w:rPr>
          <w:i/>
        </w:rPr>
        <w:t>“</w:t>
      </w:r>
      <w:r w:rsidRPr="00EC70FE">
        <w:rPr>
          <w:i/>
        </w:rPr>
        <w:t>you are going to get along well</w:t>
      </w:r>
      <w:r w:rsidR="00727E43" w:rsidRPr="00EC70FE">
        <w:rPr>
          <w:i/>
        </w:rPr>
        <w:t>”</w:t>
      </w:r>
      <w:r w:rsidRPr="00EC70FE">
        <w:rPr>
          <w:i/>
        </w:rPr>
        <w:t>. And he was so real as if he had been there and woken me up</w:t>
      </w:r>
      <w:r w:rsidR="00727E43" w:rsidRPr="00EC70FE">
        <w:rPr>
          <w:i/>
        </w:rPr>
        <w:t>’</w:t>
      </w:r>
      <w:r w:rsidRPr="00EC70FE">
        <w:rPr>
          <w:i/>
        </w:rPr>
        <w:t>.</w:t>
      </w:r>
      <w:r w:rsidRPr="00EC70FE">
        <w:t xml:space="preserve"> For Mary, this was a continuation of their nightly discussions and a sign of trust and approval from her late husband that they were on the right track. In her narrative, Mary clearly balanced between continuing the legacy of her late husband and giving up the firm. She symbolically wanted to start anew by selling her shares to </w:t>
      </w:r>
      <w:r w:rsidR="00CA41D9">
        <w:t>her</w:t>
      </w:r>
      <w:r w:rsidRPr="00EC70FE">
        <w:t xml:space="preserve"> daughters and withdrawing from the family firm</w:t>
      </w:r>
      <w:r w:rsidRPr="00EC70FE">
        <w:rPr>
          <w:i/>
        </w:rPr>
        <w:t>: ‘Nothing changes if I sell, and then I can start living my own life . . . there is nothing else in my life than my daughters and the grandchildren’</w:t>
      </w:r>
      <w:r w:rsidRPr="00EC70FE">
        <w:t>. For Mary, start</w:t>
      </w:r>
      <w:r w:rsidR="00727E43" w:rsidRPr="00EC70FE">
        <w:t>ing</w:t>
      </w:r>
      <w:r w:rsidRPr="00EC70FE">
        <w:t xml:space="preserve"> her own life without owning the firm</w:t>
      </w:r>
      <w:r w:rsidR="00727E43" w:rsidRPr="00EC70FE">
        <w:t xml:space="preserve"> was important</w:t>
      </w:r>
      <w:r w:rsidRPr="00EC70FE">
        <w:t xml:space="preserve">, </w:t>
      </w:r>
      <w:r w:rsidR="00727E43" w:rsidRPr="00EC70FE">
        <w:t xml:space="preserve">as it </w:t>
      </w:r>
      <w:r w:rsidRPr="00EC70FE">
        <w:t xml:space="preserve">only brought painful memories for her. Mary finally admitted how George’s death united the family during rough times. </w:t>
      </w:r>
    </w:p>
    <w:p w14:paraId="3756069F" w14:textId="77777777" w:rsidR="00DD203A" w:rsidRPr="00EC70FE" w:rsidRDefault="00DD203A" w:rsidP="00DD203A">
      <w:pPr>
        <w:pStyle w:val="Otsikko2"/>
      </w:pPr>
      <w:r w:rsidRPr="00EC70FE">
        <w:t>Narratives of the Daughters Clare and Cecilia in Case A: Engineering</w:t>
      </w:r>
    </w:p>
    <w:p w14:paraId="7A48D754" w14:textId="79D6A051" w:rsidR="00DD203A" w:rsidRPr="00EC70FE" w:rsidRDefault="00DD203A" w:rsidP="00DD203A">
      <w:pPr>
        <w:pStyle w:val="Paragraph"/>
      </w:pPr>
      <w:r w:rsidRPr="00EC70FE">
        <w:t>The sisters, Clare and Cecilia, were interviewed separately, but the</w:t>
      </w:r>
      <w:r w:rsidR="00727E43" w:rsidRPr="00EC70FE">
        <w:t>ir</w:t>
      </w:r>
      <w:r w:rsidRPr="00EC70FE">
        <w:t xml:space="preserve"> narratives resonated with each other in most respects. Clare described the death of her father and their decision to continue running the firm: </w:t>
      </w:r>
    </w:p>
    <w:p w14:paraId="57799BFD" w14:textId="2D165E0F" w:rsidR="00DD203A" w:rsidRPr="00EC70FE" w:rsidRDefault="00D07048" w:rsidP="00260FD3">
      <w:pPr>
        <w:pStyle w:val="Newparagraph"/>
        <w:rPr>
          <w:i/>
        </w:rPr>
      </w:pPr>
      <w:r>
        <w:rPr>
          <w:i/>
        </w:rPr>
        <w:t>‘</w:t>
      </w:r>
      <w:r w:rsidR="00DD203A" w:rsidRPr="00EC70FE">
        <w:rPr>
          <w:i/>
        </w:rPr>
        <w:t>When our father died, it was awful. The newspapers wrote about it, and people started calling</w:t>
      </w:r>
      <w:r>
        <w:rPr>
          <w:i/>
        </w:rPr>
        <w:t>,</w:t>
      </w:r>
      <w:r w:rsidR="00DD203A" w:rsidRPr="00EC70FE">
        <w:rPr>
          <w:i/>
        </w:rPr>
        <w:t xml:space="preserve"> asking us if we wanted to sell. And we weren’t even sure if we had inherited the business or if there were large debts—we had no idea of the business. . . It was chaotic. . . I thought from the very beginning that we should not sell it . . . I had always thought that I would go and work there</w:t>
      </w:r>
      <w:r>
        <w:rPr>
          <w:i/>
        </w:rPr>
        <w:t>’</w:t>
      </w:r>
      <w:r w:rsidR="00DD203A" w:rsidRPr="00EC70FE">
        <w:rPr>
          <w:i/>
        </w:rPr>
        <w:t xml:space="preserve">. </w:t>
      </w:r>
    </w:p>
    <w:p w14:paraId="6F621718" w14:textId="39486B2B" w:rsidR="00DD203A" w:rsidRPr="00EC70FE" w:rsidRDefault="00DD203A" w:rsidP="00260FD3">
      <w:pPr>
        <w:pStyle w:val="Newparagraph"/>
      </w:pPr>
      <w:r w:rsidRPr="00EC70FE">
        <w:t xml:space="preserve">Cecilia’s account confirmed Clare’s description: </w:t>
      </w:r>
      <w:r w:rsidRPr="00EC70FE">
        <w:rPr>
          <w:i/>
        </w:rPr>
        <w:t>‘I do not remember anything . . .</w:t>
      </w:r>
      <w:r w:rsidR="00727E43" w:rsidRPr="00EC70FE">
        <w:rPr>
          <w:i/>
        </w:rPr>
        <w:t xml:space="preserve"> </w:t>
      </w:r>
      <w:r w:rsidR="00D07048">
        <w:rPr>
          <w:i/>
        </w:rPr>
        <w:t>B</w:t>
      </w:r>
      <w:r w:rsidRPr="00EC70FE">
        <w:rPr>
          <w:i/>
        </w:rPr>
        <w:t>ut we did not talk about selling—it was no</w:t>
      </w:r>
      <w:r w:rsidR="00727E43" w:rsidRPr="00EC70FE">
        <w:rPr>
          <w:i/>
        </w:rPr>
        <w:t>t an</w:t>
      </w:r>
      <w:r w:rsidRPr="00EC70FE">
        <w:rPr>
          <w:i/>
        </w:rPr>
        <w:t xml:space="preserve"> option . . . the business had to live on so that the guys [employees] could continue to work’</w:t>
      </w:r>
      <w:r w:rsidRPr="00EC70FE">
        <w:t xml:space="preserve">. This suggests that although everything was unclear and chaotic, selling the firm was not a real option for the daughters, and the consideration for the employees and the sustainability of the business were important in this initial phase. </w:t>
      </w:r>
    </w:p>
    <w:p w14:paraId="211CD9EC" w14:textId="2A441DA6" w:rsidR="00DD203A" w:rsidRPr="00EC70FE" w:rsidRDefault="00DD203A" w:rsidP="00260FD3">
      <w:pPr>
        <w:pStyle w:val="Newparagraph"/>
      </w:pPr>
      <w:r w:rsidRPr="00EC70FE">
        <w:t>To keep the firm running, Cecilia started working at the firm immediately, and Clare joined her later after finishing school. Clare recalled</w:t>
      </w:r>
      <w:r w:rsidR="00D07048">
        <w:t>,</w:t>
      </w:r>
      <w:r w:rsidR="00727E43" w:rsidRPr="00EC70FE">
        <w:t xml:space="preserve"> </w:t>
      </w:r>
    </w:p>
    <w:p w14:paraId="6AE10348" w14:textId="7D5AED02" w:rsidR="00DD203A" w:rsidRPr="00EC70FE" w:rsidRDefault="00D07048" w:rsidP="00260FD3">
      <w:pPr>
        <w:pStyle w:val="Newparagraph"/>
        <w:rPr>
          <w:i/>
        </w:rPr>
      </w:pPr>
      <w:r>
        <w:rPr>
          <w:i/>
        </w:rPr>
        <w:t>‘</w:t>
      </w:r>
      <w:r w:rsidR="00DD203A" w:rsidRPr="00EC70FE">
        <w:rPr>
          <w:i/>
        </w:rPr>
        <w:t>We didn’t do anything meaningful there . . . we just sat in our dad’s office and went through the papers and responded to dad’s emails . . . and I think that the firm really helped us at the most difficult time. We had something to do and could not stay at home</w:t>
      </w:r>
      <w:r>
        <w:rPr>
          <w:i/>
        </w:rPr>
        <w:t>’</w:t>
      </w:r>
      <w:r w:rsidR="00DD203A" w:rsidRPr="00EC70FE">
        <w:rPr>
          <w:i/>
        </w:rPr>
        <w:t xml:space="preserve">. </w:t>
      </w:r>
    </w:p>
    <w:p w14:paraId="5547C51C" w14:textId="3DF6AD3B" w:rsidR="00DD203A" w:rsidRPr="00EC70FE" w:rsidRDefault="00DD203A" w:rsidP="00260FD3">
      <w:pPr>
        <w:pStyle w:val="Newparagraph"/>
      </w:pPr>
      <w:r w:rsidRPr="00EC70FE">
        <w:t>This part of the narrative conveys that working at the firm offered the daughters a distraction from thoughts related to the loss of their father: They did not have any time to grieve</w:t>
      </w:r>
      <w:r w:rsidR="00727E43" w:rsidRPr="00EC70FE">
        <w:t>,</w:t>
      </w:r>
      <w:r w:rsidRPr="00EC70FE">
        <w:t xml:space="preserve"> as the firm kept them both occupied. On the other hand, by being visible in the factory, the daughters </w:t>
      </w:r>
      <w:r w:rsidRPr="009B6D52">
        <w:rPr>
          <w:i/>
        </w:rPr>
        <w:t>marked</w:t>
      </w:r>
      <w:r w:rsidRPr="00EC70FE">
        <w:t xml:space="preserve"> the family control and ownership for the employees</w:t>
      </w:r>
      <w:r w:rsidR="00727E43" w:rsidRPr="00EC70FE">
        <w:t>,</w:t>
      </w:r>
      <w:r w:rsidRPr="00EC70FE">
        <w:t xml:space="preserve"> although they did not consider their work of much value for the firm. They kept their mother away from the firm because they understood how painful it was for her. Cecilia described the situation</w:t>
      </w:r>
      <w:r w:rsidR="00727E43" w:rsidRPr="00EC70FE">
        <w:t xml:space="preserve"> as follows</w:t>
      </w:r>
      <w:r w:rsidRPr="00EC70FE">
        <w:t xml:space="preserve">: </w:t>
      </w:r>
      <w:r w:rsidRPr="00EC70FE">
        <w:rPr>
          <w:i/>
        </w:rPr>
        <w:t>‘We do not want to cause any stress to her . . . we are the ones who have stayed up nights, mother does not need to . . . and the factory also reminds her about dad’</w:t>
      </w:r>
      <w:r w:rsidR="00877D43" w:rsidRPr="00EC70FE">
        <w:rPr>
          <w:i/>
        </w:rPr>
        <w:t>.</w:t>
      </w:r>
    </w:p>
    <w:p w14:paraId="3D61A900" w14:textId="77777777" w:rsidR="00DD203A" w:rsidRPr="00EC70FE" w:rsidRDefault="00DD203A" w:rsidP="00260FD3">
      <w:pPr>
        <w:pStyle w:val="Newparagraph"/>
      </w:pPr>
      <w:r w:rsidRPr="00EC70FE">
        <w:t xml:space="preserve">The employees also became more relaxed when the family announced that the company was not for sale and that they were searching for a new CEO. Clare recalled how her mother </w:t>
      </w:r>
      <w:r w:rsidRPr="00EC70FE">
        <w:rPr>
          <w:i/>
        </w:rPr>
        <w:t>‘searched for someone like our dad’</w:t>
      </w:r>
      <w:r w:rsidRPr="00EC70FE">
        <w:t xml:space="preserve">. Finding a reliable CEO who was easy to work with was crucial for the company and the family, as Cecilia said, </w:t>
      </w:r>
      <w:r w:rsidRPr="00EC70FE">
        <w:rPr>
          <w:i/>
        </w:rPr>
        <w:t>‘Mark was really a catch . . . we offered him [the CEO] the whole package, gave him the keys’</w:t>
      </w:r>
      <w:r w:rsidRPr="00EC70FE">
        <w:t xml:space="preserve">. </w:t>
      </w:r>
    </w:p>
    <w:p w14:paraId="669D3911" w14:textId="4DB58935" w:rsidR="00DD203A" w:rsidRPr="00EC70FE" w:rsidRDefault="00DD203A" w:rsidP="00260FD3">
      <w:pPr>
        <w:pStyle w:val="Newparagraph"/>
      </w:pPr>
      <w:r w:rsidRPr="00EC70FE">
        <w:t>The daughters continued to work in the firm as secretaries and did their best to support the new CEO. Cecilia further told how shar</w:t>
      </w:r>
      <w:r w:rsidR="00727E43" w:rsidRPr="00EC70FE">
        <w:t>ing</w:t>
      </w:r>
      <w:r w:rsidRPr="00EC70FE">
        <w:t xml:space="preserve"> issues other than firm-related ones with their CEO</w:t>
      </w:r>
      <w:r w:rsidR="00727E43" w:rsidRPr="00EC70FE">
        <w:t xml:space="preserve"> was important</w:t>
      </w:r>
      <w:r w:rsidRPr="00EC70FE">
        <w:t xml:space="preserve">: </w:t>
      </w:r>
      <w:r w:rsidRPr="00EC70FE">
        <w:rPr>
          <w:i/>
        </w:rPr>
        <w:t xml:space="preserve">‘I cannot say that he acts as if he were our dad, but, for example, when I changed my apartment and bank, he </w:t>
      </w:r>
      <w:r w:rsidR="00727E43" w:rsidRPr="00EC70FE">
        <w:rPr>
          <w:i/>
        </w:rPr>
        <w:t xml:space="preserve">shared </w:t>
      </w:r>
      <w:r w:rsidRPr="00EC70FE">
        <w:rPr>
          <w:i/>
        </w:rPr>
        <w:t>his opinion . . . so we do not only share work-related concerns’</w:t>
      </w:r>
      <w:r w:rsidRPr="00EC70FE">
        <w:t xml:space="preserve">. Apparently, the new CEO was crucial for the firm’s survival, but he was equally an asset for the family. His calmness and trustworthiness created a good working climate in the company and within the family—a kind of </w:t>
      </w:r>
      <w:r w:rsidRPr="009B6D52">
        <w:rPr>
          <w:i/>
        </w:rPr>
        <w:t>restoration</w:t>
      </w:r>
      <w:r w:rsidRPr="00EC70FE">
        <w:t xml:space="preserve"> of the late father and CEO. </w:t>
      </w:r>
    </w:p>
    <w:p w14:paraId="38A339BC" w14:textId="47AA432F" w:rsidR="00DD203A" w:rsidRPr="00EC70FE" w:rsidRDefault="009A5C29" w:rsidP="00260FD3">
      <w:pPr>
        <w:pStyle w:val="Newparagraph"/>
      </w:pPr>
      <w:r w:rsidRPr="00EC70FE">
        <w:t>T</w:t>
      </w:r>
      <w:r w:rsidR="00DD203A" w:rsidRPr="00EC70FE">
        <w:t>he daughters</w:t>
      </w:r>
      <w:r w:rsidR="00433010">
        <w:t xml:space="preserve"> also</w:t>
      </w:r>
      <w:r w:rsidR="00DD203A" w:rsidRPr="00EC70FE">
        <w:t xml:space="preserve"> realised how the firm has </w:t>
      </w:r>
      <w:r w:rsidR="00727E43" w:rsidRPr="00EC70FE">
        <w:t xml:space="preserve">enabled </w:t>
      </w:r>
      <w:r w:rsidR="00DD203A" w:rsidRPr="00EC70FE">
        <w:t xml:space="preserve">them to spend time with their young children in a flexible manner. Cecilia said, </w:t>
      </w:r>
      <w:r w:rsidR="00DD203A" w:rsidRPr="00EC70FE">
        <w:rPr>
          <w:i/>
        </w:rPr>
        <w:t>‘In principle</w:t>
      </w:r>
      <w:r w:rsidR="00727E43" w:rsidRPr="00EC70FE">
        <w:rPr>
          <w:i/>
        </w:rPr>
        <w:t>,</w:t>
      </w:r>
      <w:r w:rsidR="00DD203A" w:rsidRPr="00EC70FE">
        <w:rPr>
          <w:i/>
        </w:rPr>
        <w:t xml:space="preserve"> we are at work all the time, but we can regulate our working hours. And as we have children</w:t>
      </w:r>
      <w:r w:rsidR="00727E43" w:rsidRPr="00EC70FE">
        <w:rPr>
          <w:i/>
        </w:rPr>
        <w:t>,</w:t>
      </w:r>
      <w:r w:rsidR="00DD203A" w:rsidRPr="00EC70FE">
        <w:rPr>
          <w:i/>
        </w:rPr>
        <w:t xml:space="preserve"> it is wonderful . . . we are truly lucky that we have this possibility’</w:t>
      </w:r>
      <w:r w:rsidR="00DD203A" w:rsidRPr="00EC70FE">
        <w:t>.</w:t>
      </w:r>
    </w:p>
    <w:p w14:paraId="68EAC519" w14:textId="69E04726" w:rsidR="00DD203A" w:rsidRPr="00EC70FE" w:rsidRDefault="00DD203A" w:rsidP="00260FD3">
      <w:pPr>
        <w:pStyle w:val="Newparagraph"/>
      </w:pPr>
      <w:r w:rsidRPr="00EC70FE">
        <w:t>For Cecil</w:t>
      </w:r>
      <w:r w:rsidR="006E7CA2" w:rsidRPr="00EC70FE">
        <w:t>i</w:t>
      </w:r>
      <w:r w:rsidRPr="00EC70FE">
        <w:t>a and Clare, the firm implies a privilege of focusing on one’s family</w:t>
      </w:r>
      <w:r w:rsidR="00433010">
        <w:t>,</w:t>
      </w:r>
      <w:r w:rsidRPr="00EC70FE">
        <w:t xml:space="preserve"> when needed. Still</w:t>
      </w:r>
      <w:r w:rsidR="00727E43" w:rsidRPr="00EC70FE">
        <w:t>,</w:t>
      </w:r>
      <w:r w:rsidRPr="00EC70FE">
        <w:t xml:space="preserve"> the daughters emphasised their role as owners with the ultimate responsibility of the firm, and, most importantly, they take the responsibility together. They both like their jobs and enjoy working together, sharing the</w:t>
      </w:r>
      <w:r w:rsidR="00064F69" w:rsidRPr="00EC70FE">
        <w:t>ir</w:t>
      </w:r>
      <w:r w:rsidRPr="00EC70FE">
        <w:t xml:space="preserve"> worries and stressing the importance of fully trusting each other. Cecilia, the older sister, particularly highlighted this: </w:t>
      </w:r>
      <w:r w:rsidRPr="00EC70FE">
        <w:rPr>
          <w:i/>
        </w:rPr>
        <w:t>‘I do like my work a lot</w:t>
      </w:r>
      <w:r w:rsidR="00064F69" w:rsidRPr="00EC70FE">
        <w:rPr>
          <w:i/>
        </w:rPr>
        <w:t>,</w:t>
      </w:r>
      <w:r w:rsidRPr="00EC70FE">
        <w:rPr>
          <w:i/>
        </w:rPr>
        <w:t xml:space="preserve"> although sometimes</w:t>
      </w:r>
      <w:r w:rsidR="00064F69" w:rsidRPr="00EC70FE">
        <w:rPr>
          <w:i/>
        </w:rPr>
        <w:t>,</w:t>
      </w:r>
      <w:r w:rsidRPr="00EC70FE">
        <w:rPr>
          <w:i/>
        </w:rPr>
        <w:t xml:space="preserve"> it’s very scary, and I do not know what to do, but still</w:t>
      </w:r>
      <w:r w:rsidR="00433010">
        <w:rPr>
          <w:i/>
        </w:rPr>
        <w:t>,</w:t>
      </w:r>
      <w:r w:rsidRPr="00EC70FE">
        <w:rPr>
          <w:i/>
        </w:rPr>
        <w:t xml:space="preserve"> I would not change it. . . .But with Clare, I discuss everything with her’</w:t>
      </w:r>
      <w:r w:rsidRPr="00EC70FE">
        <w:t>.</w:t>
      </w:r>
    </w:p>
    <w:p w14:paraId="11984E31" w14:textId="3C1E5FC3" w:rsidR="00DD203A" w:rsidRPr="00EC70FE" w:rsidRDefault="00DD203A" w:rsidP="00260FD3">
      <w:pPr>
        <w:pStyle w:val="Newparagraph"/>
      </w:pPr>
      <w:r w:rsidRPr="00EC70FE">
        <w:t xml:space="preserve">Clare and Cecilia have a mutual agreement that if they ever sell the firm, they will do it together at the same time. </w:t>
      </w:r>
      <w:r w:rsidR="00064F69" w:rsidRPr="00EC70FE">
        <w:t>Therefore, t</w:t>
      </w:r>
      <w:r w:rsidRPr="00EC70FE">
        <w:t xml:space="preserve">hey have constructed a narrative of strong mutual trust and joint ownership. After having seen how their father took care of the firm by himself, alone, without anyone to talk to about firm-related issues, they consider it important to have a sister they can always trust and count on. This also </w:t>
      </w:r>
      <w:r w:rsidR="00064F69" w:rsidRPr="00EC70FE">
        <w:t>allow</w:t>
      </w:r>
      <w:r w:rsidR="00433010">
        <w:t>s</w:t>
      </w:r>
      <w:r w:rsidR="00064F69" w:rsidRPr="00EC70FE">
        <w:t xml:space="preserve"> them </w:t>
      </w:r>
      <w:r w:rsidRPr="00EC70FE">
        <w:t>to concentrate on the</w:t>
      </w:r>
      <w:r w:rsidR="00064F69" w:rsidRPr="00EC70FE">
        <w:t>ir</w:t>
      </w:r>
      <w:r w:rsidRPr="00EC70FE">
        <w:t xml:space="preserve"> children</w:t>
      </w:r>
      <w:r w:rsidR="00064F69" w:rsidRPr="00EC70FE">
        <w:t>,</w:t>
      </w:r>
      <w:r w:rsidRPr="00EC70FE">
        <w:t xml:space="preserve"> when needed</w:t>
      </w:r>
      <w:r w:rsidR="00064F69" w:rsidRPr="00EC70FE">
        <w:t>,</w:t>
      </w:r>
      <w:r w:rsidRPr="00EC70FE">
        <w:t xml:space="preserve"> and take holidays in a way </w:t>
      </w:r>
      <w:r w:rsidR="00064F69" w:rsidRPr="00EC70FE">
        <w:t xml:space="preserve">that </w:t>
      </w:r>
      <w:r w:rsidRPr="00EC70FE">
        <w:t xml:space="preserve">their father was never able to do as Clare recalled: </w:t>
      </w:r>
      <w:r w:rsidRPr="00EC70FE">
        <w:rPr>
          <w:i/>
        </w:rPr>
        <w:t>‘One summer</w:t>
      </w:r>
      <w:r w:rsidR="00064F69" w:rsidRPr="00EC70FE">
        <w:rPr>
          <w:i/>
        </w:rPr>
        <w:t>,</w:t>
      </w:r>
      <w:r w:rsidRPr="00EC70FE">
        <w:rPr>
          <w:i/>
        </w:rPr>
        <w:t xml:space="preserve"> dad tried to take some days off. Then</w:t>
      </w:r>
      <w:r w:rsidR="00064F69" w:rsidRPr="00EC70FE">
        <w:rPr>
          <w:i/>
        </w:rPr>
        <w:t>,</w:t>
      </w:r>
      <w:r w:rsidRPr="00EC70FE">
        <w:rPr>
          <w:i/>
        </w:rPr>
        <w:t xml:space="preserve"> two employees called and resigned, and then dad got the stroke’</w:t>
      </w:r>
      <w:r w:rsidR="00877D43" w:rsidRPr="00EC70FE">
        <w:rPr>
          <w:i/>
        </w:rPr>
        <w:t>.</w:t>
      </w:r>
      <w:r w:rsidRPr="00EC70FE">
        <w:t xml:space="preserve"> Their narratives demonstrated balancing between family business responsibilities and family li</w:t>
      </w:r>
      <w:r w:rsidR="00433010">
        <w:t>fe</w:t>
      </w:r>
      <w:r w:rsidRPr="00EC70FE">
        <w:t>, that is, work</w:t>
      </w:r>
      <w:r w:rsidR="00064F69" w:rsidRPr="00EC70FE">
        <w:t>–</w:t>
      </w:r>
      <w:r w:rsidRPr="00EC70FE">
        <w:t>life balance, which is made possible through their joint ownership and mutual trust. Still</w:t>
      </w:r>
      <w:r w:rsidR="00064F69" w:rsidRPr="00EC70FE">
        <w:t>,</w:t>
      </w:r>
      <w:r w:rsidRPr="00EC70FE">
        <w:t xml:space="preserve"> Clare admitted that working in engineering works was hardly her dream job, although she </w:t>
      </w:r>
      <w:r w:rsidR="00064F69" w:rsidRPr="00EC70FE">
        <w:t xml:space="preserve">could not think of anything </w:t>
      </w:r>
      <w:r w:rsidRPr="00EC70FE">
        <w:t xml:space="preserve">else she </w:t>
      </w:r>
      <w:r w:rsidR="00877D43" w:rsidRPr="00EC70FE">
        <w:t>w</w:t>
      </w:r>
      <w:r w:rsidR="00064F69" w:rsidRPr="00EC70FE">
        <w:t xml:space="preserve">ould </w:t>
      </w:r>
      <w:r w:rsidR="00877D43" w:rsidRPr="00EC70FE">
        <w:t xml:space="preserve">otherwise be </w:t>
      </w:r>
      <w:r w:rsidRPr="00EC70FE">
        <w:t>do</w:t>
      </w:r>
      <w:r w:rsidR="00877D43" w:rsidRPr="00EC70FE">
        <w:t>ing</w:t>
      </w:r>
      <w:r w:rsidRPr="00EC70FE">
        <w:t xml:space="preserve">: </w:t>
      </w:r>
      <w:r w:rsidRPr="00EC70FE">
        <w:rPr>
          <w:i/>
        </w:rPr>
        <w:t>‘It would be nice to do something you really like so that you wouldn’t need to do it for money’</w:t>
      </w:r>
      <w:r w:rsidR="00877D43" w:rsidRPr="00EC70FE">
        <w:rPr>
          <w:i/>
        </w:rPr>
        <w:t>.</w:t>
      </w:r>
      <w:r w:rsidRPr="00EC70FE">
        <w:t xml:space="preserve"> This future perspective is also something </w:t>
      </w:r>
      <w:r w:rsidR="00064F69" w:rsidRPr="00EC70FE">
        <w:t xml:space="preserve">that </w:t>
      </w:r>
      <w:r w:rsidRPr="00EC70FE">
        <w:t xml:space="preserve">the daughters constructed together in their narratives: the factory is portrayed as a nice means of living and </w:t>
      </w:r>
      <w:r w:rsidR="00064F69" w:rsidRPr="00EC70FE">
        <w:t xml:space="preserve">a </w:t>
      </w:r>
      <w:r w:rsidRPr="00EC70FE">
        <w:t>source of family livelihood that they are jointly capable of taking responsibility for, but it is not their dream occupation.</w:t>
      </w:r>
    </w:p>
    <w:p w14:paraId="1AFC55D1" w14:textId="77777777" w:rsidR="00DD203A" w:rsidRPr="00EC70FE" w:rsidRDefault="00DD203A" w:rsidP="00DD203A">
      <w:pPr>
        <w:pStyle w:val="Otsikko2"/>
      </w:pPr>
      <w:r w:rsidRPr="00EC70FE">
        <w:t>Narrative of the Widow Laura in Case B: Retail and Wholesale</w:t>
      </w:r>
    </w:p>
    <w:p w14:paraId="5D74E640" w14:textId="2617C854" w:rsidR="00DD203A" w:rsidRPr="00EC70FE" w:rsidRDefault="00DD203A" w:rsidP="008C40B5">
      <w:pPr>
        <w:pStyle w:val="Paragraph"/>
      </w:pPr>
      <w:r w:rsidRPr="00EC70FE">
        <w:t xml:space="preserve">In her narrative, the widow Laura goes back to </w:t>
      </w:r>
      <w:r w:rsidR="00877D43" w:rsidRPr="00EC70FE">
        <w:t xml:space="preserve">the </w:t>
      </w:r>
      <w:r w:rsidRPr="00EC70FE">
        <w:t>early phases of the family firm, but her story really begins with Richard becoming the sole owner of the company together with her:</w:t>
      </w:r>
    </w:p>
    <w:p w14:paraId="68B20F59" w14:textId="1E9FCCFE" w:rsidR="00DD203A" w:rsidRPr="00EC70FE" w:rsidRDefault="00877D43" w:rsidP="00260FD3">
      <w:pPr>
        <w:pStyle w:val="Newparagraph"/>
        <w:rPr>
          <w:i/>
        </w:rPr>
      </w:pPr>
      <w:r w:rsidRPr="00EC70FE">
        <w:rPr>
          <w:i/>
        </w:rPr>
        <w:t>‘</w:t>
      </w:r>
      <w:r w:rsidR="00DD203A" w:rsidRPr="00EC70FE">
        <w:rPr>
          <w:i/>
        </w:rPr>
        <w:t>His friend prepared the new share certificates, 14 altogether, no 15 . . . one for me. It was kind of a joke [laughing]</w:t>
      </w:r>
      <w:r w:rsidR="00101488">
        <w:rPr>
          <w:i/>
        </w:rPr>
        <w:t>;</w:t>
      </w:r>
      <w:r w:rsidR="00DD203A" w:rsidRPr="00EC70FE">
        <w:rPr>
          <w:i/>
        </w:rPr>
        <w:t xml:space="preserve"> my husband thought that it was a good idea</w:t>
      </w:r>
      <w:r w:rsidRPr="00EC70FE">
        <w:rPr>
          <w:i/>
        </w:rPr>
        <w:t>,</w:t>
      </w:r>
      <w:r w:rsidR="00DD203A" w:rsidRPr="00EC70FE">
        <w:rPr>
          <w:i/>
        </w:rPr>
        <w:t xml:space="preserve"> and that is how I became a part owner with one share</w:t>
      </w:r>
      <w:r w:rsidRPr="00EC70FE">
        <w:rPr>
          <w:i/>
        </w:rPr>
        <w:t>’</w:t>
      </w:r>
      <w:r w:rsidR="00DD203A" w:rsidRPr="00EC70FE">
        <w:rPr>
          <w:i/>
        </w:rPr>
        <w:t>.</w:t>
      </w:r>
    </w:p>
    <w:p w14:paraId="1203AAF7" w14:textId="2C4D2A12" w:rsidR="00DD203A" w:rsidRPr="00EC70FE" w:rsidRDefault="00DD203A" w:rsidP="00260FD3">
      <w:pPr>
        <w:pStyle w:val="Newparagraph"/>
      </w:pPr>
      <w:r w:rsidRPr="00EC70FE">
        <w:t xml:space="preserve">By referring to a joke when discussing her one share, Laura portrayed a positive image of the phases of the management buyout. Although she did not really work in the company, Laura was familiar with the business </w:t>
      </w:r>
      <w:r w:rsidR="00877D43" w:rsidRPr="00EC70FE">
        <w:t>because of</w:t>
      </w:r>
      <w:r w:rsidRPr="00EC70FE">
        <w:t xml:space="preserve"> her work on the board, </w:t>
      </w:r>
      <w:r w:rsidR="00877D43" w:rsidRPr="00EC70FE">
        <w:t xml:space="preserve">the </w:t>
      </w:r>
      <w:r w:rsidRPr="00EC70FE">
        <w:t xml:space="preserve">various projects assigned by her husband and </w:t>
      </w:r>
      <w:r w:rsidR="00877D43" w:rsidRPr="00EC70FE">
        <w:t xml:space="preserve">the </w:t>
      </w:r>
      <w:r w:rsidRPr="00EC70FE">
        <w:t xml:space="preserve">joint discussions with </w:t>
      </w:r>
      <w:r w:rsidR="00877D43" w:rsidRPr="00EC70FE">
        <w:t>him</w:t>
      </w:r>
      <w:r w:rsidRPr="00EC70FE">
        <w:t>: ‘</w:t>
      </w:r>
      <w:r w:rsidRPr="002046FD">
        <w:rPr>
          <w:i/>
        </w:rPr>
        <w:t>As we did not have any children yet</w:t>
      </w:r>
      <w:r w:rsidR="002046FD">
        <w:rPr>
          <w:i/>
        </w:rPr>
        <w:t xml:space="preserve"> </w:t>
      </w:r>
      <w:r w:rsidR="002046FD">
        <w:t>[referring to the early years just after the management buyout]</w:t>
      </w:r>
      <w:r w:rsidRPr="002046FD">
        <w:rPr>
          <w:i/>
        </w:rPr>
        <w:t>, we talked about the firm, and it was incredibly fun</w:t>
      </w:r>
      <w:r w:rsidRPr="00EC70FE">
        <w:t>’</w:t>
      </w:r>
      <w:r w:rsidR="00877D43" w:rsidRPr="00EC70FE">
        <w:t>.</w:t>
      </w:r>
    </w:p>
    <w:p w14:paraId="31C29335" w14:textId="3B21C583" w:rsidR="00DD203A" w:rsidRPr="00EC70FE" w:rsidRDefault="00DD203A" w:rsidP="00260FD3">
      <w:pPr>
        <w:pStyle w:val="Newparagraph"/>
      </w:pPr>
      <w:r w:rsidRPr="00EC70FE">
        <w:t xml:space="preserve">Laura’s narrative demonstrated how fun and enjoyable it was for them to share their thoughts about the firm. They considered the firm an extension of the family they did not yet </w:t>
      </w:r>
      <w:r w:rsidR="00101488">
        <w:t>have</w:t>
      </w:r>
      <w:r w:rsidRPr="00EC70FE">
        <w:t xml:space="preserve">. Although she was not working in the firm in the early days, she still referred to ‘us’ making the decisions and planning future actions, indicating not only that the family business was their joint </w:t>
      </w:r>
      <w:r w:rsidRPr="009B6D52">
        <w:rPr>
          <w:i/>
        </w:rPr>
        <w:t>baby</w:t>
      </w:r>
      <w:r w:rsidRPr="00EC70FE">
        <w:t xml:space="preserve"> and venture but also that she had strong commitment to the firm from the very beginning. </w:t>
      </w:r>
    </w:p>
    <w:p w14:paraId="10962B0E" w14:textId="1EC4ADC6" w:rsidR="00DD203A" w:rsidRPr="00EC70FE" w:rsidRDefault="00DD203A" w:rsidP="00260FD3">
      <w:pPr>
        <w:pStyle w:val="Newparagraph"/>
      </w:pPr>
      <w:r w:rsidRPr="00EC70FE">
        <w:t>A harmonious family firm life turned into a nightmare when Richard unexpectedly died in an accident. In her story, Laura explained how</w:t>
      </w:r>
      <w:r w:rsidR="00877D43" w:rsidRPr="00EC70FE">
        <w:t>,</w:t>
      </w:r>
      <w:r w:rsidRPr="00EC70FE">
        <w:t xml:space="preserve"> after the tragic accident, she immediately negotiated with the board members and decided to continue with the business for the sake of the employees: </w:t>
      </w:r>
      <w:r w:rsidRPr="00EC70FE">
        <w:rPr>
          <w:i/>
        </w:rPr>
        <w:t>‘There was no other choice [shedding tears]</w:t>
      </w:r>
      <w:r w:rsidR="00877D43" w:rsidRPr="00EC70FE">
        <w:rPr>
          <w:i/>
        </w:rPr>
        <w:t>;</w:t>
      </w:r>
      <w:r w:rsidRPr="00EC70FE">
        <w:rPr>
          <w:i/>
        </w:rPr>
        <w:t xml:space="preserve"> therefore</w:t>
      </w:r>
      <w:r w:rsidR="00877D43" w:rsidRPr="00EC70FE">
        <w:rPr>
          <w:i/>
        </w:rPr>
        <w:t>,</w:t>
      </w:r>
      <w:r w:rsidRPr="00EC70FE">
        <w:rPr>
          <w:i/>
        </w:rPr>
        <w:t xml:space="preserve"> it was an easy decision . . . there w</w:t>
      </w:r>
      <w:r w:rsidR="00877D43" w:rsidRPr="00EC70FE">
        <w:rPr>
          <w:i/>
        </w:rPr>
        <w:t>ere</w:t>
      </w:r>
      <w:r w:rsidRPr="00EC70FE">
        <w:rPr>
          <w:i/>
        </w:rPr>
        <w:t xml:space="preserve"> a thousand employees’ jobs at stake’</w:t>
      </w:r>
      <w:r w:rsidRPr="00EC70FE">
        <w:t xml:space="preserve">. </w:t>
      </w:r>
    </w:p>
    <w:p w14:paraId="6BFE608B" w14:textId="6916CAB1" w:rsidR="00DD203A" w:rsidRPr="00EC70FE" w:rsidRDefault="00DD203A" w:rsidP="00260FD3">
      <w:pPr>
        <w:pStyle w:val="Newparagraph"/>
      </w:pPr>
      <w:r w:rsidRPr="00EC70FE">
        <w:t>In her narrative, Laura emphasised the need to protect the sustainability of the firm and to demonstrate the family’s commitment to continu</w:t>
      </w:r>
      <w:r w:rsidR="00877D43" w:rsidRPr="00EC70FE">
        <w:t>ing</w:t>
      </w:r>
      <w:r w:rsidRPr="00EC70FE">
        <w:t xml:space="preserve"> the business as usual despite the death of her husband, the well-liked CEO: </w:t>
      </w:r>
      <w:r w:rsidRPr="00EC70FE">
        <w:rPr>
          <w:i/>
        </w:rPr>
        <w:t>‘I started circulating around and communicat</w:t>
      </w:r>
      <w:r w:rsidR="00877D43" w:rsidRPr="00EC70FE">
        <w:rPr>
          <w:i/>
        </w:rPr>
        <w:t>ing</w:t>
      </w:r>
      <w:r w:rsidRPr="00EC70FE">
        <w:rPr>
          <w:i/>
        </w:rPr>
        <w:t xml:space="preserve"> to the staff that the family wants to continue and </w:t>
      </w:r>
      <w:r w:rsidR="00877D43" w:rsidRPr="00EC70FE">
        <w:rPr>
          <w:i/>
        </w:rPr>
        <w:t xml:space="preserve">that </w:t>
      </w:r>
      <w:r w:rsidRPr="00EC70FE">
        <w:rPr>
          <w:i/>
        </w:rPr>
        <w:t>I shall start working here’.</w:t>
      </w:r>
      <w:r w:rsidRPr="00EC70FE">
        <w:t xml:space="preserve"> </w:t>
      </w:r>
    </w:p>
    <w:p w14:paraId="18CAB7FF" w14:textId="61669A0B" w:rsidR="00DD203A" w:rsidRPr="00EC70FE" w:rsidRDefault="00DD203A" w:rsidP="00260FD3">
      <w:pPr>
        <w:pStyle w:val="Newparagraph"/>
        <w:rPr>
          <w:i/>
        </w:rPr>
      </w:pPr>
      <w:r w:rsidRPr="00EC70FE">
        <w:t xml:space="preserve">Laura stressed how she was encouraged by the board members to step in and was empowered by the support and loyalty of the staff: </w:t>
      </w:r>
      <w:r w:rsidRPr="00EC70FE">
        <w:rPr>
          <w:i/>
        </w:rPr>
        <w:t>‘The best part of this is the competent employees . . . I enthusiastically go forward with the firm . . . we have great brands and remarkably wonderful people here’</w:t>
      </w:r>
      <w:r w:rsidR="00877D43" w:rsidRPr="00EC70FE">
        <w:rPr>
          <w:i/>
        </w:rPr>
        <w:t>.</w:t>
      </w:r>
      <w:r w:rsidRPr="00EC70FE">
        <w:t xml:space="preserve"> Her narrative conveys the motives behind her efforts. In addition, Laura apparently felt relieved that she was able to continue remembering and discussing Richard at work: </w:t>
      </w:r>
      <w:r w:rsidRPr="00EC70FE">
        <w:rPr>
          <w:i/>
        </w:rPr>
        <w:t>‘What would Richard think about this, and how would he act? And we always find an answer on what he would have done’</w:t>
      </w:r>
      <w:r w:rsidR="00877D43" w:rsidRPr="00EC70FE">
        <w:rPr>
          <w:i/>
        </w:rPr>
        <w:t>.</w:t>
      </w:r>
    </w:p>
    <w:p w14:paraId="34018316" w14:textId="383086E4" w:rsidR="00DD203A" w:rsidRPr="00EC70FE" w:rsidRDefault="00DD203A" w:rsidP="00260FD3">
      <w:pPr>
        <w:pStyle w:val="Newparagraph"/>
      </w:pPr>
      <w:r w:rsidRPr="00EC70FE">
        <w:t xml:space="preserve">Laura felt comfortable continuing his legacy in a very concrete manner in everyday </w:t>
      </w:r>
      <w:r w:rsidR="0089102F" w:rsidRPr="00EC70FE">
        <w:t xml:space="preserve">decision making </w:t>
      </w:r>
      <w:r w:rsidRPr="00EC70FE">
        <w:t xml:space="preserve">by following Richard’s principles. Laura was also permitted and even encouraged to share memories of Richard at work, and she felt it helped her cope with the loss: </w:t>
      </w:r>
    </w:p>
    <w:p w14:paraId="390EA77A" w14:textId="1CD5C826" w:rsidR="00DD203A" w:rsidRPr="00EC70FE" w:rsidRDefault="000510F9" w:rsidP="00260FD3">
      <w:pPr>
        <w:pStyle w:val="Newparagraph"/>
        <w:rPr>
          <w:i/>
        </w:rPr>
      </w:pPr>
      <w:r>
        <w:rPr>
          <w:i/>
        </w:rPr>
        <w:t>‘</w:t>
      </w:r>
      <w:r w:rsidR="00DD203A" w:rsidRPr="00EC70FE">
        <w:rPr>
          <w:i/>
        </w:rPr>
        <w:t>The firm makes me go forward despite my huge sorrow . . . When I get to the firm, it is like being in a tram which trembles terribly but I just keep hold of it . . . I got new meaning to my life</w:t>
      </w:r>
      <w:r>
        <w:rPr>
          <w:i/>
        </w:rPr>
        <w:t>’</w:t>
      </w:r>
      <w:r w:rsidR="00DD203A" w:rsidRPr="00EC70FE">
        <w:rPr>
          <w:i/>
        </w:rPr>
        <w:t>.</w:t>
      </w:r>
    </w:p>
    <w:p w14:paraId="023BCDEA" w14:textId="77777777" w:rsidR="00DD203A" w:rsidRPr="00EC70FE" w:rsidRDefault="00DD203A" w:rsidP="00260FD3">
      <w:pPr>
        <w:pStyle w:val="Newparagraph"/>
      </w:pPr>
      <w:r w:rsidRPr="00EC70FE">
        <w:t xml:space="preserve">Laura explained why it was important for her to keep the business going and becoming more heavily involved with it. She acknowledged how the company became her new project to which she was highly committed and attached and on which she could have an influence: </w:t>
      </w:r>
    </w:p>
    <w:p w14:paraId="4B572E46" w14:textId="3F51A547" w:rsidR="00DD203A" w:rsidRPr="00EC70FE" w:rsidRDefault="008C7CFD" w:rsidP="00260FD3">
      <w:pPr>
        <w:pStyle w:val="Newparagraph"/>
        <w:rPr>
          <w:i/>
        </w:rPr>
      </w:pPr>
      <w:r w:rsidRPr="00EC70FE">
        <w:rPr>
          <w:i/>
        </w:rPr>
        <w:t>‘</w:t>
      </w:r>
      <w:r w:rsidR="00DD203A" w:rsidRPr="00EC70FE">
        <w:rPr>
          <w:i/>
        </w:rPr>
        <w:t>This is now my big baby. As children get older, they start living their own lives . . . this [firm] also lives its own life, but as I am now involved, it is a big part of my life, and I feel I can also influence</w:t>
      </w:r>
      <w:r w:rsidRPr="00EC70FE">
        <w:rPr>
          <w:i/>
        </w:rPr>
        <w:t>’</w:t>
      </w:r>
      <w:r w:rsidR="00DD203A" w:rsidRPr="00EC70FE">
        <w:rPr>
          <w:i/>
        </w:rPr>
        <w:t xml:space="preserve">. </w:t>
      </w:r>
    </w:p>
    <w:p w14:paraId="6A9709F9" w14:textId="38B3AC13" w:rsidR="00DD203A" w:rsidRPr="00EC70FE" w:rsidRDefault="00DD203A" w:rsidP="00260FD3">
      <w:pPr>
        <w:pStyle w:val="Newparagraph"/>
      </w:pPr>
      <w:r w:rsidRPr="00EC70FE">
        <w:t xml:space="preserve">Laura’s story demonstrates emotional reciprocity between the firm and herself during these times, for instance, by speaking about it as a child and </w:t>
      </w:r>
      <w:r w:rsidR="000510F9">
        <w:t xml:space="preserve">a </w:t>
      </w:r>
      <w:r w:rsidRPr="00EC70FE">
        <w:t>lifetime project, first</w:t>
      </w:r>
      <w:r w:rsidR="008C7CFD" w:rsidRPr="00EC70FE">
        <w:t>,</w:t>
      </w:r>
      <w:r w:rsidRPr="00EC70FE">
        <w:t xml:space="preserve"> with her husband and</w:t>
      </w:r>
      <w:r w:rsidR="000510F9">
        <w:t>,</w:t>
      </w:r>
      <w:r w:rsidRPr="00EC70FE">
        <w:t xml:space="preserve"> later</w:t>
      </w:r>
      <w:r w:rsidR="008C7CFD" w:rsidRPr="00EC70FE">
        <w:t>,</w:t>
      </w:r>
      <w:r w:rsidRPr="00EC70FE">
        <w:t xml:space="preserve"> </w:t>
      </w:r>
      <w:r w:rsidR="000510F9">
        <w:t xml:space="preserve">as </w:t>
      </w:r>
      <w:r w:rsidRPr="00EC70FE">
        <w:t>her own</w:t>
      </w:r>
      <w:r w:rsidR="0089693B">
        <w:t xml:space="preserve"> firm</w:t>
      </w:r>
      <w:r w:rsidRPr="00EC70FE">
        <w:t>. Even though her husband’s sudden death was traumatic and triggered grief, Laura clearly narrated that the firm helped her grieve and cherish Richard’s memory</w:t>
      </w:r>
      <w:r w:rsidR="000510F9">
        <w:t>, as well as</w:t>
      </w:r>
      <w:r w:rsidRPr="00EC70FE">
        <w:t xml:space="preserve"> continue his legacy. Although Laura’s narrative emphasises her own coping process after the death, it also acknowledges her role in securing the continuation of the family business in the hands of the family.</w:t>
      </w:r>
    </w:p>
    <w:p w14:paraId="3F667E6F" w14:textId="77777777" w:rsidR="00DD203A" w:rsidRPr="00EC70FE" w:rsidRDefault="00DD203A" w:rsidP="00DD203A">
      <w:pPr>
        <w:pStyle w:val="Otsikko2"/>
      </w:pPr>
      <w:r w:rsidRPr="00EC70FE">
        <w:t>Narrative of the Mother Rose in Case B: Retail and Wholesale</w:t>
      </w:r>
    </w:p>
    <w:p w14:paraId="5A0D2E28" w14:textId="5FDD272C" w:rsidR="00DD203A" w:rsidRPr="00EC70FE" w:rsidRDefault="00DD203A" w:rsidP="00DD203A">
      <w:pPr>
        <w:pStyle w:val="Paragraph"/>
      </w:pPr>
      <w:r w:rsidRPr="00EC70FE">
        <w:t>In her narrative, Richard’s mother</w:t>
      </w:r>
      <w:r w:rsidR="0089693B">
        <w:t>,</w:t>
      </w:r>
      <w:r w:rsidRPr="00EC70FE">
        <w:t xml:space="preserve"> Rose</w:t>
      </w:r>
      <w:r w:rsidR="0089693B">
        <w:t>,</w:t>
      </w:r>
      <w:r w:rsidRPr="00EC70FE">
        <w:t xml:space="preserve"> goes back to the time when Richard took charge of the badly performing family firm</w:t>
      </w:r>
      <w:r w:rsidR="008C7CFD" w:rsidRPr="00EC70FE">
        <w:t>,</w:t>
      </w:r>
      <w:r w:rsidRPr="00EC70FE">
        <w:t xml:space="preserve"> </w:t>
      </w:r>
      <w:r w:rsidR="00273C10" w:rsidRPr="00EC70FE">
        <w:t xml:space="preserve">whilst </w:t>
      </w:r>
      <w:r w:rsidRPr="00EC70FE">
        <w:t>Richard’s father, the CEO at the time, was seriously ill:</w:t>
      </w:r>
    </w:p>
    <w:p w14:paraId="46B09976" w14:textId="28444F30" w:rsidR="00DD203A" w:rsidRPr="00EC70FE" w:rsidRDefault="008C7CFD" w:rsidP="00260FD3">
      <w:pPr>
        <w:pStyle w:val="Newparagraph"/>
        <w:rPr>
          <w:i/>
        </w:rPr>
      </w:pPr>
      <w:r w:rsidRPr="00EC70FE">
        <w:rPr>
          <w:i/>
        </w:rPr>
        <w:t>‘</w:t>
      </w:r>
      <w:r w:rsidR="00DD203A" w:rsidRPr="00EC70FE">
        <w:rPr>
          <w:i/>
        </w:rPr>
        <w:t>The original idea was that Richard should get a job elsewhere . . . he would have made success anywhere, and that Robert [the younger brother] should take over as the CEO after my husband. . . . It took two days for my husband (Richard’s and Robert’s father) to consider Richard as his successor</w:t>
      </w:r>
      <w:r w:rsidR="0089693B">
        <w:rPr>
          <w:i/>
        </w:rPr>
        <w:t>,</w:t>
      </w:r>
      <w:r w:rsidR="00DD203A" w:rsidRPr="00EC70FE">
        <w:rPr>
          <w:i/>
        </w:rPr>
        <w:t xml:space="preserve"> as he had planned for Robert to take over. But he gave Richard permission to start in the firm . . . and when Richard started, we had no worries; he would take care of everything</w:t>
      </w:r>
      <w:r w:rsidRPr="00EC70FE">
        <w:rPr>
          <w:i/>
        </w:rPr>
        <w:t>’</w:t>
      </w:r>
      <w:r w:rsidR="00DD203A" w:rsidRPr="00EC70FE">
        <w:rPr>
          <w:i/>
        </w:rPr>
        <w:t>.</w:t>
      </w:r>
    </w:p>
    <w:p w14:paraId="0426B049" w14:textId="4234ADC2" w:rsidR="00DD203A" w:rsidRPr="00EC70FE" w:rsidRDefault="00DD203A" w:rsidP="00260FD3">
      <w:pPr>
        <w:pStyle w:val="Newparagraph"/>
      </w:pPr>
      <w:r w:rsidRPr="00EC70FE">
        <w:t xml:space="preserve">Rose continued by emphasising how everything was well in the company and the family until Richard died in </w:t>
      </w:r>
      <w:r w:rsidR="008C7CFD" w:rsidRPr="00EC70FE">
        <w:t>an</w:t>
      </w:r>
      <w:r w:rsidRPr="00EC70FE">
        <w:t xml:space="preserve"> accident:</w:t>
      </w:r>
    </w:p>
    <w:p w14:paraId="5B45998A" w14:textId="79FABF18" w:rsidR="00DD203A" w:rsidRPr="00EC70FE" w:rsidRDefault="008C7CFD" w:rsidP="00260FD3">
      <w:pPr>
        <w:pStyle w:val="Newparagraph"/>
        <w:rPr>
          <w:i/>
        </w:rPr>
      </w:pPr>
      <w:r w:rsidRPr="00EC70FE">
        <w:rPr>
          <w:i/>
        </w:rPr>
        <w:t>‘</w:t>
      </w:r>
      <w:r w:rsidR="00DD203A" w:rsidRPr="00EC70FE">
        <w:rPr>
          <w:i/>
        </w:rPr>
        <w:t>It was terrible . . . and I will never get over it . . . [sobbing] and he always took care of me . . .</w:t>
      </w:r>
      <w:r w:rsidR="00A972F3" w:rsidRPr="00EC70FE">
        <w:rPr>
          <w:i/>
        </w:rPr>
        <w:t xml:space="preserve"> </w:t>
      </w:r>
      <w:r w:rsidR="00DD203A" w:rsidRPr="00EC70FE">
        <w:rPr>
          <w:i/>
        </w:rPr>
        <w:t>his father had said that I need to be taken care of . . . many persons’ lives became more difficult as he suddenly died</w:t>
      </w:r>
      <w:r w:rsidRPr="00EC70FE">
        <w:rPr>
          <w:i/>
        </w:rPr>
        <w:t>’</w:t>
      </w:r>
      <w:r w:rsidR="00DD203A" w:rsidRPr="00EC70FE">
        <w:rPr>
          <w:i/>
        </w:rPr>
        <w:t>.</w:t>
      </w:r>
    </w:p>
    <w:p w14:paraId="182025BE" w14:textId="4E339317" w:rsidR="00DD203A" w:rsidRPr="00EC70FE" w:rsidRDefault="00DD203A" w:rsidP="00260FD3">
      <w:pPr>
        <w:pStyle w:val="Newparagraph"/>
      </w:pPr>
      <w:r w:rsidRPr="00EC70FE">
        <w:t xml:space="preserve">Rose portrays </w:t>
      </w:r>
      <w:r w:rsidR="0089693B" w:rsidRPr="00EC70FE">
        <w:t>Richar</w:t>
      </w:r>
      <w:r w:rsidR="0089693B">
        <w:t>d</w:t>
      </w:r>
      <w:r w:rsidR="0089693B" w:rsidRPr="00EC70FE">
        <w:t xml:space="preserve"> </w:t>
      </w:r>
      <w:r w:rsidRPr="00EC70FE">
        <w:t xml:space="preserve">as an overwhelmingly warm-hearted and friendly person to whom everyone was attached. For Rose, continuing the business implied not only a full responsibility for the business but also sharing it with the family and taking care of the family. This is demonstrated in Rose’s concern about her son’s dangerous hobbies: </w:t>
      </w:r>
      <w:r w:rsidRPr="00EC70FE">
        <w:rPr>
          <w:i/>
        </w:rPr>
        <w:t>‘I said to him</w:t>
      </w:r>
      <w:r w:rsidR="008C7CFD" w:rsidRPr="00EC70FE">
        <w:rPr>
          <w:i/>
        </w:rPr>
        <w:t>,</w:t>
      </w:r>
      <w:r w:rsidRPr="00EC70FE">
        <w:rPr>
          <w:i/>
        </w:rPr>
        <w:t xml:space="preserve"> </w:t>
      </w:r>
      <w:r w:rsidR="008C7CFD" w:rsidRPr="00EC70FE">
        <w:rPr>
          <w:i/>
        </w:rPr>
        <w:t>“</w:t>
      </w:r>
      <w:r w:rsidRPr="00EC70FE">
        <w:rPr>
          <w:i/>
        </w:rPr>
        <w:t>Next time</w:t>
      </w:r>
      <w:r w:rsidR="008C7CFD" w:rsidRPr="00EC70FE">
        <w:rPr>
          <w:i/>
        </w:rPr>
        <w:t>,</w:t>
      </w:r>
      <w:r w:rsidRPr="00EC70FE">
        <w:rPr>
          <w:i/>
        </w:rPr>
        <w:t xml:space="preserve"> you will die . . . have you taken care of the finances so that the family manages without you?</w:t>
      </w:r>
      <w:r w:rsidR="00512FBE">
        <w:rPr>
          <w:i/>
        </w:rPr>
        <w:t>”’</w:t>
      </w:r>
    </w:p>
    <w:p w14:paraId="24549F00" w14:textId="03A08794" w:rsidR="00DD203A" w:rsidRPr="00EC70FE" w:rsidRDefault="00DD203A" w:rsidP="00260FD3">
      <w:pPr>
        <w:pStyle w:val="Newparagraph"/>
      </w:pPr>
      <w:r w:rsidRPr="00EC70FE">
        <w:t>Apparently, it was evident to Rose that Richard’s widow, Laura, would continue the firm after Richard’s death</w:t>
      </w:r>
      <w:r w:rsidR="008C7CFD" w:rsidRPr="00EC70FE">
        <w:t>,</w:t>
      </w:r>
      <w:r w:rsidRPr="00EC70FE">
        <w:t xml:space="preserve"> as the firm had always been there for the family. Rose also highlighted the role of the firm in mitigating </w:t>
      </w:r>
      <w:r w:rsidR="00512FBE">
        <w:t xml:space="preserve">Laura’s </w:t>
      </w:r>
      <w:r w:rsidRPr="00EC70FE">
        <w:t xml:space="preserve">pain: </w:t>
      </w:r>
    </w:p>
    <w:p w14:paraId="5D648695" w14:textId="0DFCF5AA" w:rsidR="00DD203A" w:rsidRPr="00EC70FE" w:rsidRDefault="008C7CFD" w:rsidP="00260FD3">
      <w:pPr>
        <w:pStyle w:val="Newparagraph"/>
        <w:rPr>
          <w:i/>
        </w:rPr>
      </w:pPr>
      <w:r w:rsidRPr="00EC70FE">
        <w:rPr>
          <w:i/>
        </w:rPr>
        <w:t>‘</w:t>
      </w:r>
      <w:r w:rsidR="00DD203A" w:rsidRPr="00EC70FE">
        <w:rPr>
          <w:i/>
        </w:rPr>
        <w:t xml:space="preserve">If Laura hadn’t had so much work, she would not have survived. But the work and the colleagues there helped her . . . </w:t>
      </w:r>
      <w:r w:rsidR="00512FBE">
        <w:rPr>
          <w:i/>
        </w:rPr>
        <w:t xml:space="preserve">. </w:t>
      </w:r>
      <w:r w:rsidR="00DD203A" w:rsidRPr="00EC70FE">
        <w:rPr>
          <w:i/>
        </w:rPr>
        <w:t>Laura told me that they laughed at Richard’s doings there all the time . . . work has really been everything to her . . . a kind of therapy</w:t>
      </w:r>
      <w:r w:rsidRPr="00EC70FE">
        <w:rPr>
          <w:i/>
        </w:rPr>
        <w:t>’</w:t>
      </w:r>
      <w:r w:rsidR="00DD203A" w:rsidRPr="00EC70FE">
        <w:rPr>
          <w:i/>
        </w:rPr>
        <w:t>.</w:t>
      </w:r>
    </w:p>
    <w:p w14:paraId="35484649" w14:textId="5460FE0F" w:rsidR="00C24BD9" w:rsidRPr="00EC70FE" w:rsidRDefault="00DD203A" w:rsidP="00C24BD9">
      <w:pPr>
        <w:pStyle w:val="Newparagraph"/>
      </w:pPr>
      <w:r w:rsidRPr="00EC70FE">
        <w:t xml:space="preserve">Rose’s story emphasises the role of family in the family business. For her, it also seems self-evident that the firm will continue as a family business in the future and that Richard’s </w:t>
      </w:r>
      <w:r w:rsidR="00BD1103">
        <w:t xml:space="preserve">and Laura’s </w:t>
      </w:r>
      <w:r w:rsidRPr="00EC70FE">
        <w:t xml:space="preserve">children will take over </w:t>
      </w:r>
      <w:r w:rsidR="00BD1103">
        <w:t xml:space="preserve">it </w:t>
      </w:r>
      <w:r w:rsidRPr="00EC70FE">
        <w:t>at some point. For Rose, the family business implies both continuation of the family legacy</w:t>
      </w:r>
      <w:r w:rsidR="00BD1103">
        <w:t xml:space="preserve"> and</w:t>
      </w:r>
      <w:r w:rsidRPr="00EC70FE">
        <w:t xml:space="preserve"> taking care of the family and its members. </w:t>
      </w:r>
    </w:p>
    <w:p w14:paraId="714D15BF" w14:textId="14FE132B" w:rsidR="00C24BD9" w:rsidRPr="008C4FA2" w:rsidRDefault="00C24BD9" w:rsidP="00C24BD9">
      <w:pPr>
        <w:pStyle w:val="Newparagraph"/>
        <w:rPr>
          <w:i/>
        </w:rPr>
      </w:pPr>
      <w:r w:rsidRPr="008C4FA2">
        <w:t xml:space="preserve">The core findings of the cases demonstrate the ways in which family members and other key actors </w:t>
      </w:r>
      <w:r w:rsidR="00A47C7F" w:rsidRPr="008C4FA2">
        <w:t xml:space="preserve">handle </w:t>
      </w:r>
      <w:r w:rsidRPr="008C4FA2">
        <w:t>their emotions after a sudden death in the family business</w:t>
      </w:r>
      <w:r w:rsidR="00957372" w:rsidRPr="008C4FA2">
        <w:t>. Th</w:t>
      </w:r>
      <w:r w:rsidR="00F74847">
        <w:t>e</w:t>
      </w:r>
      <w:r w:rsidR="00310799">
        <w:t xml:space="preserve"> cases</w:t>
      </w:r>
      <w:r w:rsidR="00F74847">
        <w:t xml:space="preserve"> are</w:t>
      </w:r>
      <w:r w:rsidR="00957372" w:rsidRPr="008C4FA2">
        <w:t xml:space="preserve"> informative </w:t>
      </w:r>
      <w:r w:rsidR="00A0537C">
        <w:t>on</w:t>
      </w:r>
      <w:r w:rsidR="00957372" w:rsidRPr="008C4FA2">
        <w:t xml:space="preserve"> the role of emotions in the studied family firms </w:t>
      </w:r>
      <w:r w:rsidRPr="008C4FA2">
        <w:t>when making decisions</w:t>
      </w:r>
      <w:r w:rsidR="00A47C7F" w:rsidRPr="008C4FA2">
        <w:t>,</w:t>
      </w:r>
      <w:r w:rsidRPr="008C4FA2">
        <w:t xml:space="preserve"> such as keeping and continuing the business and securing employees’ jobs. These findings are summarised in Appendix 2 </w:t>
      </w:r>
      <w:r w:rsidR="005D5392" w:rsidRPr="008C4FA2">
        <w:t xml:space="preserve">across </w:t>
      </w:r>
      <w:r w:rsidR="008D10D0" w:rsidRPr="008C4FA2">
        <w:t>analyti</w:t>
      </w:r>
      <w:r w:rsidR="00C121F4" w:rsidRPr="008C4FA2">
        <w:t xml:space="preserve">cal </w:t>
      </w:r>
      <w:r w:rsidR="00BD1103" w:rsidRPr="008C4FA2">
        <w:t>level</w:t>
      </w:r>
      <w:r w:rsidR="005D5392" w:rsidRPr="008C4FA2">
        <w:t>s</w:t>
      </w:r>
      <w:r w:rsidR="00BD1103" w:rsidRPr="008C4FA2">
        <w:t xml:space="preserve"> </w:t>
      </w:r>
      <w:r w:rsidRPr="008C4FA2">
        <w:t xml:space="preserve">and SEW </w:t>
      </w:r>
      <w:r w:rsidR="00BD1103" w:rsidRPr="008C4FA2">
        <w:t>dimension</w:t>
      </w:r>
      <w:r w:rsidR="005D5392" w:rsidRPr="008C4FA2">
        <w:t>s</w:t>
      </w:r>
      <w:r w:rsidR="00BD1103" w:rsidRPr="008C4FA2">
        <w:t xml:space="preserve"> </w:t>
      </w:r>
      <w:r w:rsidRPr="008C4FA2">
        <w:t>(FIBER).</w:t>
      </w:r>
    </w:p>
    <w:p w14:paraId="39569328" w14:textId="77777777" w:rsidR="00DD203A" w:rsidRPr="00EC70FE" w:rsidRDefault="00DD203A" w:rsidP="00DD203A">
      <w:pPr>
        <w:pStyle w:val="Otsikko1"/>
      </w:pPr>
      <w:r w:rsidRPr="00EC70FE">
        <w:t xml:space="preserve">Cross-Case Analysis </w:t>
      </w:r>
    </w:p>
    <w:p w14:paraId="2D526CD4" w14:textId="0C5DC926" w:rsidR="000A1549" w:rsidRPr="008C4FA2" w:rsidRDefault="00685F72" w:rsidP="00C36974">
      <w:pPr>
        <w:pStyle w:val="Paragraph"/>
      </w:pPr>
      <w:r w:rsidRPr="00EC70FE">
        <w:t>In both cases</w:t>
      </w:r>
      <w:r w:rsidR="00A47C7F" w:rsidRPr="00EC70FE">
        <w:t>,</w:t>
      </w:r>
      <w:r w:rsidRPr="00EC70FE">
        <w:t xml:space="preserve"> </w:t>
      </w:r>
      <w:r w:rsidR="00DD203A" w:rsidRPr="00EC70FE">
        <w:t xml:space="preserve">a widow and </w:t>
      </w:r>
      <w:r w:rsidR="00A47C7F" w:rsidRPr="00EC70FE">
        <w:t xml:space="preserve">a </w:t>
      </w:r>
      <w:r w:rsidR="00DD203A" w:rsidRPr="00EC70FE">
        <w:t xml:space="preserve">spouse with children needed to make decisions regarding the future of </w:t>
      </w:r>
      <w:r w:rsidR="00A47C7F" w:rsidRPr="00EC70FE">
        <w:t xml:space="preserve">a </w:t>
      </w:r>
      <w:r w:rsidR="00DD203A" w:rsidRPr="00EC70FE">
        <w:t>family firm</w:t>
      </w:r>
      <w:r w:rsidRPr="00EC70FE">
        <w:t xml:space="preserve"> after an unexpected and sudden death. Both </w:t>
      </w:r>
      <w:r w:rsidR="00DD203A" w:rsidRPr="00EC70FE">
        <w:t>famil</w:t>
      </w:r>
      <w:r w:rsidRPr="00EC70FE">
        <w:t>ies</w:t>
      </w:r>
      <w:r w:rsidR="00DD203A" w:rsidRPr="00EC70FE">
        <w:t xml:space="preserve"> decided to continue the business</w:t>
      </w:r>
      <w:r w:rsidR="00A47C7F" w:rsidRPr="00EC70FE">
        <w:t>,</w:t>
      </w:r>
      <w:r w:rsidR="00DD203A" w:rsidRPr="00EC70FE">
        <w:t xml:space="preserve"> as they immediately felt responsible for safeguarding the employment and well-being of the </w:t>
      </w:r>
      <w:r w:rsidR="00DD203A" w:rsidRPr="00957372">
        <w:t>staff</w:t>
      </w:r>
      <w:r w:rsidR="00164EAA" w:rsidRPr="00957372">
        <w:t xml:space="preserve">. </w:t>
      </w:r>
      <w:r w:rsidR="00164EAA" w:rsidRPr="008C4FA2">
        <w:t>Furthermore</w:t>
      </w:r>
      <w:r w:rsidR="00DD203A" w:rsidRPr="008C4FA2">
        <w:t xml:space="preserve">, </w:t>
      </w:r>
      <w:r w:rsidR="00164EAA" w:rsidRPr="008C4FA2">
        <w:t xml:space="preserve">both of the families wanted to continue the family/spouse/father’s legacy and to pass the business on to future generations. The decision </w:t>
      </w:r>
      <w:r w:rsidR="00DB1E88" w:rsidRPr="008C4FA2">
        <w:t xml:space="preserve">to </w:t>
      </w:r>
      <w:r w:rsidR="00047EE3" w:rsidRPr="008C4FA2">
        <w:t>continu</w:t>
      </w:r>
      <w:r w:rsidR="000A1549" w:rsidRPr="008C4FA2">
        <w:t>e</w:t>
      </w:r>
      <w:r w:rsidR="00164EAA" w:rsidRPr="008C4FA2">
        <w:t xml:space="preserve"> the business</w:t>
      </w:r>
      <w:r w:rsidR="00047EE3" w:rsidRPr="008C4FA2">
        <w:t xml:space="preserve"> </w:t>
      </w:r>
      <w:r w:rsidR="00164EAA" w:rsidRPr="008C4FA2">
        <w:t>indicated the new owners’ strong commitment and emotional attachment to the family firm (see Basly and Saunier 2019) a</w:t>
      </w:r>
      <w:r w:rsidR="00C56317" w:rsidRPr="008C4FA2">
        <w:t>nd particularly</w:t>
      </w:r>
      <w:r w:rsidR="00164EAA" w:rsidRPr="008C4FA2">
        <w:t xml:space="preserve"> </w:t>
      </w:r>
      <w:r w:rsidR="00A47C7F" w:rsidRPr="008C4FA2">
        <w:t xml:space="preserve">to </w:t>
      </w:r>
      <w:r w:rsidR="00164EAA" w:rsidRPr="008C4FA2">
        <w:t>its non-family employees</w:t>
      </w:r>
      <w:r w:rsidR="00241250" w:rsidRPr="008C4FA2">
        <w:t xml:space="preserve"> (see e.g. Cennamo</w:t>
      </w:r>
      <w:r w:rsidR="00DB1E88" w:rsidRPr="008C4FA2">
        <w:t xml:space="preserve"> et al.</w:t>
      </w:r>
      <w:r w:rsidR="0056691A" w:rsidRPr="008C4FA2">
        <w:t xml:space="preserve"> 2012)</w:t>
      </w:r>
      <w:r w:rsidR="00A47C7F" w:rsidRPr="008C4FA2">
        <w:t>,</w:t>
      </w:r>
      <w:r w:rsidR="00164EAA" w:rsidRPr="008C4FA2">
        <w:t xml:space="preserve"> although the family members had not actively worked in the family firm earlier. </w:t>
      </w:r>
      <w:r w:rsidR="00DD203A" w:rsidRPr="00957372">
        <w:t xml:space="preserve">In the cross-case analysis, we found how </w:t>
      </w:r>
      <w:r w:rsidR="000A1549" w:rsidRPr="00957372">
        <w:t xml:space="preserve">the key </w:t>
      </w:r>
      <w:r w:rsidR="00DD203A" w:rsidRPr="00957372">
        <w:t xml:space="preserve">family members narrate the </w:t>
      </w:r>
      <w:r w:rsidR="00C56317" w:rsidRPr="00957372">
        <w:t>death and subsequent processes</w:t>
      </w:r>
      <w:r w:rsidR="00A47C7F" w:rsidRPr="00957372">
        <w:t>—</w:t>
      </w:r>
      <w:r w:rsidR="00C56317" w:rsidRPr="00957372">
        <w:t xml:space="preserve">how emotions guided their </w:t>
      </w:r>
      <w:r w:rsidR="0089102F" w:rsidRPr="00957372">
        <w:t xml:space="preserve">decision making </w:t>
      </w:r>
      <w:r w:rsidR="00DD203A" w:rsidRPr="00957372">
        <w:t xml:space="preserve">after the difficult loss of a husband/father and CEO/owner. In Case A: Engineering, the narrative is </w:t>
      </w:r>
      <w:r w:rsidR="00DD203A" w:rsidRPr="00957372">
        <w:rPr>
          <w:i/>
        </w:rPr>
        <w:t>‘The firm killed him’</w:t>
      </w:r>
      <w:r w:rsidR="00DD203A" w:rsidRPr="00957372">
        <w:t xml:space="preserve">, and in Case B: Retail and Wholesale, the narrative is </w:t>
      </w:r>
      <w:r w:rsidR="00DD203A" w:rsidRPr="00957372">
        <w:rPr>
          <w:i/>
        </w:rPr>
        <w:t>‘The firm ke</w:t>
      </w:r>
      <w:r w:rsidR="002D0924" w:rsidRPr="00957372">
        <w:rPr>
          <w:i/>
        </w:rPr>
        <w:t>eps</w:t>
      </w:r>
      <w:r w:rsidR="00DD203A" w:rsidRPr="00957372">
        <w:rPr>
          <w:i/>
        </w:rPr>
        <w:t xml:space="preserve"> him alive’</w:t>
      </w:r>
      <w:r w:rsidR="00DD203A" w:rsidRPr="00957372">
        <w:t xml:space="preserve">. </w:t>
      </w:r>
      <w:r w:rsidR="00DD203A" w:rsidRPr="008C4FA2">
        <w:t>The cross-case analysis focused on the differences</w:t>
      </w:r>
      <w:r w:rsidR="00047EE3" w:rsidRPr="008C4FA2">
        <w:t xml:space="preserve"> </w:t>
      </w:r>
      <w:r w:rsidR="00BD1103" w:rsidRPr="008C4FA2">
        <w:t xml:space="preserve">found </w:t>
      </w:r>
      <w:r w:rsidR="00047EE3" w:rsidRPr="008C4FA2">
        <w:t>across the SEW dimensions</w:t>
      </w:r>
      <w:r w:rsidR="00EF509E" w:rsidRPr="008C4FA2">
        <w:t xml:space="preserve">. Table </w:t>
      </w:r>
      <w:r w:rsidR="00985316">
        <w:t>4</w:t>
      </w:r>
      <w:r w:rsidR="00985316" w:rsidRPr="008C4FA2">
        <w:t xml:space="preserve"> </w:t>
      </w:r>
      <w:r w:rsidR="00EF509E" w:rsidRPr="008C4FA2">
        <w:t>summarises the differences as they unfolded in time.</w:t>
      </w:r>
      <w:r w:rsidR="000A1549" w:rsidRPr="008C4FA2">
        <w:t xml:space="preserve"> </w:t>
      </w:r>
    </w:p>
    <w:p w14:paraId="0356376C" w14:textId="165EB73C" w:rsidR="000A1549" w:rsidRPr="008C4FA2" w:rsidRDefault="000A1549" w:rsidP="000A1549">
      <w:pPr>
        <w:jc w:val="center"/>
      </w:pPr>
      <w:r w:rsidRPr="008C4FA2">
        <w:t xml:space="preserve">--- Insert Table </w:t>
      </w:r>
      <w:r w:rsidR="00985316">
        <w:t>4</w:t>
      </w:r>
      <w:r w:rsidR="00985316" w:rsidRPr="008C4FA2">
        <w:t xml:space="preserve"> </w:t>
      </w:r>
      <w:r w:rsidRPr="008C4FA2">
        <w:t>here ---</w:t>
      </w:r>
    </w:p>
    <w:p w14:paraId="2CC6C9A6" w14:textId="4D048D49" w:rsidR="00DC19E7" w:rsidRPr="008C4FA2" w:rsidRDefault="008D3A48" w:rsidP="00074254">
      <w:pPr>
        <w:pStyle w:val="Newparagraph"/>
      </w:pPr>
      <w:r>
        <w:t>I</w:t>
      </w:r>
      <w:r w:rsidR="000A1549" w:rsidRPr="00EC70FE">
        <w:t xml:space="preserve">n </w:t>
      </w:r>
      <w:r w:rsidR="00DD203A" w:rsidRPr="00EC70FE">
        <w:t xml:space="preserve">Case A, </w:t>
      </w:r>
      <w:r>
        <w:t xml:space="preserve">whose narrative is </w:t>
      </w:r>
      <w:r w:rsidR="00DD203A" w:rsidRPr="00EC70FE">
        <w:t xml:space="preserve">‘The firm killed him’, </w:t>
      </w:r>
      <w:r w:rsidR="000A1549" w:rsidRPr="00EC70FE">
        <w:t>Mary had not been involved in the business, and hardly anyone in the family knew much about the family business and its operations. Mary felt that the business had killed her husband (as he had worked himself to death)</w:t>
      </w:r>
      <w:r>
        <w:t>,</w:t>
      </w:r>
      <w:r w:rsidR="000A1549" w:rsidRPr="00EC70FE">
        <w:t xml:space="preserve"> and </w:t>
      </w:r>
      <w:r>
        <w:t>she experienced</w:t>
      </w:r>
      <w:r w:rsidRPr="00EC70FE">
        <w:t xml:space="preserve"> </w:t>
      </w:r>
      <w:r w:rsidR="000A1549" w:rsidRPr="00EC70FE">
        <w:t>hostility from the employees. Th</w:t>
      </w:r>
      <w:r w:rsidR="00985316">
        <w:t xml:space="preserve">is </w:t>
      </w:r>
      <w:r>
        <w:t>explain</w:t>
      </w:r>
      <w:r w:rsidR="0081540D">
        <w:t>s</w:t>
      </w:r>
      <w:r>
        <w:t xml:space="preserve"> </w:t>
      </w:r>
      <w:r w:rsidR="000A1549" w:rsidRPr="00EC70FE">
        <w:t>her reluctan</w:t>
      </w:r>
      <w:r>
        <w:t>ce</w:t>
      </w:r>
      <w:r w:rsidR="000A1549" w:rsidRPr="00EC70FE">
        <w:t xml:space="preserve"> to visit the factory and </w:t>
      </w:r>
      <w:r w:rsidR="0096232A">
        <w:t xml:space="preserve">her thoughts of </w:t>
      </w:r>
      <w:r w:rsidR="000A1549" w:rsidRPr="00EC70FE">
        <w:t>sell</w:t>
      </w:r>
      <w:r w:rsidR="0096232A">
        <w:t>ing</w:t>
      </w:r>
      <w:r w:rsidR="000A1549" w:rsidRPr="00EC70FE">
        <w:t xml:space="preserve"> her shares to </w:t>
      </w:r>
      <w:r w:rsidR="00A47C7F" w:rsidRPr="00EC70FE">
        <w:t xml:space="preserve">her </w:t>
      </w:r>
      <w:r w:rsidR="000A1549" w:rsidRPr="00EC70FE">
        <w:t xml:space="preserve">daughters. </w:t>
      </w:r>
      <w:r w:rsidR="00A47C7F" w:rsidRPr="00EC70FE">
        <w:t xml:space="preserve">Her </w:t>
      </w:r>
      <w:r w:rsidR="000A1549" w:rsidRPr="00EC70FE">
        <w:t xml:space="preserve">daughters did their best to keep their mother away from the business </w:t>
      </w:r>
      <w:r w:rsidR="00A47C7F" w:rsidRPr="00EC70FE">
        <w:t xml:space="preserve">in order </w:t>
      </w:r>
      <w:r w:rsidR="000A1549" w:rsidRPr="00EC70FE">
        <w:t xml:space="preserve">to save her from the agony and stress of the family business operations. The daughters </w:t>
      </w:r>
      <w:r w:rsidR="000A1549" w:rsidRPr="00957372">
        <w:t>started as secretaries in the firm to keep the wheels rolling and mark their ownership</w:t>
      </w:r>
      <w:r w:rsidR="00A47C7F" w:rsidRPr="00957372">
        <w:t>,</w:t>
      </w:r>
      <w:r w:rsidR="006F4D02" w:rsidRPr="00957372">
        <w:t xml:space="preserve"> </w:t>
      </w:r>
      <w:r w:rsidR="006F4D02" w:rsidRPr="008C4FA2">
        <w:t xml:space="preserve">an action that could be understood as </w:t>
      </w:r>
      <w:r w:rsidR="009510BD" w:rsidRPr="008C4FA2">
        <w:t>stakeholder management (Cennamo et al. 2012)</w:t>
      </w:r>
      <w:r w:rsidR="000A1549" w:rsidRPr="008C4FA2">
        <w:t>.</w:t>
      </w:r>
      <w:r w:rsidR="000A1549" w:rsidRPr="00957372">
        <w:t xml:space="preserve"> </w:t>
      </w:r>
      <w:r w:rsidR="000E3C92">
        <w:t>The work also</w:t>
      </w:r>
      <w:r w:rsidR="00DC19E7" w:rsidRPr="00957372">
        <w:t xml:space="preserve"> kept them busy during the difficult times </w:t>
      </w:r>
      <w:r w:rsidR="00957372">
        <w:t xml:space="preserve">and </w:t>
      </w:r>
      <w:r w:rsidR="00E405AC">
        <w:t xml:space="preserve">offered a </w:t>
      </w:r>
      <w:r w:rsidR="00E405AC" w:rsidRPr="00A1093E">
        <w:t>distract</w:t>
      </w:r>
      <w:r w:rsidR="00E405AC">
        <w:t>ion</w:t>
      </w:r>
      <w:r w:rsidR="00E405AC" w:rsidRPr="00A1093E">
        <w:t xml:space="preserve"> from thoughts related to the</w:t>
      </w:r>
      <w:r w:rsidR="00F74847">
        <w:t>ir</w:t>
      </w:r>
      <w:r w:rsidR="00E405AC" w:rsidRPr="00A1093E">
        <w:t xml:space="preserve"> loss (</w:t>
      </w:r>
      <w:r w:rsidR="00E405AC">
        <w:t>see r</w:t>
      </w:r>
      <w:r w:rsidR="00E405AC" w:rsidRPr="00A1093E">
        <w:t xml:space="preserve">estoration-oriented </w:t>
      </w:r>
      <w:r w:rsidR="00E405AC">
        <w:t>g</w:t>
      </w:r>
      <w:r w:rsidR="00E405AC" w:rsidRPr="00A1093E">
        <w:t xml:space="preserve">rief </w:t>
      </w:r>
      <w:r w:rsidR="00E405AC">
        <w:t>d</w:t>
      </w:r>
      <w:r w:rsidR="00E405AC" w:rsidRPr="00A1093E">
        <w:t>ynamics</w:t>
      </w:r>
      <w:r w:rsidR="00E405AC">
        <w:t xml:space="preserve"> Shepherd 2009</w:t>
      </w:r>
      <w:r w:rsidR="00E405AC" w:rsidRPr="00A1093E">
        <w:t>)</w:t>
      </w:r>
      <w:r w:rsidR="00DC19E7" w:rsidRPr="00957372">
        <w:t xml:space="preserve">. </w:t>
      </w:r>
      <w:r w:rsidR="00A47C7F" w:rsidRPr="00957372">
        <w:t xml:space="preserve">To </w:t>
      </w:r>
      <w:r w:rsidR="00DC19E7" w:rsidRPr="00957372">
        <w:t>run the firm</w:t>
      </w:r>
      <w:r w:rsidR="00A47C7F" w:rsidRPr="00957372">
        <w:t>,</w:t>
      </w:r>
      <w:r w:rsidR="00DC19E7" w:rsidRPr="00957372">
        <w:t xml:space="preserve"> they hired </w:t>
      </w:r>
      <w:r w:rsidR="00DC19E7" w:rsidRPr="00EC70FE">
        <w:t>an external CEO whom they could rely on in business and even other issues</w:t>
      </w:r>
      <w:r>
        <w:t>,</w:t>
      </w:r>
      <w:r w:rsidR="00DC19E7" w:rsidRPr="00EC70FE">
        <w:t xml:space="preserve"> when needed. </w:t>
      </w:r>
      <w:r>
        <w:t>I</w:t>
      </w:r>
      <w:r w:rsidR="00DC19E7" w:rsidRPr="00EC70FE">
        <w:t>dentify</w:t>
      </w:r>
      <w:r>
        <w:t>ing</w:t>
      </w:r>
      <w:r w:rsidR="00DC19E7" w:rsidRPr="00EC70FE">
        <w:t xml:space="preserve"> with the firm </w:t>
      </w:r>
      <w:r w:rsidRPr="00EC70FE">
        <w:t xml:space="preserve">was difficult for the widow </w:t>
      </w:r>
      <w:r w:rsidR="00A47C7F" w:rsidRPr="00EC70FE">
        <w:t>because of</w:t>
      </w:r>
      <w:r w:rsidR="00DC19E7" w:rsidRPr="00EC70FE">
        <w:t xml:space="preserve"> her deep grief, and negative emotions towards the firm made her consider withdrawing from the firm ownership, distancing herself further from the business and building a new life for herself. For the </w:t>
      </w:r>
      <w:r w:rsidR="00DC19E7" w:rsidRPr="00957372">
        <w:t>daughters, identif</w:t>
      </w:r>
      <w:r w:rsidRPr="00957372">
        <w:t xml:space="preserve">ying </w:t>
      </w:r>
      <w:r w:rsidR="00DC19E7" w:rsidRPr="00957372">
        <w:t>with the firm was easier</w:t>
      </w:r>
      <w:r w:rsidR="00A47C7F" w:rsidRPr="00957372">
        <w:t>,</w:t>
      </w:r>
      <w:r w:rsidR="00DC19E7" w:rsidRPr="00957372">
        <w:t xml:space="preserve"> as they created a joint ownership identity by heavily relying on their mutual trust and demonstrating their emotional attachment to the firm and </w:t>
      </w:r>
      <w:r w:rsidR="00A47C7F" w:rsidRPr="00E405AC">
        <w:t xml:space="preserve">to </w:t>
      </w:r>
      <w:r w:rsidR="00DC19E7" w:rsidRPr="00E405AC">
        <w:t>each other</w:t>
      </w:r>
      <w:r w:rsidR="00DC19E7" w:rsidRPr="008C4FA2">
        <w:t>.</w:t>
      </w:r>
      <w:r w:rsidR="000A1549" w:rsidRPr="008C4FA2">
        <w:t xml:space="preserve"> </w:t>
      </w:r>
      <w:r w:rsidR="00DC19E7" w:rsidRPr="008C4FA2">
        <w:t>In all</w:t>
      </w:r>
      <w:r w:rsidR="00A47C7F" w:rsidRPr="008C4FA2">
        <w:t>,</w:t>
      </w:r>
      <w:r w:rsidR="00DC19E7" w:rsidRPr="008C4FA2">
        <w:t xml:space="preserve"> the process united and strengthened the relations between</w:t>
      </w:r>
      <w:r w:rsidR="00A47C7F" w:rsidRPr="008C4FA2">
        <w:t xml:space="preserve"> the</w:t>
      </w:r>
      <w:r w:rsidR="00DC19E7" w:rsidRPr="008C4FA2">
        <w:t xml:space="preserve"> daughters and </w:t>
      </w:r>
      <w:r w:rsidR="00A47C7F" w:rsidRPr="008C4FA2">
        <w:t xml:space="preserve">the </w:t>
      </w:r>
      <w:r w:rsidR="00DC19E7" w:rsidRPr="008C4FA2">
        <w:t>mother</w:t>
      </w:r>
      <w:r w:rsidR="00EF509E" w:rsidRPr="008C4FA2">
        <w:t>.</w:t>
      </w:r>
      <w:r w:rsidR="00DC19E7" w:rsidRPr="008C4FA2">
        <w:t xml:space="preserve"> The</w:t>
      </w:r>
      <w:r w:rsidR="000A1549" w:rsidRPr="008C4FA2">
        <w:t xml:space="preserve"> family business offered </w:t>
      </w:r>
      <w:r w:rsidR="00DC19E7" w:rsidRPr="008C4FA2">
        <w:t>the daughters</w:t>
      </w:r>
      <w:r w:rsidR="000A1549" w:rsidRPr="008C4FA2">
        <w:t xml:space="preserve"> an opportunity for a new work</w:t>
      </w:r>
      <w:r w:rsidR="00A47C7F" w:rsidRPr="008C4FA2">
        <w:t>–</w:t>
      </w:r>
      <w:r w:rsidR="000A1549" w:rsidRPr="008C4FA2">
        <w:t>life balance and time with their families.</w:t>
      </w:r>
    </w:p>
    <w:p w14:paraId="5858FEA2" w14:textId="3BCA1A9D" w:rsidR="00DD203A" w:rsidRPr="00EC70FE" w:rsidRDefault="00276A91" w:rsidP="00074254">
      <w:pPr>
        <w:pStyle w:val="Newparagraph"/>
      </w:pPr>
      <w:r w:rsidRPr="00957372">
        <w:t xml:space="preserve">In </w:t>
      </w:r>
      <w:r w:rsidR="00DD203A" w:rsidRPr="00957372">
        <w:t xml:space="preserve">Case B, </w:t>
      </w:r>
      <w:r w:rsidR="008D3A48" w:rsidRPr="00957372">
        <w:t xml:space="preserve">whose narrative is </w:t>
      </w:r>
      <w:r w:rsidR="00DD203A" w:rsidRPr="00957372">
        <w:t xml:space="preserve">‘The firm </w:t>
      </w:r>
      <w:r w:rsidR="00164EAA" w:rsidRPr="00957372">
        <w:t>ke</w:t>
      </w:r>
      <w:r w:rsidR="00D83EA4" w:rsidRPr="00957372">
        <w:t>eps</w:t>
      </w:r>
      <w:r w:rsidR="00164EAA" w:rsidRPr="00E405AC">
        <w:t xml:space="preserve"> </w:t>
      </w:r>
      <w:r w:rsidR="00DD203A" w:rsidRPr="00E405AC">
        <w:t>him alive’</w:t>
      </w:r>
      <w:r w:rsidR="00A47C7F" w:rsidRPr="00E405AC">
        <w:t>,</w:t>
      </w:r>
      <w:r w:rsidRPr="00E405AC">
        <w:t xml:space="preserve"> the widow Laura immediately informed the staff of </w:t>
      </w:r>
      <w:r w:rsidR="00A47C7F" w:rsidRPr="00957372">
        <w:t xml:space="preserve">the </w:t>
      </w:r>
      <w:r w:rsidRPr="00EC70FE">
        <w:t>family’s intention to continue the firm. Laura was familiar with the business and even quite involved in the firm together with her husband</w:t>
      </w:r>
      <w:r w:rsidR="00A47C7F" w:rsidRPr="00EC70FE">
        <w:t>,</w:t>
      </w:r>
      <w:r w:rsidRPr="00EC70FE">
        <w:t xml:space="preserve"> although the firm </w:t>
      </w:r>
      <w:r w:rsidR="00EF509E" w:rsidRPr="00EC70FE">
        <w:t>used to be</w:t>
      </w:r>
      <w:r w:rsidRPr="00EC70FE">
        <w:t xml:space="preserve"> a one</w:t>
      </w:r>
      <w:r w:rsidR="00A47C7F" w:rsidRPr="00EC70FE">
        <w:t>-</w:t>
      </w:r>
      <w:r w:rsidRPr="00EC70FE">
        <w:t xml:space="preserve">man show by the main owner/CEO. After </w:t>
      </w:r>
      <w:r w:rsidR="00E90EE7">
        <w:t>her husband’s</w:t>
      </w:r>
      <w:r w:rsidR="00C06F74">
        <w:t xml:space="preserve"> sudden</w:t>
      </w:r>
      <w:r w:rsidRPr="00EC70FE">
        <w:t xml:space="preserve"> death, Laura was welcomed in the firm by the employees and managers</w:t>
      </w:r>
      <w:r w:rsidR="00A47C7F" w:rsidRPr="00EC70FE">
        <w:t>,</w:t>
      </w:r>
      <w:r w:rsidRPr="00EC70FE">
        <w:t xml:space="preserve"> and </w:t>
      </w:r>
      <w:r w:rsidR="00A47C7F" w:rsidRPr="00EC70FE">
        <w:t xml:space="preserve">she </w:t>
      </w:r>
      <w:r w:rsidRPr="00EC70FE">
        <w:t xml:space="preserve">also found </w:t>
      </w:r>
      <w:r w:rsidR="008D3A48">
        <w:t xml:space="preserve">the continuation of </w:t>
      </w:r>
      <w:r w:rsidRPr="00EC70FE">
        <w:t xml:space="preserve">the firm </w:t>
      </w:r>
      <w:r w:rsidR="008D3A48">
        <w:t xml:space="preserve">as </w:t>
      </w:r>
      <w:r w:rsidRPr="00EC70FE">
        <w:t xml:space="preserve">a way to maintain her husband’s legacy. </w:t>
      </w:r>
      <w:r w:rsidR="00791B1D">
        <w:t>I</w:t>
      </w:r>
      <w:r w:rsidR="003A6E9C">
        <w:t xml:space="preserve">n addition, </w:t>
      </w:r>
      <w:r w:rsidR="00384856">
        <w:t>the</w:t>
      </w:r>
      <w:r w:rsidR="003A6E9C" w:rsidRPr="00EC70FE">
        <w:t xml:space="preserve"> </w:t>
      </w:r>
      <w:r w:rsidR="007A7CA0" w:rsidRPr="00EC70FE">
        <w:t>f</w:t>
      </w:r>
      <w:r w:rsidRPr="00EC70FE">
        <w:t xml:space="preserve">irm as a family legacy and livelihood </w:t>
      </w:r>
      <w:r w:rsidR="008D3A48" w:rsidRPr="00EC70FE">
        <w:t>w</w:t>
      </w:r>
      <w:r w:rsidR="008D3A48">
        <w:t>as</w:t>
      </w:r>
      <w:r w:rsidR="008D3A48" w:rsidRPr="00EC70FE">
        <w:t xml:space="preserve"> </w:t>
      </w:r>
      <w:r w:rsidRPr="00EC70FE">
        <w:t xml:space="preserve">important for her mother-in-law. The business, indeed, kept </w:t>
      </w:r>
      <w:r w:rsidR="0096232A">
        <w:t>Richard</w:t>
      </w:r>
      <w:r w:rsidR="0096232A" w:rsidRPr="00EC70FE">
        <w:t xml:space="preserve"> </w:t>
      </w:r>
      <w:r w:rsidRPr="00EC70FE">
        <w:t>alive for Laura</w:t>
      </w:r>
      <w:r w:rsidR="00A47C7F" w:rsidRPr="00EC70FE">
        <w:t>,</w:t>
      </w:r>
      <w:r w:rsidRPr="00EC70FE">
        <w:t xml:space="preserve"> as she was allowed to cherish his memory by working in the firm and continuing the ownership. The family firm gave meaning to life for Laura as she continued his dream and legacy. We see this as an example of how a firm becomes </w:t>
      </w:r>
      <w:r w:rsidR="00427414">
        <w:t xml:space="preserve">an </w:t>
      </w:r>
      <w:r w:rsidRPr="00EC70FE">
        <w:t xml:space="preserve">extension </w:t>
      </w:r>
      <w:r w:rsidR="0058063D">
        <w:t>of the</w:t>
      </w:r>
      <w:r w:rsidR="00427414" w:rsidRPr="00EC70FE">
        <w:t xml:space="preserve"> family </w:t>
      </w:r>
      <w:r w:rsidR="00A47C7F" w:rsidRPr="00EC70FE">
        <w:t>because of</w:t>
      </w:r>
      <w:r w:rsidRPr="00EC70FE">
        <w:t xml:space="preserve"> </w:t>
      </w:r>
      <w:r w:rsidR="003911CC">
        <w:t xml:space="preserve">the </w:t>
      </w:r>
      <w:r w:rsidRPr="00EC70FE">
        <w:t xml:space="preserve">strong emotions </w:t>
      </w:r>
      <w:r w:rsidR="003911CC" w:rsidRPr="00EC70FE">
        <w:t>for</w:t>
      </w:r>
      <w:r w:rsidRPr="00EC70FE">
        <w:t xml:space="preserve"> the late CEO and his endeavour</w:t>
      </w:r>
      <w:r w:rsidR="00A47C7F" w:rsidRPr="00EC70FE">
        <w:t>,</w:t>
      </w:r>
      <w:r w:rsidRPr="00EC70FE">
        <w:t xml:space="preserve"> and </w:t>
      </w:r>
      <w:r w:rsidR="00F12BFC">
        <w:t xml:space="preserve">how this </w:t>
      </w:r>
      <w:r w:rsidRPr="00EC70FE">
        <w:t xml:space="preserve">supports the widow’s identification with the family firm. </w:t>
      </w:r>
      <w:r w:rsidR="00C24BD9" w:rsidRPr="00EC70FE">
        <w:t>After the death</w:t>
      </w:r>
      <w:r w:rsidR="00A47C7F" w:rsidRPr="00EC70FE">
        <w:t>,</w:t>
      </w:r>
      <w:r w:rsidR="00C24BD9" w:rsidRPr="00EC70FE">
        <w:t xml:space="preserve"> the family firm became </w:t>
      </w:r>
      <w:r w:rsidR="00E16D29">
        <w:t>the</w:t>
      </w:r>
      <w:r w:rsidR="00C24BD9" w:rsidRPr="00EC70FE">
        <w:t xml:space="preserve"> new life for Laura, her new </w:t>
      </w:r>
      <w:r w:rsidR="00E16D29">
        <w:t>‘</w:t>
      </w:r>
      <w:r w:rsidR="00C24BD9" w:rsidRPr="00EC70FE">
        <w:t>baby</w:t>
      </w:r>
      <w:r w:rsidR="00E16D29">
        <w:t>’</w:t>
      </w:r>
      <w:r w:rsidR="00192481">
        <w:t xml:space="preserve"> as she put it</w:t>
      </w:r>
      <w:r w:rsidR="00C24BD9" w:rsidRPr="00EC70FE">
        <w:t>, which she continued to cherish</w:t>
      </w:r>
      <w:r w:rsidR="00EF509E" w:rsidRPr="00EC70FE">
        <w:t>.</w:t>
      </w:r>
      <w:r w:rsidR="00C24BD9" w:rsidRPr="00EC70FE">
        <w:t xml:space="preserve"> </w:t>
      </w:r>
    </w:p>
    <w:p w14:paraId="0EB51B5F" w14:textId="7FCED193" w:rsidR="00DD203A" w:rsidRPr="00EC70FE" w:rsidRDefault="00DD203A" w:rsidP="00260FD3">
      <w:pPr>
        <w:pStyle w:val="Newparagraph"/>
      </w:pPr>
      <w:r w:rsidRPr="00EC70FE">
        <w:t xml:space="preserve">Although our analysis focuses on family members as individuals or as a group, </w:t>
      </w:r>
      <w:r w:rsidR="00276A91" w:rsidRPr="00EC70FE">
        <w:t>the family members</w:t>
      </w:r>
      <w:r w:rsidR="0096232A">
        <w:t>’</w:t>
      </w:r>
      <w:r w:rsidR="00276A91" w:rsidRPr="00EC70FE">
        <w:t xml:space="preserve"> narratives enlighten </w:t>
      </w:r>
      <w:r w:rsidRPr="00EC70FE">
        <w:t xml:space="preserve">how the emotions </w:t>
      </w:r>
      <w:r w:rsidR="00C24BD9" w:rsidRPr="00EC70FE">
        <w:t xml:space="preserve">and attitudes </w:t>
      </w:r>
      <w:r w:rsidRPr="00EC70FE">
        <w:t xml:space="preserve">of employees and external supporters towards the new owners and the family firm guide the </w:t>
      </w:r>
      <w:r w:rsidR="0089102F" w:rsidRPr="00EC70FE">
        <w:t xml:space="preserve">decision making </w:t>
      </w:r>
      <w:r w:rsidRPr="00EC70FE">
        <w:t xml:space="preserve">in the family firm. In Case B, the support received from the committed and skilful employees </w:t>
      </w:r>
      <w:r w:rsidR="00126CB3" w:rsidRPr="00EC70FE">
        <w:t xml:space="preserve">strengthened </w:t>
      </w:r>
      <w:r w:rsidRPr="00EC70FE">
        <w:t xml:space="preserve">Laura’s determined decision to continue </w:t>
      </w:r>
      <w:r w:rsidR="00C24BD9" w:rsidRPr="00EC70FE">
        <w:t xml:space="preserve">100% </w:t>
      </w:r>
      <w:r w:rsidRPr="00EC70FE">
        <w:t xml:space="preserve">with the business. Laura relied heavily on the subsidiary managers and board members when making decisions for the future. This did not occur in Case A </w:t>
      </w:r>
      <w:r w:rsidR="00126CB3" w:rsidRPr="00EC70FE">
        <w:t xml:space="preserve">in which the </w:t>
      </w:r>
      <w:r w:rsidRPr="00EC70FE">
        <w:t xml:space="preserve">employees’ hostile attitudes made it difficult for Mary to enter the factory and made it easier for </w:t>
      </w:r>
      <w:r w:rsidR="0096232A">
        <w:t>her</w:t>
      </w:r>
      <w:r w:rsidR="0096232A" w:rsidRPr="00EC70FE">
        <w:t xml:space="preserve"> </w:t>
      </w:r>
      <w:r w:rsidRPr="00EC70FE">
        <w:t xml:space="preserve">to consider selling her shares to </w:t>
      </w:r>
      <w:r w:rsidR="0096232A">
        <w:t>her</w:t>
      </w:r>
      <w:r w:rsidR="0096232A" w:rsidRPr="00EC70FE">
        <w:t xml:space="preserve"> </w:t>
      </w:r>
      <w:r w:rsidRPr="00EC70FE">
        <w:t>daughters. Furthermore, the daughters needed to find a trustworthy CEO</w:t>
      </w:r>
      <w:r w:rsidR="0096232A">
        <w:t xml:space="preserve"> who will</w:t>
      </w:r>
      <w:r w:rsidRPr="00EC70FE">
        <w:t xml:space="preserve"> run the company </w:t>
      </w:r>
      <w:r w:rsidR="00126CB3" w:rsidRPr="00EC70FE">
        <w:t xml:space="preserve">in order </w:t>
      </w:r>
      <w:r w:rsidRPr="00EC70FE">
        <w:t>to demonstrate</w:t>
      </w:r>
      <w:r w:rsidR="0096232A">
        <w:t xml:space="preserve"> the</w:t>
      </w:r>
      <w:r w:rsidRPr="00EC70FE">
        <w:t xml:space="preserve"> family’s commitment to the firm, secure its continuation and thus calm down the anxiety of the employees over their jobs. </w:t>
      </w:r>
    </w:p>
    <w:p w14:paraId="1A71DFB8" w14:textId="77777777" w:rsidR="00693C05" w:rsidRPr="0081255E" w:rsidRDefault="00693C05" w:rsidP="00693C05">
      <w:pPr>
        <w:pStyle w:val="Otsikko1"/>
      </w:pPr>
      <w:r w:rsidRPr="0081255E">
        <w:t>Discussion</w:t>
      </w:r>
    </w:p>
    <w:p w14:paraId="1DA048DF" w14:textId="77777777" w:rsidR="00693C05" w:rsidRPr="0081255E" w:rsidRDefault="00693C05" w:rsidP="00693C05">
      <w:pPr>
        <w:pStyle w:val="Paragraph"/>
      </w:pPr>
      <w:r w:rsidRPr="0081255E">
        <w:t xml:space="preserve">When a family member who is also the CEO/owner of a family firm suddenly dies, family members and the family firm find themselves in a situation of emotional upheaval. Whilst struggling to cope with the loss and related emotions, the family members are challenged by a number of business decisions that cannot be postponed and need to be tackled in order to secure their SEW. </w:t>
      </w:r>
    </w:p>
    <w:p w14:paraId="2918613D" w14:textId="77777777" w:rsidR="00693C05" w:rsidRPr="0081255E" w:rsidRDefault="00693C05" w:rsidP="00693C05">
      <w:pPr>
        <w:pStyle w:val="Newparagraph"/>
      </w:pPr>
      <w:r w:rsidRPr="0081255E">
        <w:t xml:space="preserve">Using the SEW approach as our analytical tool, we gained new insights into the role of emotions in family businesses by identifying the ways in which different types of emotions and expressions of emotions (see Brundin and Härtel 2014) are enacted in time and at various levels—individual family members, owners as a group, and employees and external parties as groups—as narrated by the family members (Figure 1). </w:t>
      </w:r>
    </w:p>
    <w:p w14:paraId="27572CEA" w14:textId="77777777" w:rsidR="00693C05" w:rsidRPr="0081255E" w:rsidRDefault="00693C05" w:rsidP="00693C05">
      <w:pPr>
        <w:jc w:val="center"/>
      </w:pPr>
      <w:r w:rsidRPr="0081255E">
        <w:t>--- Insert Figure 1 here ---</w:t>
      </w:r>
    </w:p>
    <w:p w14:paraId="5662D8FC" w14:textId="77777777" w:rsidR="00693C05" w:rsidRPr="0081255E" w:rsidRDefault="00693C05" w:rsidP="00693C05">
      <w:pPr>
        <w:pStyle w:val="Newparagraph"/>
      </w:pPr>
      <w:r w:rsidRPr="0081255E">
        <w:t xml:space="preserve">The </w:t>
      </w:r>
      <w:r w:rsidRPr="0081255E">
        <w:rPr>
          <w:i/>
        </w:rPr>
        <w:t>business-focused emotions</w:t>
      </w:r>
      <w:r w:rsidRPr="0081255E">
        <w:t xml:space="preserve"> of family members relate to the family business </w:t>
      </w:r>
      <w:r w:rsidRPr="0081255E">
        <w:rPr>
          <w:i/>
        </w:rPr>
        <w:t>per se</w:t>
      </w:r>
      <w:r w:rsidRPr="0081255E">
        <w:t xml:space="preserve"> as they secure the continuation of the firm to the next generation. The emphasis lies on </w:t>
      </w:r>
      <w:r w:rsidRPr="0081255E">
        <w:rPr>
          <w:i/>
        </w:rPr>
        <w:t>what the family does for the family business</w:t>
      </w:r>
      <w:r w:rsidRPr="0081255E">
        <w:t>. These business-focused emotions, imply the fulfilment of family obligations in controlling and influencing the family business as well as continuing the firm and the legacy.</w:t>
      </w:r>
    </w:p>
    <w:p w14:paraId="292B1C6E" w14:textId="050358D1" w:rsidR="00693C05" w:rsidRPr="0081255E" w:rsidRDefault="00693C05" w:rsidP="00693C05">
      <w:pPr>
        <w:pStyle w:val="Newparagraph"/>
      </w:pPr>
      <w:r w:rsidRPr="0081255E">
        <w:rPr>
          <w:i/>
        </w:rPr>
        <w:t>Self- and relations-focused emotions</w:t>
      </w:r>
      <w:r w:rsidRPr="0081255E">
        <w:t xml:space="preserve"> and </w:t>
      </w:r>
      <w:r w:rsidRPr="0081255E">
        <w:rPr>
          <w:i/>
        </w:rPr>
        <w:t xml:space="preserve">affective-based emotions </w:t>
      </w:r>
      <w:r w:rsidRPr="0081255E">
        <w:t xml:space="preserve">manifest the family business as </w:t>
      </w:r>
      <w:r w:rsidRPr="0081255E">
        <w:rPr>
          <w:i/>
        </w:rPr>
        <w:t>an emotional arena</w:t>
      </w:r>
      <w:r w:rsidRPr="0081255E">
        <w:t xml:space="preserve"> of the owning family (see Brundin and Härtel 2014). The emphasis lies on </w:t>
      </w:r>
      <w:r w:rsidRPr="0081255E">
        <w:rPr>
          <w:i/>
        </w:rPr>
        <w:t>what the family business means and does for the business family</w:t>
      </w:r>
      <w:r w:rsidRPr="0081255E">
        <w:t xml:space="preserve">. The firm can be a source of emotional reward or burden, as well as, in more practical terms, a source of family livelihood. Furthermore, the firm is an arena for the family members to take care of one another and the family and the firm and its staff. The findings also demonstrate how emotions can be negative and distance a person from the family firm. In our study, mutual trust and commitment demonstrate </w:t>
      </w:r>
      <w:r w:rsidRPr="0081255E">
        <w:rPr>
          <w:i/>
          <w:iCs/>
        </w:rPr>
        <w:t>relations-focused emotions</w:t>
      </w:r>
      <w:r w:rsidRPr="0081255E">
        <w:t xml:space="preserve"> which, however, are difficult to distinguish from </w:t>
      </w:r>
      <w:r w:rsidRPr="0081255E">
        <w:rPr>
          <w:i/>
          <w:iCs/>
        </w:rPr>
        <w:t>affective-based emotions</w:t>
      </w:r>
      <w:r w:rsidRPr="0081255E">
        <w:t xml:space="preserve"> towards the family members. It seems that emotional attachment and binding social ties amongst family members are blurred and likely develop simultaneously. In all, this emotional arena makes it possible for the family members to identify themselves with the firm, which further encourages them to secure its continuity (Basly and Saunier 2019). </w:t>
      </w:r>
      <w:r w:rsidRPr="0081255E">
        <w:rPr>
          <w:i/>
        </w:rPr>
        <w:t>Ownership-related emotions</w:t>
      </w:r>
      <w:r w:rsidRPr="0081255E">
        <w:t xml:space="preserve"> are articulated in terms of emotional ownership indicating one’s (un)willingness to become an owner or whether the employees accept the new owners. In their narratives, the family members referred to </w:t>
      </w:r>
      <w:r w:rsidRPr="0081255E">
        <w:rPr>
          <w:i/>
        </w:rPr>
        <w:t>other focused emotions</w:t>
      </w:r>
      <w:r w:rsidRPr="0081255E">
        <w:t xml:space="preserve"> of employees and external parties when describing how others position themselves towards the family firm and the owning family. Our study clearly demonstrates the crucial role of the social ties in family business decision making and in activities that family members seem to be sensitive to. This supports the findings of Miller and Le Breton-Miller (2014) and Newbert and Craig (2017) in extending SEW. The role of employees’ emotions supports Newbert and Craig’s (2017) suggestions that SEW should address balancing private gains (‘I’) with the moral obligations of protecting and promoting the interest of non-family stakeholders on whom the business depends. This implies moving the SEW from agency theory (self-interest) towards the stakeholder, stewardship or sustainability perspectives, which resonate with the extended SEW because the rewards and benefits not only accrue for the family but also for other stakeholders (Miller and Le Breton-Miller 2014). By applying a complementary logic of a positive-sum game (Newbert and Craig 2017) instead of a competing logic (zero-sum game), capturing what is happening in family businesses is possible.</w:t>
      </w:r>
    </w:p>
    <w:p w14:paraId="75EE7C7A" w14:textId="77777777" w:rsidR="00693C05" w:rsidRPr="0081255E" w:rsidRDefault="00693C05" w:rsidP="00693C05">
      <w:pPr>
        <w:pStyle w:val="Newparagraph"/>
      </w:pPr>
      <w:r w:rsidRPr="0081255E">
        <w:t>In addition, our study demonstrates how emotions evolve over time across SEW dimensions. Business-focused emotions secure the continuation of the family business. The decision to continue is followed by family members struggling with identifying with the firm, as well as with binding social ties with other family members, employees and external parties in the emotional arena provided by the family business. Finally, business succession builds ground for becoming even more emotionally attached to the firm and/or other family members.</w:t>
      </w:r>
    </w:p>
    <w:p w14:paraId="592A5053" w14:textId="77777777" w:rsidR="00693C05" w:rsidRPr="0081255E" w:rsidRDefault="00693C05" w:rsidP="00693C05">
      <w:pPr>
        <w:pStyle w:val="Otsikko1"/>
      </w:pPr>
      <w:r w:rsidRPr="0081255E">
        <w:t>Conclusions and Implications</w:t>
      </w:r>
    </w:p>
    <w:p w14:paraId="475871AB" w14:textId="77777777" w:rsidR="00693C05" w:rsidRPr="0081255E" w:rsidRDefault="00693C05" w:rsidP="00693C05">
      <w:pPr>
        <w:pStyle w:val="Paragraph"/>
      </w:pPr>
      <w:r w:rsidRPr="0081255E">
        <w:t xml:space="preserve">The aim of this study was to gain a better understanding of the role of emotions in family business after the sudden death of a key family and business person. By having access to rare and delicate data and by applying the SEW approach as a theoretical tool, we gained new insights into the role of emotions when securing SEW in family businesses. </w:t>
      </w:r>
    </w:p>
    <w:p w14:paraId="270D8E15" w14:textId="536BD366" w:rsidR="00693C05" w:rsidRPr="0081255E" w:rsidRDefault="00693C05" w:rsidP="00693C05">
      <w:pPr>
        <w:pStyle w:val="Newparagraph"/>
      </w:pPr>
      <w:r w:rsidRPr="0081255E">
        <w:t xml:space="preserve">Our findings contribute to the family business literature on emotions by highlighting the ways in which the family business and the business family intertwine in a highly emotional situation after a sudden death. On one hand, business-focused emotions shape the decision of the owning family to continue the business; on the other hand, family business provides an emotional arena for the owning family to struggle with their family business identity as well as with their binding social ties with family members, employees and other stakeholders. Interestingly, emotions evolve over time across SEW dimensions. By combining these emotional resources flexibly in order to cope with a crisis, such as a sudden death, family members demonstrate their ability to respond to and recover from situations that may threaten the existence of the family firm (see Chrisman, Shua, and Steier 2011) in order to secure their SEW. In the family business literature, the concept of resilience has been introduced to identify the processes and outcomes associated with resisting, managing or restoring the equilibrium after a significant risk (Henry, Morris and Harrist 2015). Understanding the role of emotions in resilience deserves further examination. </w:t>
      </w:r>
    </w:p>
    <w:p w14:paraId="4E1070C1" w14:textId="77777777" w:rsidR="00693C05" w:rsidRPr="0081255E" w:rsidRDefault="00693C05" w:rsidP="00693C05">
      <w:pPr>
        <w:pStyle w:val="Newparagraph"/>
      </w:pPr>
      <w:r w:rsidRPr="0081255E">
        <w:t>Furthermore, our study contributes by introducing different analytical levels—individual and groups—to be analysed within and across the SEW dimensions over time. Neither the SEW approach nor studies on family businesses have focused adequately on different analytical levels. Despite the SEW approach being rooted in a functionalistic research philosophy (the behavioural agency model) and our study being conducted with an interpretive approach, we find that the knowledge created in our approach contributes to the development of SEW by demonstrating the role emotions play and how they are manifested in SEW dimensions over time. We suggest that more multilevel studies, particularly on emotions, be conducted with an interpretative approach in order to capture their complexity.</w:t>
      </w:r>
      <w:r w:rsidRPr="0081255E" w:rsidDel="005014AA">
        <w:t xml:space="preserve"> </w:t>
      </w:r>
    </w:p>
    <w:p w14:paraId="67C26DA2" w14:textId="77777777" w:rsidR="00693C05" w:rsidRPr="0081255E" w:rsidRDefault="00693C05" w:rsidP="00693C05">
      <w:pPr>
        <w:pStyle w:val="Newparagraph"/>
      </w:pPr>
      <w:r w:rsidRPr="0081255E">
        <w:t>The methodological novelty and contribution of the study is the combination of narratives and case study analysis. We found this combination to be promising with regard to studying emotions in businesses. This approach has the potential to be used to learn more about firms that experience difficult situations, as it captures the complexity of the situation, emotions and decisions made, and it allows for different perspectives to be highlighted. Emotions are communicated with words as well as bodily expressions, and letting respondents form their narrative gives an indication of what they highlight as important and why narrating them makes sense.</w:t>
      </w:r>
    </w:p>
    <w:p w14:paraId="28F4D1AB" w14:textId="77777777" w:rsidR="00693C05" w:rsidRPr="0081255E" w:rsidRDefault="00693C05" w:rsidP="00693C05">
      <w:pPr>
        <w:pStyle w:val="Newparagraph"/>
      </w:pPr>
      <w:r w:rsidRPr="0081255E">
        <w:t xml:space="preserve">Our study investigated emotions in an extreme situation, after a sudden death of a business and family key person. It is an extreme situation suitable for an explorative study; however, we advocate to study and gain understanding on how emotions are expressed in other (less emotional) situations and in other types of organisations. As shown in our study, employees’ emotions also shape the decisions made in a firm, which is in line with the findings of Fineman (2003), Hochschild (1983) and Le Breton-Miller and Miller (2009) that the understanding of emotions in organisations needs to be enriched. Our findings are derived from the interviews with the family members only. Although these are indicative of the emotions of external parties and employees as perceived by family members, focusing on the accounts of non-family members would be an interesting way to understand the ways in which their emotions shape family business decision making at different levels. </w:t>
      </w:r>
    </w:p>
    <w:p w14:paraId="30CEFF38" w14:textId="7859C4C6" w:rsidR="00153064" w:rsidRPr="00EC70FE" w:rsidRDefault="00693C05" w:rsidP="00693C05">
      <w:pPr>
        <w:pStyle w:val="Newparagraph"/>
      </w:pPr>
      <w:r w:rsidRPr="0081255E">
        <w:t>Our study clearly demonstrates that emotions are important in family business; emotions shape decisions made for the firm, but the firm also provides an emotional arena for family members to cope with their struggles. Understanding this reciprocity is important for those working in or with family businesses. An equally important practical implication is that family members, even if not working in a family firm, should be informed of family firm matters, preferably somehow involved with the firm in order to be able to better handle a situation of a sudden death, for example. Furthermore, providing a written document about possible options for business transfer or succession in advance in case the family faces such a</w:t>
      </w:r>
      <w:r w:rsidR="00BD39AA">
        <w:t>n</w:t>
      </w:r>
      <w:r w:rsidRPr="0081255E">
        <w:t xml:space="preserve"> unexpected tragedy is recommended.</w:t>
      </w:r>
    </w:p>
    <w:p w14:paraId="28A657D5" w14:textId="124AA721" w:rsidR="00BD08C2" w:rsidRPr="00EC70FE" w:rsidRDefault="00BD08C2" w:rsidP="00BD08C2">
      <w:pPr>
        <w:pStyle w:val="Otsikko1"/>
      </w:pPr>
      <w:r w:rsidRPr="00EC70FE">
        <w:t>Funding</w:t>
      </w:r>
    </w:p>
    <w:p w14:paraId="2282E2FC" w14:textId="4DC37FC0" w:rsidR="00BD08C2" w:rsidRDefault="00BD08C2" w:rsidP="00BD08C2">
      <w:pPr>
        <w:pStyle w:val="Paragraph"/>
      </w:pPr>
      <w:r w:rsidRPr="00EC70FE">
        <w:t xml:space="preserve">The authors wish to acknowledge </w:t>
      </w:r>
      <w:r w:rsidR="00DA35C4" w:rsidRPr="00EC70FE">
        <w:t xml:space="preserve">the </w:t>
      </w:r>
      <w:r w:rsidRPr="00EC70FE">
        <w:t xml:space="preserve">financial support </w:t>
      </w:r>
      <w:r w:rsidR="00DA35C4" w:rsidRPr="00EC70FE">
        <w:t xml:space="preserve">provided for this research </w:t>
      </w:r>
      <w:r w:rsidRPr="00EC70FE">
        <w:t xml:space="preserve">by </w:t>
      </w:r>
      <w:r w:rsidR="000C76BD">
        <w:t>the Academy of Finland</w:t>
      </w:r>
      <w:r w:rsidRPr="00EC70FE">
        <w:t xml:space="preserve"> (grant number</w:t>
      </w:r>
      <w:r w:rsidR="000C76BD">
        <w:t xml:space="preserve"> 138148</w:t>
      </w:r>
      <w:r w:rsidRPr="00EC70FE">
        <w:t>)</w:t>
      </w:r>
      <w:r w:rsidR="00D63F18" w:rsidRPr="00EC70FE">
        <w:t xml:space="preserve">, </w:t>
      </w:r>
      <w:r w:rsidR="00DA35C4" w:rsidRPr="00EC70FE">
        <w:t xml:space="preserve">as well as the assistance of </w:t>
      </w:r>
      <w:r w:rsidR="00D63F18" w:rsidRPr="00EC70FE">
        <w:t xml:space="preserve">anonymous </w:t>
      </w:r>
      <w:r w:rsidR="00963D10" w:rsidRPr="00EC70FE">
        <w:t>reviewers</w:t>
      </w:r>
      <w:r w:rsidR="00DE3FDC" w:rsidRPr="00EC70FE">
        <w:t>.</w:t>
      </w:r>
    </w:p>
    <w:p w14:paraId="6A3316A5" w14:textId="77777777" w:rsidR="008C7805" w:rsidRPr="008C7805" w:rsidRDefault="008C7805" w:rsidP="008C7805">
      <w:pPr>
        <w:pStyle w:val="Otsikko1"/>
      </w:pPr>
      <w:r w:rsidRPr="008C7805">
        <w:t>Disclosure statement</w:t>
      </w:r>
    </w:p>
    <w:p w14:paraId="44F8B260" w14:textId="2EF3B05D" w:rsidR="008C7805" w:rsidRPr="008C7805" w:rsidRDefault="008C7805" w:rsidP="008C7805">
      <w:pPr>
        <w:pStyle w:val="Paragraph"/>
      </w:pPr>
      <w:r w:rsidRPr="008C7805">
        <w:t xml:space="preserve">No potential conflict of interest </w:t>
      </w:r>
      <w:r>
        <w:t>is</w:t>
      </w:r>
      <w:r w:rsidRPr="008C7805">
        <w:t xml:space="preserve"> reported by the authors.</w:t>
      </w:r>
    </w:p>
    <w:p w14:paraId="494E54D5" w14:textId="77777777" w:rsidR="008C7805" w:rsidRPr="008C7805" w:rsidRDefault="008C7805" w:rsidP="008C7805">
      <w:pPr>
        <w:pStyle w:val="Newparagraph"/>
        <w:rPr>
          <w:lang w:val="en"/>
        </w:rPr>
      </w:pPr>
    </w:p>
    <w:p w14:paraId="5F4D26F8" w14:textId="77777777" w:rsidR="00704C10" w:rsidRPr="00EC70FE" w:rsidRDefault="00704C10" w:rsidP="00704C10">
      <w:pPr>
        <w:pStyle w:val="Otsikko1"/>
      </w:pPr>
      <w:r w:rsidRPr="00EC70FE">
        <w:t>References</w:t>
      </w:r>
    </w:p>
    <w:p w14:paraId="2DDCDB26" w14:textId="77777777" w:rsidR="00704C10" w:rsidRPr="00EC70FE" w:rsidRDefault="00704C10" w:rsidP="00704C10">
      <w:pPr>
        <w:spacing w:line="240" w:lineRule="auto"/>
        <w:ind w:left="720" w:hanging="720"/>
        <w:jc w:val="both"/>
      </w:pPr>
      <w:r w:rsidRPr="00EC70FE">
        <w:t xml:space="preserve">Ashkanasy, N.M., and R.H. Humprey. 2011. “Current emotion research in organizational behaviour.” </w:t>
      </w:r>
      <w:r w:rsidRPr="00EC70FE">
        <w:rPr>
          <w:i/>
        </w:rPr>
        <w:t>Emotion Review</w:t>
      </w:r>
      <w:r w:rsidRPr="00EC70FE">
        <w:t xml:space="preserve"> 3</w:t>
      </w:r>
      <w:r>
        <w:t>(</w:t>
      </w:r>
      <w:r w:rsidRPr="00EC70FE">
        <w:t>2</w:t>
      </w:r>
      <w:r>
        <w:t>)</w:t>
      </w:r>
      <w:r w:rsidRPr="00EC70FE">
        <w:t>: 214–224.</w:t>
      </w:r>
    </w:p>
    <w:p w14:paraId="0CD01F98" w14:textId="77777777" w:rsidR="00704C10" w:rsidRPr="00EC70FE" w:rsidRDefault="00704C10" w:rsidP="00704C10">
      <w:pPr>
        <w:spacing w:line="240" w:lineRule="auto"/>
        <w:ind w:left="720" w:hanging="720"/>
        <w:jc w:val="both"/>
      </w:pPr>
      <w:r w:rsidRPr="00EC70FE">
        <w:t xml:space="preserve">Astrachan, J.H., and P. Jaskiewicz. 2008. “Emotional returns and emotional costs in privately held family businesses: Advancing traditional business valuation.” </w:t>
      </w:r>
      <w:r w:rsidRPr="00EC70FE">
        <w:rPr>
          <w:i/>
        </w:rPr>
        <w:t>Family Business Review</w:t>
      </w:r>
      <w:r w:rsidRPr="00EC70FE">
        <w:t xml:space="preserve"> 21</w:t>
      </w:r>
      <w:r>
        <w:t>(</w:t>
      </w:r>
      <w:r w:rsidRPr="00EC70FE">
        <w:t>2</w:t>
      </w:r>
      <w:r>
        <w:t>)</w:t>
      </w:r>
      <w:r w:rsidRPr="00EC70FE">
        <w:t>: 139–149.</w:t>
      </w:r>
    </w:p>
    <w:p w14:paraId="2758B514" w14:textId="77777777" w:rsidR="00704C10" w:rsidRPr="00EC70FE" w:rsidRDefault="00704C10" w:rsidP="00704C10">
      <w:pPr>
        <w:spacing w:line="240" w:lineRule="auto"/>
        <w:ind w:left="720" w:hanging="720"/>
        <w:jc w:val="both"/>
      </w:pPr>
      <w:r w:rsidRPr="00EC70FE">
        <w:t xml:space="preserve">Basly, S., and P-L. Saunier. 2019. “Family members’ commitment to the firm and family business continuity: </w:t>
      </w:r>
      <w:r>
        <w:t>I</w:t>
      </w:r>
      <w:r w:rsidRPr="00EC70FE">
        <w:t xml:space="preserve">nvestigating the mediating role of family-to-firm identity fit and emotional attachment.” </w:t>
      </w:r>
      <w:r w:rsidRPr="00EC70FE">
        <w:rPr>
          <w:i/>
        </w:rPr>
        <w:t>Journal of Small Business &amp; Entrepreneurship</w:t>
      </w:r>
      <w:r w:rsidRPr="00EC70FE">
        <w:t xml:space="preserve"> https://doi.org/10.1080/08276331.2018.1551458.</w:t>
      </w:r>
    </w:p>
    <w:p w14:paraId="11279636" w14:textId="77777777" w:rsidR="00704C10" w:rsidRPr="00EC70FE" w:rsidRDefault="00704C10" w:rsidP="00704C10">
      <w:pPr>
        <w:spacing w:line="240" w:lineRule="auto"/>
        <w:ind w:left="720" w:hanging="720"/>
        <w:jc w:val="both"/>
      </w:pPr>
      <w:r w:rsidRPr="00EC70FE">
        <w:t xml:space="preserve">Berrone, P., C. Cruz, and L.R. Gomez-Mejia. 2012. “Socioemotional wealth in family firms: Theoretical dimensions, assessment approaches, and agenda for future research.” </w:t>
      </w:r>
      <w:r w:rsidRPr="00EC70FE">
        <w:rPr>
          <w:i/>
        </w:rPr>
        <w:t>Family Business Review</w:t>
      </w:r>
      <w:r w:rsidRPr="00EC70FE">
        <w:t xml:space="preserve"> 25</w:t>
      </w:r>
      <w:r>
        <w:t>(</w:t>
      </w:r>
      <w:r w:rsidRPr="00EC70FE">
        <w:t>3</w:t>
      </w:r>
      <w:r>
        <w:t>)</w:t>
      </w:r>
      <w:r w:rsidRPr="00EC70FE">
        <w:t xml:space="preserve">: 258–279. </w:t>
      </w:r>
    </w:p>
    <w:p w14:paraId="36BA5635" w14:textId="77777777" w:rsidR="00704C10" w:rsidRPr="00EC70FE" w:rsidRDefault="00704C10" w:rsidP="00704C10">
      <w:pPr>
        <w:spacing w:line="240" w:lineRule="auto"/>
        <w:ind w:left="720" w:hanging="720"/>
        <w:jc w:val="both"/>
      </w:pPr>
      <w:r w:rsidRPr="00EC70FE">
        <w:t xml:space="preserve">Berrone, P., C. Cruz, and L.R. Gomez-Mejia. 2014. “Family-controlled Firms and Stakeholder Management: A Socioemotional Wealth Preservation Perspective.” In </w:t>
      </w:r>
      <w:r w:rsidRPr="00EC70FE">
        <w:rPr>
          <w:i/>
        </w:rPr>
        <w:t>The SAGE Handbook of Family Business</w:t>
      </w:r>
      <w:r w:rsidRPr="00EC70FE">
        <w:t xml:space="preserve">, edited by L. Melin, M. Nordqvist, and P. Sharma, </w:t>
      </w:r>
      <w:r w:rsidRPr="009B6D52">
        <w:t>179–195</w:t>
      </w:r>
      <w:r w:rsidRPr="00EC70FE">
        <w:t xml:space="preserve">. London, </w:t>
      </w:r>
      <w:r>
        <w:t>UK</w:t>
      </w:r>
      <w:r w:rsidRPr="00EC70FE">
        <w:t>: Sage.</w:t>
      </w:r>
    </w:p>
    <w:p w14:paraId="2589F8C3" w14:textId="77777777" w:rsidR="00704C10" w:rsidRPr="00EC70FE" w:rsidRDefault="00704C10" w:rsidP="00704C10">
      <w:pPr>
        <w:spacing w:line="240" w:lineRule="auto"/>
        <w:ind w:left="720" w:hanging="720"/>
        <w:jc w:val="both"/>
      </w:pPr>
      <w:r w:rsidRPr="00EC70FE">
        <w:t xml:space="preserve">Bjornberg, Å., and N. Nicholson. 2012. “Emotional ownership: The next generation’s relationship with the family firm.” </w:t>
      </w:r>
      <w:r w:rsidRPr="00EC70FE">
        <w:rPr>
          <w:i/>
        </w:rPr>
        <w:t>Family Business Review</w:t>
      </w:r>
      <w:r w:rsidRPr="00EC70FE">
        <w:t xml:space="preserve"> 24</w:t>
      </w:r>
      <w:r>
        <w:t>(</w:t>
      </w:r>
      <w:r w:rsidRPr="00EC70FE">
        <w:t>4</w:t>
      </w:r>
      <w:r>
        <w:t>)</w:t>
      </w:r>
      <w:r w:rsidRPr="00EC70FE">
        <w:t>: 374–390.</w:t>
      </w:r>
    </w:p>
    <w:p w14:paraId="39190B96" w14:textId="77777777" w:rsidR="00704C10" w:rsidRPr="00EC70FE" w:rsidRDefault="00704C10" w:rsidP="00704C10">
      <w:pPr>
        <w:spacing w:line="240" w:lineRule="auto"/>
        <w:ind w:left="720" w:hanging="720"/>
        <w:jc w:val="both"/>
      </w:pPr>
      <w:r w:rsidRPr="008C4FA2">
        <w:t xml:space="preserve">Boers, B., T. Ljungkvist, O. Brunninge, and M. Nordqvist. </w:t>
      </w:r>
      <w:r w:rsidRPr="00A5511F">
        <w:t xml:space="preserve">2017. </w:t>
      </w:r>
      <w:r>
        <w:t>“</w:t>
      </w:r>
      <w:r w:rsidRPr="00EC70FE">
        <w:t xml:space="preserve">Going private: A socioemotional wealth perspective on why family controlled companies decide to leave the stock-exchange.” </w:t>
      </w:r>
      <w:r w:rsidRPr="00EC70FE">
        <w:rPr>
          <w:i/>
          <w:iCs/>
        </w:rPr>
        <w:t>Journal of Family Business Strategy</w:t>
      </w:r>
      <w:r w:rsidRPr="00EC70FE">
        <w:t xml:space="preserve"> 8</w:t>
      </w:r>
      <w:r>
        <w:t>(</w:t>
      </w:r>
      <w:r w:rsidRPr="00EC70FE">
        <w:t>2</w:t>
      </w:r>
      <w:r>
        <w:t>)</w:t>
      </w:r>
      <w:r w:rsidRPr="00EC70FE">
        <w:t xml:space="preserve">: 74–86. </w:t>
      </w:r>
    </w:p>
    <w:p w14:paraId="10DE3C8E" w14:textId="77777777" w:rsidR="00704C10" w:rsidRPr="00EC70FE" w:rsidRDefault="00704C10" w:rsidP="00704C10">
      <w:pPr>
        <w:spacing w:line="240" w:lineRule="auto"/>
        <w:ind w:left="720" w:hanging="720"/>
        <w:jc w:val="both"/>
      </w:pPr>
      <w:r w:rsidRPr="00A5511F">
        <w:t xml:space="preserve">Boje, D.M. 2001. </w:t>
      </w:r>
      <w:r w:rsidRPr="00EC70FE">
        <w:rPr>
          <w:i/>
        </w:rPr>
        <w:t>Narrative Methods: For Organizational and Communication Research.</w:t>
      </w:r>
      <w:r w:rsidRPr="00EC70FE">
        <w:t xml:space="preserve"> London, </w:t>
      </w:r>
      <w:r>
        <w:t>UK</w:t>
      </w:r>
      <w:r w:rsidRPr="00EC70FE">
        <w:t>: SAGE.</w:t>
      </w:r>
    </w:p>
    <w:p w14:paraId="38C5DCDE" w14:textId="77777777" w:rsidR="00704C10" w:rsidRPr="00EC70FE" w:rsidRDefault="00704C10" w:rsidP="00704C10">
      <w:pPr>
        <w:spacing w:line="240" w:lineRule="auto"/>
        <w:ind w:left="720" w:hanging="720"/>
        <w:jc w:val="both"/>
        <w:rPr>
          <w:lang w:eastAsia="nb-NO"/>
        </w:rPr>
      </w:pPr>
      <w:r w:rsidRPr="00EC70FE">
        <w:rPr>
          <w:lang w:val="de-DE" w:eastAsia="nb-NO"/>
        </w:rPr>
        <w:t xml:space="preserve">Brundin, E., and C.E.J. Härtel. 2014. </w:t>
      </w:r>
      <w:r w:rsidRPr="00EC70FE">
        <w:rPr>
          <w:lang w:eastAsia="nb-NO"/>
        </w:rPr>
        <w:t xml:space="preserve">“Emotions in Family Firms.” In </w:t>
      </w:r>
      <w:r w:rsidRPr="00EC70FE">
        <w:rPr>
          <w:i/>
          <w:iCs/>
          <w:lang w:eastAsia="nb-NO"/>
        </w:rPr>
        <w:t>The SAGE Handbook of Family Business</w:t>
      </w:r>
      <w:r w:rsidRPr="00EC70FE">
        <w:rPr>
          <w:iCs/>
          <w:lang w:eastAsia="nb-NO"/>
        </w:rPr>
        <w:t xml:space="preserve">, edited by </w:t>
      </w:r>
      <w:r w:rsidRPr="00EC70FE">
        <w:rPr>
          <w:lang w:eastAsia="nb-NO"/>
        </w:rPr>
        <w:t>L. Melin, M. Nordqvist, and P. Sharma, 529–548</w:t>
      </w:r>
      <w:r w:rsidRPr="00EC70FE">
        <w:rPr>
          <w:i/>
          <w:lang w:eastAsia="nb-NO"/>
        </w:rPr>
        <w:t xml:space="preserve">. </w:t>
      </w:r>
      <w:r w:rsidRPr="00EC70FE">
        <w:rPr>
          <w:lang w:eastAsia="nb-NO"/>
        </w:rPr>
        <w:t>London, UK: SAGE. doi:10.4135/9781446247556.n27.</w:t>
      </w:r>
    </w:p>
    <w:p w14:paraId="19B6FCDA" w14:textId="77777777" w:rsidR="00704C10" w:rsidRPr="00EC70FE" w:rsidRDefault="00704C10" w:rsidP="00704C10">
      <w:pPr>
        <w:spacing w:line="240" w:lineRule="auto"/>
        <w:ind w:left="720" w:hanging="720"/>
        <w:jc w:val="both"/>
      </w:pPr>
      <w:r w:rsidRPr="00EC70FE">
        <w:rPr>
          <w:lang w:eastAsia="nb-NO"/>
        </w:rPr>
        <w:t xml:space="preserve">Brundin, E., and P. Sharma. 2011. “Love, Hate and Desire: The Role of Emotional Messiness in the Business Family.” In </w:t>
      </w:r>
      <w:r w:rsidRPr="00EC70FE">
        <w:rPr>
          <w:i/>
          <w:lang w:eastAsia="nb-NO"/>
        </w:rPr>
        <w:t>Understanding Family Business. International Studies in Entrepreneurship</w:t>
      </w:r>
      <w:r w:rsidRPr="00EC70FE">
        <w:rPr>
          <w:lang w:eastAsia="nb-NO"/>
        </w:rPr>
        <w:t>, edited by A. Carsrud and M. Brännback, 55–71. New York, NY: Springer.</w:t>
      </w:r>
    </w:p>
    <w:p w14:paraId="1C0F069F" w14:textId="77777777" w:rsidR="00704C10" w:rsidRPr="00EC70FE" w:rsidRDefault="00704C10" w:rsidP="00704C10">
      <w:pPr>
        <w:spacing w:line="240" w:lineRule="auto"/>
        <w:ind w:left="720" w:hanging="720"/>
        <w:jc w:val="both"/>
      </w:pPr>
      <w:r w:rsidRPr="00EC70FE">
        <w:t xml:space="preserve">Brunner, L.D. 2017. “Family business and crisis: A psycho-social research experience.” </w:t>
      </w:r>
      <w:r w:rsidRPr="00EC70FE">
        <w:rPr>
          <w:i/>
          <w:iCs/>
        </w:rPr>
        <w:t>Organisational &amp; Social Dynamics</w:t>
      </w:r>
      <w:r w:rsidRPr="00EC70FE">
        <w:t xml:space="preserve"> 17</w:t>
      </w:r>
      <w:r>
        <w:t>(</w:t>
      </w:r>
      <w:r w:rsidRPr="00EC70FE">
        <w:t>1</w:t>
      </w:r>
      <w:r>
        <w:t>)</w:t>
      </w:r>
      <w:r w:rsidRPr="00EC70FE">
        <w:t>:</w:t>
      </w:r>
      <w:r>
        <w:t xml:space="preserve"> </w:t>
      </w:r>
      <w:r w:rsidRPr="00EC70FE">
        <w:t>32–49.</w:t>
      </w:r>
    </w:p>
    <w:p w14:paraId="077DC9EC" w14:textId="77777777" w:rsidR="00704C10" w:rsidRPr="00EC70FE" w:rsidRDefault="00704C10" w:rsidP="00704C10">
      <w:pPr>
        <w:spacing w:line="240" w:lineRule="auto"/>
        <w:ind w:left="720" w:hanging="720"/>
        <w:jc w:val="both"/>
      </w:pPr>
      <w:r w:rsidRPr="00EC70FE">
        <w:t xml:space="preserve">Cennamo, C., P. Berrone, C. Cruz, and L.R. Gomez-Mejia. 2012. “Socioemotional wealth and proactive stakeholder engagement: Why family-controlled firms care more about their stakeholders.” </w:t>
      </w:r>
      <w:r w:rsidRPr="00EC70FE">
        <w:rPr>
          <w:i/>
          <w:iCs/>
        </w:rPr>
        <w:t>Entrepreneurship Theory and Practice</w:t>
      </w:r>
      <w:r w:rsidRPr="00EC70FE">
        <w:t xml:space="preserve"> 36</w:t>
      </w:r>
      <w:r>
        <w:t>(</w:t>
      </w:r>
      <w:r w:rsidRPr="00EC70FE">
        <w:t>6</w:t>
      </w:r>
      <w:r>
        <w:t>)</w:t>
      </w:r>
      <w:r w:rsidRPr="00EC70FE">
        <w:t xml:space="preserve">: 1153–1173. </w:t>
      </w:r>
    </w:p>
    <w:p w14:paraId="7FB81322" w14:textId="77777777" w:rsidR="00704C10" w:rsidRPr="00EC70FE" w:rsidRDefault="00704C10" w:rsidP="00704C10">
      <w:pPr>
        <w:spacing w:line="240" w:lineRule="auto"/>
        <w:ind w:left="720" w:hanging="720"/>
        <w:jc w:val="both"/>
      </w:pPr>
      <w:r w:rsidRPr="00EC70FE">
        <w:t xml:space="preserve">Chrisman, J.J., J.H. Chua, and L.P. Steier. 2011. “Resilience of family firms: An introduction.” </w:t>
      </w:r>
      <w:r w:rsidRPr="00EC70FE">
        <w:rPr>
          <w:i/>
          <w:iCs/>
        </w:rPr>
        <w:t xml:space="preserve">Entrepreneurship Theory and Practice </w:t>
      </w:r>
      <w:r w:rsidRPr="00EC70FE">
        <w:t>35</w:t>
      </w:r>
      <w:r>
        <w:t>(</w:t>
      </w:r>
      <w:r w:rsidRPr="00EC70FE">
        <w:t>6</w:t>
      </w:r>
      <w:r>
        <w:t>)</w:t>
      </w:r>
      <w:r w:rsidRPr="00EC70FE">
        <w:t>: 1107</w:t>
      </w:r>
      <w:r>
        <w:t>–</w:t>
      </w:r>
      <w:r w:rsidRPr="00EC70FE">
        <w:t>1119.</w:t>
      </w:r>
      <w:r w:rsidRPr="00EC70FE">
        <w:rPr>
          <w:i/>
          <w:iCs/>
        </w:rPr>
        <w:t xml:space="preserve"> </w:t>
      </w:r>
    </w:p>
    <w:p w14:paraId="53C30C97" w14:textId="77777777" w:rsidR="00704C10" w:rsidRPr="00EF7FD3" w:rsidRDefault="00704C10" w:rsidP="00704C10">
      <w:pPr>
        <w:spacing w:line="240" w:lineRule="auto"/>
        <w:ind w:left="720" w:hanging="720"/>
        <w:jc w:val="both"/>
      </w:pPr>
      <w:r>
        <w:t xml:space="preserve">Chua, J.H., J.J. Chrisman, P. Sharma. 1999. “Defining the Family Business by Behavior.” </w:t>
      </w:r>
      <w:r>
        <w:rPr>
          <w:i/>
        </w:rPr>
        <w:t xml:space="preserve">Entrepreneurship Theory and Practice </w:t>
      </w:r>
      <w:r>
        <w:t>23(4): 19-39.</w:t>
      </w:r>
    </w:p>
    <w:p w14:paraId="7CC6E5D4" w14:textId="77777777" w:rsidR="00704C10" w:rsidRPr="00EC70FE" w:rsidRDefault="00704C10" w:rsidP="00704C10">
      <w:pPr>
        <w:spacing w:line="240" w:lineRule="auto"/>
        <w:ind w:left="720" w:hanging="720"/>
        <w:jc w:val="both"/>
      </w:pPr>
      <w:r w:rsidRPr="00EC70FE">
        <w:t>Cleary, P., M. Quinn, and A. Moreno</w:t>
      </w:r>
      <w:r>
        <w:t>.</w:t>
      </w:r>
      <w:r w:rsidRPr="00EC70FE">
        <w:t xml:space="preserve"> 2019. “Socioemotional wealth in family firms: A longitudinal content analysis of corporate disclosures.” </w:t>
      </w:r>
      <w:r w:rsidRPr="00EC70FE">
        <w:rPr>
          <w:i/>
          <w:iCs/>
        </w:rPr>
        <w:t>Journal of Family Business Strategy</w:t>
      </w:r>
      <w:r w:rsidRPr="00EC70FE">
        <w:t xml:space="preserve"> 10</w:t>
      </w:r>
      <w:r>
        <w:t>(2):</w:t>
      </w:r>
      <w:r w:rsidRPr="00EC70FE">
        <w:t xml:space="preserve"> 119–132.</w:t>
      </w:r>
    </w:p>
    <w:p w14:paraId="756BE236" w14:textId="77777777" w:rsidR="00704C10" w:rsidRPr="00EC70FE" w:rsidRDefault="00704C10" w:rsidP="00704C10">
      <w:pPr>
        <w:spacing w:line="240" w:lineRule="auto"/>
        <w:ind w:left="720" w:hanging="720"/>
        <w:jc w:val="both"/>
      </w:pPr>
      <w:r w:rsidRPr="00EC70FE">
        <w:t xml:space="preserve">Cope, J. 2005. “Researching entrepreneurship through phenomenological inquiry philosophical and methodological issues.” </w:t>
      </w:r>
      <w:r w:rsidRPr="00EC70FE">
        <w:rPr>
          <w:i/>
        </w:rPr>
        <w:t>International Small Business Journal</w:t>
      </w:r>
      <w:r w:rsidRPr="00EC70FE">
        <w:t xml:space="preserve"> 23</w:t>
      </w:r>
      <w:r>
        <w:t>(</w:t>
      </w:r>
      <w:r w:rsidRPr="00EC70FE">
        <w:t>2</w:t>
      </w:r>
      <w:r>
        <w:t>)</w:t>
      </w:r>
      <w:r w:rsidRPr="00EC70FE">
        <w:t>: 163–189.</w:t>
      </w:r>
    </w:p>
    <w:p w14:paraId="46D2168C" w14:textId="77777777" w:rsidR="00704C10" w:rsidRPr="00EC70FE" w:rsidRDefault="00704C10" w:rsidP="00704C10">
      <w:pPr>
        <w:spacing w:line="240" w:lineRule="auto"/>
        <w:ind w:left="720" w:hanging="720"/>
        <w:jc w:val="both"/>
      </w:pPr>
      <w:r w:rsidRPr="00EC70FE">
        <w:t>Curran. J., R. Jarvis, R.A. Blackburn, and S. Black. 1993. “Networks and small firms: Constructs, methodological strategies and some findings</w:t>
      </w:r>
      <w:r w:rsidRPr="00EC70FE">
        <w:rPr>
          <w:i/>
          <w:iCs/>
        </w:rPr>
        <w:t>.</w:t>
      </w:r>
      <w:r w:rsidRPr="00EC70FE">
        <w:rPr>
          <w:iCs/>
        </w:rPr>
        <w:t>”</w:t>
      </w:r>
      <w:r w:rsidRPr="00EC70FE">
        <w:rPr>
          <w:i/>
          <w:iCs/>
        </w:rPr>
        <w:t xml:space="preserve"> International Small Business Journal: Researching Entrepreneurship</w:t>
      </w:r>
      <w:r w:rsidRPr="00EC70FE">
        <w:t xml:space="preserve"> 11</w:t>
      </w:r>
      <w:r>
        <w:t>(</w:t>
      </w:r>
      <w:r w:rsidRPr="00EC70FE">
        <w:t>2</w:t>
      </w:r>
      <w:r>
        <w:t>)</w:t>
      </w:r>
      <w:r w:rsidRPr="00EC70FE">
        <w:t>: 13–25.</w:t>
      </w:r>
      <w:r w:rsidRPr="00EC70FE" w:rsidDel="00A60A49">
        <w:t xml:space="preserve"> </w:t>
      </w:r>
    </w:p>
    <w:p w14:paraId="04B7C61D" w14:textId="77777777" w:rsidR="00704C10" w:rsidRPr="00EC70FE" w:rsidRDefault="00704C10" w:rsidP="00704C10">
      <w:pPr>
        <w:spacing w:line="240" w:lineRule="auto"/>
        <w:ind w:left="720" w:hanging="720"/>
        <w:jc w:val="both"/>
      </w:pPr>
      <w:r w:rsidRPr="00EC70FE">
        <w:t xml:space="preserve">Czarniawska, B. 1998. </w:t>
      </w:r>
      <w:r w:rsidRPr="00EC70FE">
        <w:rPr>
          <w:i/>
        </w:rPr>
        <w:t xml:space="preserve">A </w:t>
      </w:r>
      <w:r>
        <w:rPr>
          <w:i/>
        </w:rPr>
        <w:t>N</w:t>
      </w:r>
      <w:r w:rsidRPr="00EC70FE">
        <w:rPr>
          <w:i/>
        </w:rPr>
        <w:t xml:space="preserve">arrative </w:t>
      </w:r>
      <w:r>
        <w:rPr>
          <w:i/>
        </w:rPr>
        <w:t>A</w:t>
      </w:r>
      <w:r w:rsidRPr="00EC70FE">
        <w:rPr>
          <w:i/>
        </w:rPr>
        <w:t xml:space="preserve">pproach to </w:t>
      </w:r>
      <w:r>
        <w:rPr>
          <w:i/>
        </w:rPr>
        <w:t>O</w:t>
      </w:r>
      <w:r w:rsidRPr="00EC70FE">
        <w:rPr>
          <w:i/>
        </w:rPr>
        <w:t xml:space="preserve">rganization </w:t>
      </w:r>
      <w:r>
        <w:rPr>
          <w:i/>
        </w:rPr>
        <w:t>S</w:t>
      </w:r>
      <w:r w:rsidRPr="00EC70FE">
        <w:rPr>
          <w:i/>
        </w:rPr>
        <w:t>tudies.</w:t>
      </w:r>
      <w:r w:rsidRPr="00EC70FE">
        <w:t xml:space="preserve"> Newbury Park, CA: SAGE.</w:t>
      </w:r>
    </w:p>
    <w:p w14:paraId="1938046E" w14:textId="77777777" w:rsidR="00704C10" w:rsidRPr="00EC70FE" w:rsidRDefault="00704C10" w:rsidP="00704C10">
      <w:pPr>
        <w:spacing w:line="240" w:lineRule="auto"/>
        <w:ind w:left="720" w:hanging="720"/>
        <w:jc w:val="both"/>
      </w:pPr>
      <w:r w:rsidRPr="00EC70FE">
        <w:t xml:space="preserve">Dalpiaz, E., P. Tracey, and N. Phillips. 2014. “Succession narratives in family business: The case of Alessi.” </w:t>
      </w:r>
      <w:r w:rsidRPr="00EC70FE">
        <w:rPr>
          <w:i/>
        </w:rPr>
        <w:t>Entrepreneurship Theory and Practice</w:t>
      </w:r>
      <w:r w:rsidRPr="00EC70FE">
        <w:t xml:space="preserve"> 38</w:t>
      </w:r>
      <w:r>
        <w:t>(</w:t>
      </w:r>
      <w:r w:rsidRPr="00EC70FE">
        <w:t>6</w:t>
      </w:r>
      <w:r>
        <w:t>)</w:t>
      </w:r>
      <w:r w:rsidRPr="00EC70FE">
        <w:t>: 1375–1394.</w:t>
      </w:r>
    </w:p>
    <w:p w14:paraId="150EA4CA" w14:textId="77777777" w:rsidR="00704C10" w:rsidRPr="00EC70FE" w:rsidRDefault="00704C10" w:rsidP="00704C10">
      <w:pPr>
        <w:spacing w:line="240" w:lineRule="auto"/>
        <w:ind w:left="720" w:hanging="720"/>
        <w:jc w:val="both"/>
      </w:pPr>
      <w:r w:rsidRPr="00EC70FE">
        <w:t xml:space="preserve">Dawson, A., and D. Hjorth. 2011. “Advancing family business research through narrative analysis.” </w:t>
      </w:r>
      <w:r w:rsidRPr="00EC70FE">
        <w:rPr>
          <w:i/>
          <w:iCs/>
        </w:rPr>
        <w:t>Family Business Review</w:t>
      </w:r>
      <w:r w:rsidRPr="00EC70FE">
        <w:t xml:space="preserve"> 25</w:t>
      </w:r>
      <w:r>
        <w:t>(</w:t>
      </w:r>
      <w:r w:rsidRPr="00EC70FE">
        <w:t>3</w:t>
      </w:r>
      <w:r>
        <w:t>)</w:t>
      </w:r>
      <w:r w:rsidRPr="00EC70FE">
        <w:t>: 339–355.</w:t>
      </w:r>
    </w:p>
    <w:p w14:paraId="6DD48F07" w14:textId="77777777" w:rsidR="00704C10" w:rsidRPr="00EC70FE" w:rsidRDefault="00704C10" w:rsidP="00704C10">
      <w:pPr>
        <w:spacing w:line="240" w:lineRule="auto"/>
        <w:ind w:left="720" w:hanging="720"/>
        <w:jc w:val="both"/>
      </w:pPr>
      <w:r w:rsidRPr="00EC70FE">
        <w:t>De Massis, A., J.H. Chua,</w:t>
      </w:r>
      <w:r w:rsidRPr="00EC70FE" w:rsidDel="00384418">
        <w:t xml:space="preserve"> </w:t>
      </w:r>
      <w:r w:rsidRPr="00EC70FE">
        <w:t xml:space="preserve">and J.J. Chrisman. 2008. “Factors preventing intra-family succession.” </w:t>
      </w:r>
      <w:r w:rsidRPr="00EC70FE">
        <w:rPr>
          <w:i/>
        </w:rPr>
        <w:t>Family Business Review</w:t>
      </w:r>
      <w:r w:rsidRPr="00EC70FE">
        <w:t xml:space="preserve"> 21</w:t>
      </w:r>
      <w:r>
        <w:t>(</w:t>
      </w:r>
      <w:r w:rsidRPr="00EC70FE">
        <w:t>2</w:t>
      </w:r>
      <w:r>
        <w:t>)</w:t>
      </w:r>
      <w:r w:rsidRPr="00EC70FE">
        <w:t>: 53–64.</w:t>
      </w:r>
    </w:p>
    <w:p w14:paraId="0E8001D9" w14:textId="77777777" w:rsidR="00704C10" w:rsidRPr="00EC70FE" w:rsidRDefault="00704C10" w:rsidP="00704C10">
      <w:pPr>
        <w:spacing w:line="240" w:lineRule="auto"/>
        <w:ind w:left="720" w:hanging="720"/>
        <w:jc w:val="both"/>
      </w:pPr>
      <w:r w:rsidRPr="00EC70FE">
        <w:rPr>
          <w:lang w:val="de-DE"/>
        </w:rPr>
        <w:t>Dyer, W.G., and D.A. Wetten. 2006. “</w:t>
      </w:r>
      <w:r w:rsidRPr="00EC70FE">
        <w:t xml:space="preserve">Family firms and social responsibility: Preliminary evidence from the S&amp;P 500.” </w:t>
      </w:r>
      <w:r w:rsidRPr="00EC70FE">
        <w:rPr>
          <w:i/>
        </w:rPr>
        <w:t xml:space="preserve">Entrepreneurship, Theory </w:t>
      </w:r>
      <w:r>
        <w:rPr>
          <w:i/>
        </w:rPr>
        <w:t>and</w:t>
      </w:r>
      <w:r w:rsidRPr="00EC70FE">
        <w:rPr>
          <w:i/>
        </w:rPr>
        <w:t xml:space="preserve"> Practice</w:t>
      </w:r>
      <w:r w:rsidRPr="00EC70FE">
        <w:t xml:space="preserve"> 30</w:t>
      </w:r>
      <w:r>
        <w:t>(</w:t>
      </w:r>
      <w:r w:rsidRPr="00EC70FE">
        <w:t>6</w:t>
      </w:r>
      <w:r>
        <w:t>)</w:t>
      </w:r>
      <w:r w:rsidRPr="00EC70FE">
        <w:t>: 785–802.</w:t>
      </w:r>
    </w:p>
    <w:p w14:paraId="5FD39083" w14:textId="77777777" w:rsidR="00704C10" w:rsidRPr="00EC70FE" w:rsidRDefault="00704C10" w:rsidP="00704C10">
      <w:pPr>
        <w:spacing w:line="240" w:lineRule="auto"/>
        <w:ind w:left="720" w:hanging="720"/>
        <w:jc w:val="both"/>
      </w:pPr>
      <w:r w:rsidRPr="00EC70FE">
        <w:t xml:space="preserve">Eisenhardt, K.M. 1989. “Building theories from case study research.” </w:t>
      </w:r>
      <w:r w:rsidRPr="00EC70FE">
        <w:rPr>
          <w:i/>
        </w:rPr>
        <w:t>Academy of Management</w:t>
      </w:r>
      <w:r w:rsidRPr="00EC70FE">
        <w:t xml:space="preserve"> </w:t>
      </w:r>
      <w:r w:rsidRPr="00EC70FE">
        <w:rPr>
          <w:i/>
        </w:rPr>
        <w:t>Review</w:t>
      </w:r>
      <w:r w:rsidRPr="00EC70FE">
        <w:t xml:space="preserve"> 14</w:t>
      </w:r>
      <w:r>
        <w:t>(</w:t>
      </w:r>
      <w:r w:rsidRPr="00EC70FE">
        <w:t>4</w:t>
      </w:r>
      <w:r>
        <w:t>)</w:t>
      </w:r>
      <w:r w:rsidRPr="00EC70FE">
        <w:t xml:space="preserve">: 532–550. </w:t>
      </w:r>
    </w:p>
    <w:p w14:paraId="525BD1A6" w14:textId="77777777" w:rsidR="00704C10" w:rsidRPr="00EC70FE" w:rsidRDefault="00704C10" w:rsidP="00704C10">
      <w:pPr>
        <w:pStyle w:val="Leipteksti"/>
        <w:spacing w:after="0" w:line="240" w:lineRule="auto"/>
        <w:ind w:left="720" w:hanging="720"/>
        <w:jc w:val="both"/>
        <w:rPr>
          <w:rFonts w:ascii="Times New Roman" w:hAnsi="Times New Roman" w:cs="Times New Roman"/>
          <w:sz w:val="24"/>
          <w:szCs w:val="24"/>
          <w:lang w:val="en-GB"/>
        </w:rPr>
      </w:pPr>
      <w:r w:rsidRPr="00EC70FE">
        <w:rPr>
          <w:rFonts w:ascii="Times New Roman" w:hAnsi="Times New Roman" w:cs="Times New Roman"/>
          <w:sz w:val="24"/>
          <w:szCs w:val="24"/>
          <w:lang w:val="en-GB"/>
        </w:rPr>
        <w:t xml:space="preserve">Fineman, S. 2003. </w:t>
      </w:r>
      <w:r w:rsidRPr="00EC70FE">
        <w:rPr>
          <w:rFonts w:ascii="Times New Roman" w:hAnsi="Times New Roman" w:cs="Times New Roman"/>
          <w:i/>
          <w:sz w:val="24"/>
          <w:szCs w:val="24"/>
          <w:lang w:val="en-GB"/>
        </w:rPr>
        <w:t xml:space="preserve">Understanding </w:t>
      </w:r>
      <w:r>
        <w:rPr>
          <w:rFonts w:ascii="Times New Roman" w:hAnsi="Times New Roman" w:cs="Times New Roman"/>
          <w:i/>
          <w:sz w:val="24"/>
          <w:szCs w:val="24"/>
          <w:lang w:val="en-GB"/>
        </w:rPr>
        <w:t>E</w:t>
      </w:r>
      <w:r w:rsidRPr="00EC70FE">
        <w:rPr>
          <w:rFonts w:ascii="Times New Roman" w:hAnsi="Times New Roman" w:cs="Times New Roman"/>
          <w:i/>
          <w:sz w:val="24"/>
          <w:szCs w:val="24"/>
          <w:lang w:val="en-GB"/>
        </w:rPr>
        <w:t xml:space="preserve">motion at </w:t>
      </w:r>
      <w:r>
        <w:rPr>
          <w:rFonts w:ascii="Times New Roman" w:hAnsi="Times New Roman" w:cs="Times New Roman"/>
          <w:i/>
          <w:sz w:val="24"/>
          <w:szCs w:val="24"/>
          <w:lang w:val="en-GB"/>
        </w:rPr>
        <w:t>W</w:t>
      </w:r>
      <w:r w:rsidRPr="00EC70FE">
        <w:rPr>
          <w:rFonts w:ascii="Times New Roman" w:hAnsi="Times New Roman" w:cs="Times New Roman"/>
          <w:i/>
          <w:sz w:val="24"/>
          <w:szCs w:val="24"/>
          <w:lang w:val="en-GB"/>
        </w:rPr>
        <w:t>ork</w:t>
      </w:r>
      <w:r w:rsidRPr="00EC70FE">
        <w:rPr>
          <w:rFonts w:ascii="Times New Roman" w:hAnsi="Times New Roman" w:cs="Times New Roman"/>
          <w:sz w:val="24"/>
          <w:szCs w:val="24"/>
          <w:lang w:val="en-GB"/>
        </w:rPr>
        <w:t xml:space="preserve">. London, </w:t>
      </w:r>
      <w:r>
        <w:rPr>
          <w:rFonts w:ascii="Times New Roman" w:hAnsi="Times New Roman" w:cs="Times New Roman"/>
          <w:sz w:val="24"/>
          <w:szCs w:val="24"/>
          <w:lang w:val="en-GB"/>
        </w:rPr>
        <w:t>UK</w:t>
      </w:r>
      <w:r w:rsidRPr="00EC70FE">
        <w:rPr>
          <w:rFonts w:ascii="Times New Roman" w:hAnsi="Times New Roman" w:cs="Times New Roman"/>
          <w:sz w:val="24"/>
          <w:szCs w:val="24"/>
          <w:lang w:val="en-GB"/>
        </w:rPr>
        <w:t>: SAGE.</w:t>
      </w:r>
    </w:p>
    <w:p w14:paraId="2786A1E7" w14:textId="77777777" w:rsidR="00704C10" w:rsidRPr="00EC70FE" w:rsidRDefault="00704C10" w:rsidP="00704C10">
      <w:pPr>
        <w:pStyle w:val="Leipteksti"/>
        <w:spacing w:after="0" w:line="240" w:lineRule="auto"/>
        <w:ind w:left="720" w:hanging="720"/>
        <w:jc w:val="both"/>
        <w:rPr>
          <w:rFonts w:ascii="Times New Roman" w:hAnsi="Times New Roman" w:cs="Times New Roman"/>
          <w:sz w:val="24"/>
          <w:szCs w:val="24"/>
          <w:lang w:val="en-GB"/>
        </w:rPr>
      </w:pPr>
      <w:r w:rsidRPr="00EC70FE">
        <w:rPr>
          <w:rFonts w:ascii="Times New Roman" w:hAnsi="Times New Roman" w:cs="Times New Roman"/>
          <w:sz w:val="24"/>
          <w:szCs w:val="24"/>
          <w:lang w:val="en-GB"/>
        </w:rPr>
        <w:t xml:space="preserve">Fitz-Koch, S., and M. Nordqvist. 2017. “The reciprocal relationships of innovation capabilities and socioemotional wealth in a family firm.” </w:t>
      </w:r>
      <w:r w:rsidRPr="00EC70FE">
        <w:rPr>
          <w:rFonts w:ascii="Times New Roman" w:hAnsi="Times New Roman" w:cs="Times New Roman"/>
          <w:i/>
          <w:iCs/>
          <w:sz w:val="24"/>
          <w:szCs w:val="24"/>
          <w:lang w:val="en-GB"/>
        </w:rPr>
        <w:t>Journal of Small Business Management</w:t>
      </w:r>
      <w:r w:rsidRPr="00EC70FE">
        <w:rPr>
          <w:rFonts w:ascii="Times New Roman" w:hAnsi="Times New Roman" w:cs="Times New Roman"/>
          <w:sz w:val="24"/>
          <w:szCs w:val="24"/>
          <w:lang w:val="en-GB"/>
        </w:rPr>
        <w:t xml:space="preserve"> 55</w:t>
      </w:r>
      <w:r>
        <w:rPr>
          <w:rFonts w:ascii="Times New Roman" w:hAnsi="Times New Roman" w:cs="Times New Roman"/>
          <w:sz w:val="24"/>
          <w:szCs w:val="24"/>
          <w:lang w:val="en-GB"/>
        </w:rPr>
        <w:t>(</w:t>
      </w:r>
      <w:r w:rsidRPr="00EC70FE">
        <w:rPr>
          <w:rFonts w:ascii="Times New Roman" w:hAnsi="Times New Roman" w:cs="Times New Roman"/>
          <w:sz w:val="24"/>
          <w:szCs w:val="24"/>
          <w:lang w:val="en-GB"/>
        </w:rPr>
        <w:t>4</w:t>
      </w:r>
      <w:r>
        <w:rPr>
          <w:rFonts w:ascii="Times New Roman" w:hAnsi="Times New Roman" w:cs="Times New Roman"/>
          <w:sz w:val="24"/>
          <w:szCs w:val="24"/>
          <w:lang w:val="en-GB"/>
        </w:rPr>
        <w:t>)</w:t>
      </w:r>
      <w:r w:rsidRPr="00EC70FE">
        <w:rPr>
          <w:rFonts w:ascii="Times New Roman" w:hAnsi="Times New Roman" w:cs="Times New Roman"/>
          <w:sz w:val="24"/>
          <w:szCs w:val="24"/>
          <w:lang w:val="en-GB"/>
        </w:rPr>
        <w:t>: 547–570.</w:t>
      </w:r>
    </w:p>
    <w:p w14:paraId="72FDD12A" w14:textId="77777777" w:rsidR="00704C10" w:rsidRPr="00EC70FE" w:rsidRDefault="00704C10" w:rsidP="00704C10">
      <w:pPr>
        <w:spacing w:line="240" w:lineRule="auto"/>
        <w:ind w:left="720" w:right="36" w:hanging="720"/>
        <w:jc w:val="both"/>
      </w:pPr>
      <w:r w:rsidRPr="00EC70FE">
        <w:t xml:space="preserve">Fletcher, D., A. de Massis, and M. Nordqvist. 2016. “Qualitative research practices and family business scholarship: A review and future research agenda.” </w:t>
      </w:r>
      <w:r w:rsidRPr="00EC70FE">
        <w:rPr>
          <w:i/>
          <w:iCs/>
        </w:rPr>
        <w:t>Journal of Family Business Strategy</w:t>
      </w:r>
      <w:r w:rsidRPr="00EC70FE">
        <w:t xml:space="preserve"> 7</w:t>
      </w:r>
      <w:r>
        <w:t>(</w:t>
      </w:r>
      <w:r w:rsidRPr="00EC70FE">
        <w:t>1</w:t>
      </w:r>
      <w:r>
        <w:t>)</w:t>
      </w:r>
      <w:r w:rsidRPr="00EC70FE">
        <w:t>: 8–25.</w:t>
      </w:r>
    </w:p>
    <w:p w14:paraId="0E4E2595" w14:textId="77777777" w:rsidR="00704C10" w:rsidRPr="00EC70FE" w:rsidRDefault="00704C10" w:rsidP="00704C10">
      <w:pPr>
        <w:spacing w:line="240" w:lineRule="auto"/>
        <w:ind w:left="720" w:right="36" w:hanging="720"/>
        <w:jc w:val="both"/>
      </w:pPr>
      <w:r w:rsidRPr="00EC70FE">
        <w:t xml:space="preserve">Gersick, K., J. Davis, M.M. Hampton, and I. Lansberg. 1997. </w:t>
      </w:r>
      <w:r w:rsidRPr="00EC70FE">
        <w:rPr>
          <w:i/>
        </w:rPr>
        <w:t xml:space="preserve">Generation to </w:t>
      </w:r>
      <w:r>
        <w:rPr>
          <w:i/>
        </w:rPr>
        <w:t>G</w:t>
      </w:r>
      <w:r w:rsidRPr="00EC70FE">
        <w:rPr>
          <w:i/>
        </w:rPr>
        <w:t xml:space="preserve">eneration: Lifecycles of the </w:t>
      </w:r>
      <w:r>
        <w:rPr>
          <w:i/>
        </w:rPr>
        <w:t>F</w:t>
      </w:r>
      <w:r w:rsidRPr="00EC70FE">
        <w:rPr>
          <w:i/>
        </w:rPr>
        <w:t xml:space="preserve">amily </w:t>
      </w:r>
      <w:r>
        <w:rPr>
          <w:i/>
        </w:rPr>
        <w:t>B</w:t>
      </w:r>
      <w:r w:rsidRPr="00EC70FE">
        <w:rPr>
          <w:i/>
        </w:rPr>
        <w:t>usiness</w:t>
      </w:r>
      <w:r w:rsidRPr="00EC70FE">
        <w:t>. Boston, MA: Harvard Business School Press.</w:t>
      </w:r>
    </w:p>
    <w:p w14:paraId="67047934" w14:textId="77777777" w:rsidR="00704C10" w:rsidRPr="00EC70FE" w:rsidRDefault="00704C10" w:rsidP="00704C10">
      <w:pPr>
        <w:autoSpaceDE w:val="0"/>
        <w:autoSpaceDN w:val="0"/>
        <w:adjustRightInd w:val="0"/>
        <w:spacing w:line="240" w:lineRule="auto"/>
        <w:ind w:left="720" w:hanging="720"/>
        <w:jc w:val="both"/>
      </w:pPr>
      <w:r w:rsidRPr="00EC70FE">
        <w:t xml:space="preserve">Gilbert K.R. 2002. “Taking a narrative approach to grief research: Finding meaning in Stories.” </w:t>
      </w:r>
      <w:r w:rsidRPr="00EC70FE">
        <w:rPr>
          <w:i/>
        </w:rPr>
        <w:t>Death Studies</w:t>
      </w:r>
      <w:r w:rsidRPr="00EC70FE">
        <w:t xml:space="preserve"> 26</w:t>
      </w:r>
      <w:r>
        <w:t>(</w:t>
      </w:r>
      <w:r w:rsidRPr="00EC70FE">
        <w:t>3</w:t>
      </w:r>
      <w:r>
        <w:t>)</w:t>
      </w:r>
      <w:r w:rsidRPr="00EC70FE">
        <w:t xml:space="preserve">: 223–239. </w:t>
      </w:r>
    </w:p>
    <w:p w14:paraId="31AAA2F2" w14:textId="77777777" w:rsidR="00704C10" w:rsidRPr="00EC70FE" w:rsidRDefault="00704C10" w:rsidP="00704C10">
      <w:pPr>
        <w:spacing w:line="240" w:lineRule="auto"/>
        <w:ind w:left="720" w:hanging="720"/>
        <w:jc w:val="both"/>
      </w:pPr>
      <w:r w:rsidRPr="00EC70FE">
        <w:t xml:space="preserve">Gomez-Mejia, L.R., C. Cruz, P. Berrone, and J. de Castro. 2011. “The bind that ties: Socioemotional wealth preservation in </w:t>
      </w:r>
      <w:r>
        <w:t>f</w:t>
      </w:r>
      <w:r w:rsidRPr="00EC70FE">
        <w:t xml:space="preserve">amily firms.” </w:t>
      </w:r>
      <w:r w:rsidRPr="00EC70FE">
        <w:rPr>
          <w:i/>
          <w:iCs/>
        </w:rPr>
        <w:t>Academy of Management Annals</w:t>
      </w:r>
      <w:r w:rsidRPr="00EC70FE">
        <w:t xml:space="preserve"> 5</w:t>
      </w:r>
      <w:r>
        <w:t>(</w:t>
      </w:r>
      <w:r w:rsidRPr="00EC70FE">
        <w:t>1</w:t>
      </w:r>
      <w:r>
        <w:t>)</w:t>
      </w:r>
      <w:r w:rsidRPr="00EC70FE">
        <w:t>: 653–707.</w:t>
      </w:r>
      <w:r w:rsidRPr="00EC70FE" w:rsidDel="00A60A49">
        <w:t xml:space="preserve"> </w:t>
      </w:r>
    </w:p>
    <w:p w14:paraId="7A39FCB2" w14:textId="77777777" w:rsidR="00704C10" w:rsidRPr="00EC70FE" w:rsidRDefault="00704C10" w:rsidP="00704C10">
      <w:pPr>
        <w:spacing w:line="240" w:lineRule="auto"/>
        <w:ind w:left="720" w:hanging="720"/>
        <w:jc w:val="both"/>
      </w:pPr>
      <w:r w:rsidRPr="00EC70FE">
        <w:t>Gomez-Mejia, L.R., K.T. Haynes, M. Nuñez-Nickel, K.J. Jacobson, and J. Moyano-Fuentes. 2007. “Socioemotional wealth and business risks in family</w:t>
      </w:r>
      <w:r>
        <w:t xml:space="preserve"> </w:t>
      </w:r>
      <w:r w:rsidRPr="00EC70FE">
        <w:t xml:space="preserve">controlled firms: Evidence from Spanish oil mills.” </w:t>
      </w:r>
      <w:r w:rsidRPr="00EC70FE">
        <w:rPr>
          <w:i/>
        </w:rPr>
        <w:t>Administrative Science Quarterly</w:t>
      </w:r>
      <w:r w:rsidRPr="00EC70FE">
        <w:t xml:space="preserve"> 52</w:t>
      </w:r>
      <w:r>
        <w:t>(</w:t>
      </w:r>
      <w:r w:rsidRPr="00EC70FE">
        <w:t>1</w:t>
      </w:r>
      <w:r>
        <w:t>)</w:t>
      </w:r>
      <w:r w:rsidRPr="00EC70FE">
        <w:t>: 106–137.</w:t>
      </w:r>
    </w:p>
    <w:p w14:paraId="1DA03041" w14:textId="77777777" w:rsidR="00704C10" w:rsidRPr="00EF7FD3" w:rsidRDefault="00704C10" w:rsidP="00704C10">
      <w:pPr>
        <w:autoSpaceDE w:val="0"/>
        <w:autoSpaceDN w:val="0"/>
        <w:spacing w:line="240" w:lineRule="auto"/>
        <w:ind w:left="720" w:hanging="720"/>
        <w:jc w:val="both"/>
      </w:pPr>
      <w:r>
        <w:t xml:space="preserve">Habbershon. T., and J. Pistrui. 2002. “Enterprising Families Domain: Family-influenced ownership groups in pursuit of transgenerational wealth.” </w:t>
      </w:r>
      <w:r>
        <w:rPr>
          <w:i/>
        </w:rPr>
        <w:t>Family Business Review</w:t>
      </w:r>
      <w:r>
        <w:t xml:space="preserve"> 15(3): 223-237.</w:t>
      </w:r>
    </w:p>
    <w:p w14:paraId="2567DD32" w14:textId="77777777" w:rsidR="00704C10" w:rsidRPr="00EC70FE" w:rsidRDefault="00704C10" w:rsidP="00704C10">
      <w:pPr>
        <w:autoSpaceDE w:val="0"/>
        <w:autoSpaceDN w:val="0"/>
        <w:spacing w:line="240" w:lineRule="auto"/>
        <w:ind w:left="720" w:hanging="720"/>
        <w:jc w:val="both"/>
      </w:pPr>
      <w:r w:rsidRPr="00EC70FE">
        <w:t xml:space="preserve">Hamilton, E., A.D. Cruz, and S. Jack. 2017. “Re-framing the status of narrative in family business research: Towards an understanding of families in business.” </w:t>
      </w:r>
      <w:r w:rsidRPr="00EC70FE">
        <w:rPr>
          <w:i/>
        </w:rPr>
        <w:t>Journal of Family Business Strategy</w:t>
      </w:r>
      <w:r w:rsidRPr="00EC70FE">
        <w:t xml:space="preserve"> 8</w:t>
      </w:r>
      <w:r>
        <w:t>(1)</w:t>
      </w:r>
      <w:r w:rsidRPr="00EC70FE">
        <w:t>: 3–12.</w:t>
      </w:r>
    </w:p>
    <w:p w14:paraId="550C1664" w14:textId="09F19358" w:rsidR="000C76BD" w:rsidRPr="000C76BD" w:rsidRDefault="000C76BD" w:rsidP="000C76BD">
      <w:pPr>
        <w:autoSpaceDE w:val="0"/>
        <w:autoSpaceDN w:val="0"/>
        <w:spacing w:line="240" w:lineRule="auto"/>
        <w:ind w:left="720" w:hanging="720"/>
        <w:jc w:val="both"/>
      </w:pPr>
      <w:r w:rsidRPr="000C76BD">
        <w:t>Heino</w:t>
      </w:r>
      <w:r>
        <w:t>nen, J. and E. Ljunggren (2018</w:t>
      </w:r>
      <w:r w:rsidRPr="000C76BD">
        <w:t xml:space="preserve">) </w:t>
      </w:r>
      <w:r>
        <w:t>“</w:t>
      </w:r>
      <w:r w:rsidRPr="000C76BD">
        <w:t>He Suddenly Died: Unplanned Succession in Family Firms.</w:t>
      </w:r>
      <w:r>
        <w:t>”</w:t>
      </w:r>
      <w:r w:rsidRPr="000C76BD">
        <w:t xml:space="preserve"> In </w:t>
      </w:r>
      <w:r w:rsidRPr="000C76BD">
        <w:rPr>
          <w:i/>
        </w:rPr>
        <w:t>Women in Business Families. From Past to Present</w:t>
      </w:r>
      <w:r>
        <w:t xml:space="preserve">, edited by </w:t>
      </w:r>
      <w:r w:rsidRPr="000C76BD">
        <w:t>J</w:t>
      </w:r>
      <w:r>
        <w:t>.</w:t>
      </w:r>
      <w:r w:rsidRPr="000C76BD">
        <w:t xml:space="preserve"> Heinonen and K</w:t>
      </w:r>
      <w:r>
        <w:t>.</w:t>
      </w:r>
      <w:r w:rsidRPr="000C76BD">
        <w:t xml:space="preserve"> Vainio-Korhonen, 218-238</w:t>
      </w:r>
      <w:r>
        <w:t xml:space="preserve">. </w:t>
      </w:r>
      <w:r w:rsidRPr="000C76BD">
        <w:t>Routledge Advances in Management and Business Studies, Routledge: New York,</w:t>
      </w:r>
    </w:p>
    <w:p w14:paraId="1C9D87C1" w14:textId="106A31FB" w:rsidR="00704C10" w:rsidRPr="00EC70FE" w:rsidRDefault="00704C10" w:rsidP="00704C10">
      <w:pPr>
        <w:autoSpaceDE w:val="0"/>
        <w:autoSpaceDN w:val="0"/>
        <w:adjustRightInd w:val="0"/>
        <w:spacing w:line="240" w:lineRule="auto"/>
        <w:ind w:left="720" w:hanging="720"/>
        <w:jc w:val="both"/>
      </w:pPr>
      <w:r w:rsidRPr="00EC70FE">
        <w:t>Henry, C., L. Foss, and H. Ahl. 201</w:t>
      </w:r>
      <w:r>
        <w:t>6</w:t>
      </w:r>
      <w:r w:rsidRPr="00EC70FE">
        <w:t xml:space="preserve">. “Gender and entrepreneurship research: A review of methodological approaches.” </w:t>
      </w:r>
      <w:r w:rsidRPr="00EC70FE">
        <w:rPr>
          <w:i/>
          <w:iCs/>
        </w:rPr>
        <w:t xml:space="preserve">International Small Business Journal </w:t>
      </w:r>
      <w:r w:rsidRPr="00EC70FE">
        <w:t>34</w:t>
      </w:r>
      <w:r>
        <w:t>(3)</w:t>
      </w:r>
      <w:r w:rsidRPr="00EC70FE">
        <w:t>: 217–241.</w:t>
      </w:r>
    </w:p>
    <w:p w14:paraId="626DC09E" w14:textId="77777777" w:rsidR="00704C10" w:rsidRPr="00EC70FE" w:rsidRDefault="00704C10" w:rsidP="00704C10">
      <w:pPr>
        <w:autoSpaceDE w:val="0"/>
        <w:autoSpaceDN w:val="0"/>
        <w:spacing w:line="240" w:lineRule="auto"/>
        <w:ind w:left="720" w:hanging="720"/>
        <w:jc w:val="both"/>
      </w:pPr>
      <w:r w:rsidRPr="00EC70FE">
        <w:t xml:space="preserve">Henry, C.S., A.S. Morris, and A.W. Harrist 2015. “Family resilience: Moving into the third wave.” </w:t>
      </w:r>
      <w:r w:rsidRPr="00EC70FE">
        <w:rPr>
          <w:i/>
        </w:rPr>
        <w:t>Family Relations</w:t>
      </w:r>
      <w:r w:rsidRPr="00EC70FE">
        <w:t xml:space="preserve"> 64</w:t>
      </w:r>
      <w:r>
        <w:t>(</w:t>
      </w:r>
      <w:r w:rsidRPr="00EC70FE">
        <w:t>1</w:t>
      </w:r>
      <w:r>
        <w:t>)</w:t>
      </w:r>
      <w:r w:rsidRPr="00EC70FE">
        <w:t>: 22–43.</w:t>
      </w:r>
    </w:p>
    <w:p w14:paraId="27834E82" w14:textId="77777777" w:rsidR="00704C10" w:rsidRPr="00EC70FE" w:rsidRDefault="00704C10" w:rsidP="00704C10">
      <w:pPr>
        <w:autoSpaceDE w:val="0"/>
        <w:autoSpaceDN w:val="0"/>
        <w:spacing w:line="240" w:lineRule="auto"/>
        <w:ind w:left="720" w:hanging="720"/>
        <w:jc w:val="both"/>
      </w:pPr>
      <w:r w:rsidRPr="00EC70FE">
        <w:t xml:space="preserve">Hirigoyen, G., and R. Labaki. 2012. “The role of regret in the owner-manager decision-making in the family business: A conceptual approach.” </w:t>
      </w:r>
      <w:r w:rsidRPr="00EC70FE">
        <w:rPr>
          <w:i/>
        </w:rPr>
        <w:t>Journal of Family Business Strategy</w:t>
      </w:r>
      <w:r w:rsidRPr="00EC70FE">
        <w:t xml:space="preserve"> 3</w:t>
      </w:r>
      <w:r>
        <w:t>(</w:t>
      </w:r>
      <w:r w:rsidRPr="00EC70FE">
        <w:t>2</w:t>
      </w:r>
      <w:r>
        <w:t>)</w:t>
      </w:r>
      <w:r w:rsidRPr="00EC70FE">
        <w:t>: 118–126.</w:t>
      </w:r>
    </w:p>
    <w:p w14:paraId="73679449" w14:textId="77777777" w:rsidR="00704C10" w:rsidRPr="00EC70FE" w:rsidRDefault="00704C10" w:rsidP="00704C10">
      <w:pPr>
        <w:autoSpaceDE w:val="0"/>
        <w:autoSpaceDN w:val="0"/>
        <w:spacing w:line="240" w:lineRule="auto"/>
        <w:ind w:left="720" w:hanging="720"/>
        <w:jc w:val="both"/>
      </w:pPr>
      <w:r w:rsidRPr="00EC70FE">
        <w:t xml:space="preserve">Hochschild, A.R. 1983. </w:t>
      </w:r>
      <w:r w:rsidRPr="00EC70FE">
        <w:rPr>
          <w:i/>
        </w:rPr>
        <w:t xml:space="preserve">The </w:t>
      </w:r>
      <w:r>
        <w:rPr>
          <w:i/>
        </w:rPr>
        <w:t>M</w:t>
      </w:r>
      <w:r w:rsidRPr="00EC70FE">
        <w:rPr>
          <w:i/>
        </w:rPr>
        <w:t xml:space="preserve">anaged </w:t>
      </w:r>
      <w:r>
        <w:rPr>
          <w:i/>
        </w:rPr>
        <w:t>H</w:t>
      </w:r>
      <w:r w:rsidRPr="00EC70FE">
        <w:rPr>
          <w:i/>
        </w:rPr>
        <w:t xml:space="preserve">eart: Commercialization of </w:t>
      </w:r>
      <w:r>
        <w:rPr>
          <w:i/>
        </w:rPr>
        <w:t>H</w:t>
      </w:r>
      <w:r w:rsidRPr="00EC70FE">
        <w:rPr>
          <w:i/>
        </w:rPr>
        <w:t xml:space="preserve">uman </w:t>
      </w:r>
      <w:r>
        <w:rPr>
          <w:i/>
        </w:rPr>
        <w:t>F</w:t>
      </w:r>
      <w:r w:rsidRPr="00EC70FE">
        <w:rPr>
          <w:i/>
        </w:rPr>
        <w:t>eeling</w:t>
      </w:r>
      <w:r w:rsidRPr="00EC70FE">
        <w:t>. Berkley, CA: University of California Press.</w:t>
      </w:r>
    </w:p>
    <w:p w14:paraId="67B0A429" w14:textId="77777777" w:rsidR="00704C10" w:rsidRPr="00EC70FE" w:rsidRDefault="00704C10" w:rsidP="00704C10">
      <w:pPr>
        <w:autoSpaceDE w:val="0"/>
        <w:autoSpaceDN w:val="0"/>
        <w:adjustRightInd w:val="0"/>
        <w:spacing w:line="240" w:lineRule="auto"/>
        <w:ind w:left="720" w:hanging="720"/>
        <w:jc w:val="both"/>
      </w:pPr>
      <w:r w:rsidRPr="00EC70FE">
        <w:t xml:space="preserve">Howorth, C., and E. Hamilton. 2012. “Family business.” In </w:t>
      </w:r>
      <w:r w:rsidRPr="00EC70FE">
        <w:rPr>
          <w:i/>
        </w:rPr>
        <w:t>Enterprise and Small Business. Principles, Practice and</w:t>
      </w:r>
      <w:r w:rsidRPr="00EC70FE">
        <w:t xml:space="preserve"> </w:t>
      </w:r>
      <w:r w:rsidRPr="00EC70FE">
        <w:rPr>
          <w:i/>
        </w:rPr>
        <w:t>Policy</w:t>
      </w:r>
      <w:r w:rsidRPr="00EC70FE">
        <w:t xml:space="preserve"> </w:t>
      </w:r>
      <w:r w:rsidRPr="009B6D52">
        <w:t>(3rd ed.</w:t>
      </w:r>
      <w:r w:rsidRPr="00EC70FE">
        <w:t>), edited by S. Carter and D. Jones-Evans</w:t>
      </w:r>
      <w:r>
        <w:t xml:space="preserve">, </w:t>
      </w:r>
      <w:r w:rsidRPr="009B6D52">
        <w:t>232–251</w:t>
      </w:r>
      <w:r w:rsidRPr="00EC70FE">
        <w:t xml:space="preserve">. Harlow, England: Pearson. </w:t>
      </w:r>
    </w:p>
    <w:p w14:paraId="7E96AB9B" w14:textId="035EF002" w:rsidR="00704C10" w:rsidRPr="00EC70FE" w:rsidRDefault="00704C10" w:rsidP="00704C10">
      <w:pPr>
        <w:autoSpaceDE w:val="0"/>
        <w:autoSpaceDN w:val="0"/>
        <w:adjustRightInd w:val="0"/>
        <w:spacing w:line="240" w:lineRule="auto"/>
        <w:ind w:left="720" w:hanging="720"/>
        <w:jc w:val="both"/>
      </w:pPr>
      <w:r w:rsidRPr="00EC70FE">
        <w:t>Hytti, U. 2003. “</w:t>
      </w:r>
      <w:r w:rsidRPr="009B6D52">
        <w:rPr>
          <w:iCs/>
        </w:rPr>
        <w:t>Stories of entrepreneurs: Narrative construction of identities</w:t>
      </w:r>
      <w:r w:rsidRPr="00EC70FE">
        <w:rPr>
          <w:iCs/>
        </w:rPr>
        <w:t>.”</w:t>
      </w:r>
      <w:r w:rsidRPr="00EC70FE">
        <w:t xml:space="preserve"> PhD diss., Turku School of Economics and Business Administration.</w:t>
      </w:r>
      <w:r>
        <w:t xml:space="preserve"> Turku:</w:t>
      </w:r>
      <w:r w:rsidR="0046761A">
        <w:t xml:space="preserve"> </w:t>
      </w:r>
      <w:r>
        <w:t>Finland</w:t>
      </w:r>
      <w:r w:rsidR="0046761A">
        <w:t>.</w:t>
      </w:r>
    </w:p>
    <w:p w14:paraId="75425D08" w14:textId="77777777" w:rsidR="00704C10" w:rsidRPr="00EC70FE" w:rsidRDefault="00704C10" w:rsidP="00704C10">
      <w:pPr>
        <w:tabs>
          <w:tab w:val="left" w:pos="709"/>
        </w:tabs>
        <w:spacing w:line="240" w:lineRule="auto"/>
        <w:ind w:left="720" w:hanging="720"/>
        <w:jc w:val="both"/>
      </w:pPr>
      <w:r w:rsidRPr="00EC70FE">
        <w:rPr>
          <w:lang w:val="de-DE"/>
        </w:rPr>
        <w:t xml:space="preserve">Hytti, U., G.A. Alsos, J. Heinonen, and E. Ljunggren. 2017. </w:t>
      </w:r>
      <w:r w:rsidRPr="00EC70FE">
        <w:t xml:space="preserve">“Navigating the family business: A gendered analysis of identity construction of daughters.” </w:t>
      </w:r>
      <w:r w:rsidRPr="00EC70FE">
        <w:rPr>
          <w:i/>
        </w:rPr>
        <w:t xml:space="preserve">International Small Business Journal </w:t>
      </w:r>
      <w:r w:rsidRPr="00EC70FE">
        <w:t>35</w:t>
      </w:r>
      <w:r>
        <w:t>(</w:t>
      </w:r>
      <w:r w:rsidRPr="00EC70FE">
        <w:t>6</w:t>
      </w:r>
      <w:r>
        <w:t>)</w:t>
      </w:r>
      <w:r w:rsidRPr="00EC70FE">
        <w:t>: 665–686.</w:t>
      </w:r>
    </w:p>
    <w:p w14:paraId="0DF7E256" w14:textId="77777777" w:rsidR="00704C10" w:rsidRPr="00EC70FE" w:rsidRDefault="00704C10" w:rsidP="00704C10">
      <w:pPr>
        <w:tabs>
          <w:tab w:val="left" w:pos="709"/>
        </w:tabs>
        <w:spacing w:line="240" w:lineRule="auto"/>
        <w:ind w:left="720" w:hanging="720"/>
        <w:jc w:val="both"/>
      </w:pPr>
      <w:r w:rsidRPr="00EC70FE">
        <w:t xml:space="preserve">Labaki, R., N. Michael-Tsabari, and R.K. Zachary. 2013. “Emotional dimensions within the family business: Towards a conceptualization.” In </w:t>
      </w:r>
      <w:r w:rsidRPr="00EC70FE">
        <w:rPr>
          <w:i/>
        </w:rPr>
        <w:t>Handbook of Research on Family Business</w:t>
      </w:r>
      <w:r w:rsidRPr="00EC70FE">
        <w:t xml:space="preserve"> </w:t>
      </w:r>
      <w:r w:rsidRPr="009B6D52">
        <w:t>(2nd ed.)</w:t>
      </w:r>
      <w:r w:rsidRPr="00EC70FE">
        <w:t>, edited by K. X. Smyrnios, P. Z. Poutziouris, and S. Goel,</w:t>
      </w:r>
      <w:r w:rsidRPr="00EC70FE">
        <w:rPr>
          <w:i/>
        </w:rPr>
        <w:t xml:space="preserve"> </w:t>
      </w:r>
      <w:r w:rsidRPr="009B6D52">
        <w:t>734</w:t>
      </w:r>
      <w:r w:rsidRPr="00EC70FE">
        <w:t>–</w:t>
      </w:r>
      <w:r w:rsidRPr="009B6D52">
        <w:t>763</w:t>
      </w:r>
      <w:r w:rsidRPr="00EC70FE">
        <w:t>. Cheltenham, UK: Edward Elgar.</w:t>
      </w:r>
    </w:p>
    <w:p w14:paraId="79B2BC67" w14:textId="77777777" w:rsidR="00704C10" w:rsidRPr="00EC70FE" w:rsidRDefault="00704C10" w:rsidP="00704C10">
      <w:pPr>
        <w:spacing w:line="240" w:lineRule="auto"/>
        <w:ind w:left="720" w:hanging="720"/>
        <w:jc w:val="both"/>
      </w:pPr>
      <w:r w:rsidRPr="00EC70FE">
        <w:t xml:space="preserve">Larty, J., and E. Hamilton. 2011. “Structural approaches to narrative analysis in entrepreneurship research Examples from two researchers.” </w:t>
      </w:r>
      <w:r w:rsidRPr="00EC70FE">
        <w:rPr>
          <w:i/>
        </w:rPr>
        <w:t>International Small Business Journal</w:t>
      </w:r>
      <w:r w:rsidRPr="00EC70FE">
        <w:t xml:space="preserve"> 29</w:t>
      </w:r>
      <w:r>
        <w:t>(</w:t>
      </w:r>
      <w:r w:rsidRPr="00EC70FE">
        <w:t>3</w:t>
      </w:r>
      <w:r>
        <w:t>)</w:t>
      </w:r>
      <w:r w:rsidRPr="00EC70FE">
        <w:t>: 220–237.</w:t>
      </w:r>
    </w:p>
    <w:p w14:paraId="58F2C057" w14:textId="77777777" w:rsidR="00704C10" w:rsidRPr="00EC70FE" w:rsidRDefault="00704C10" w:rsidP="00704C10">
      <w:pPr>
        <w:spacing w:line="240" w:lineRule="auto"/>
        <w:ind w:left="720" w:hanging="720"/>
        <w:jc w:val="both"/>
        <w:rPr>
          <w:lang w:val="en-US"/>
        </w:rPr>
      </w:pPr>
      <w:r w:rsidRPr="00EC70FE">
        <w:rPr>
          <w:lang w:val="en-US"/>
        </w:rPr>
        <w:t>Le Breton-Miller, I., and D. Miller. 2009</w:t>
      </w:r>
      <w:r>
        <w:rPr>
          <w:lang w:val="en-US"/>
        </w:rPr>
        <w:t>.</w:t>
      </w:r>
      <w:r w:rsidRPr="00EC70FE">
        <w:rPr>
          <w:lang w:val="en-US"/>
        </w:rPr>
        <w:t xml:space="preserve"> “Agency vs. Stewardship in public family firms: a social embeddedness reconciliation.” </w:t>
      </w:r>
      <w:r w:rsidRPr="00EC70FE">
        <w:rPr>
          <w:i/>
          <w:lang w:val="en-US"/>
        </w:rPr>
        <w:t>Entrepreneurship, Theory and Practice</w:t>
      </w:r>
      <w:r w:rsidRPr="00EC70FE">
        <w:rPr>
          <w:lang w:val="en-US"/>
        </w:rPr>
        <w:t xml:space="preserve"> 33</w:t>
      </w:r>
      <w:r>
        <w:rPr>
          <w:lang w:val="en-US"/>
        </w:rPr>
        <w:t>(</w:t>
      </w:r>
      <w:r w:rsidRPr="00EC70FE">
        <w:rPr>
          <w:lang w:val="en-US"/>
        </w:rPr>
        <w:t>6</w:t>
      </w:r>
      <w:r>
        <w:rPr>
          <w:lang w:val="en-US"/>
        </w:rPr>
        <w:t>)</w:t>
      </w:r>
      <w:r w:rsidRPr="00EC70FE">
        <w:rPr>
          <w:lang w:val="en-US"/>
        </w:rPr>
        <w:t>: 1169</w:t>
      </w:r>
      <w:r w:rsidRPr="00EC70FE">
        <w:t>–</w:t>
      </w:r>
      <w:r w:rsidRPr="00EC70FE">
        <w:rPr>
          <w:lang w:val="en-US"/>
        </w:rPr>
        <w:t>1191.</w:t>
      </w:r>
    </w:p>
    <w:p w14:paraId="73C9AC6F" w14:textId="77777777" w:rsidR="00704C10" w:rsidRPr="00EC70FE" w:rsidRDefault="00704C10" w:rsidP="00704C10">
      <w:pPr>
        <w:spacing w:line="240" w:lineRule="auto"/>
        <w:ind w:left="720" w:hanging="720"/>
        <w:jc w:val="both"/>
      </w:pPr>
      <w:r w:rsidRPr="00EC70FE">
        <w:t xml:space="preserve">McAdam, R., R. Reid, and N. Mitchell. 2010. “Longitudinal development of innovation implementation in family-based SMEs. The effect of critical incidents.” </w:t>
      </w:r>
      <w:r w:rsidRPr="00EC70FE">
        <w:rPr>
          <w:i/>
        </w:rPr>
        <w:t xml:space="preserve">International </w:t>
      </w:r>
      <w:r w:rsidRPr="00EC70FE">
        <w:rPr>
          <w:i/>
          <w:iCs/>
        </w:rPr>
        <w:t>Journal of Entrepreneurial Behaviour &amp; Research</w:t>
      </w:r>
      <w:r w:rsidRPr="00EC70FE">
        <w:t xml:space="preserve"> 16</w:t>
      </w:r>
      <w:r>
        <w:t>(</w:t>
      </w:r>
      <w:r w:rsidRPr="00EC70FE">
        <w:t>5</w:t>
      </w:r>
      <w:r>
        <w:t>)</w:t>
      </w:r>
      <w:r w:rsidRPr="00EC70FE">
        <w:t>: 437–456.</w:t>
      </w:r>
    </w:p>
    <w:p w14:paraId="1AE90E92" w14:textId="77777777" w:rsidR="00704C10" w:rsidRPr="00EC70FE" w:rsidRDefault="00704C10" w:rsidP="00704C10">
      <w:pPr>
        <w:spacing w:line="240" w:lineRule="auto"/>
        <w:ind w:left="720" w:hanging="720"/>
        <w:jc w:val="both"/>
      </w:pPr>
      <w:r w:rsidRPr="00EC70FE">
        <w:rPr>
          <w:lang w:val="de-DE"/>
        </w:rPr>
        <w:t xml:space="preserve">Meyer, M.W., and L.G. Zucker. 1989. </w:t>
      </w:r>
      <w:r w:rsidRPr="00EC70FE">
        <w:rPr>
          <w:i/>
        </w:rPr>
        <w:t xml:space="preserve">Permanently </w:t>
      </w:r>
      <w:r>
        <w:rPr>
          <w:i/>
        </w:rPr>
        <w:t>F</w:t>
      </w:r>
      <w:r w:rsidRPr="00EC70FE">
        <w:rPr>
          <w:i/>
        </w:rPr>
        <w:t xml:space="preserve">ailing </w:t>
      </w:r>
      <w:r>
        <w:rPr>
          <w:i/>
        </w:rPr>
        <w:t>O</w:t>
      </w:r>
      <w:r w:rsidRPr="00EC70FE">
        <w:rPr>
          <w:i/>
        </w:rPr>
        <w:t>rganizations</w:t>
      </w:r>
      <w:r w:rsidRPr="00EC70FE">
        <w:t>. Newbury Park, CA: SAGE.</w:t>
      </w:r>
    </w:p>
    <w:p w14:paraId="79E0AE68" w14:textId="77777777" w:rsidR="00704C10" w:rsidRPr="00EC70FE" w:rsidRDefault="00704C10" w:rsidP="00704C10">
      <w:pPr>
        <w:spacing w:line="240" w:lineRule="auto"/>
        <w:ind w:left="720" w:hanging="720"/>
        <w:jc w:val="both"/>
        <w:rPr>
          <w:lang w:val="de-DE"/>
        </w:rPr>
      </w:pPr>
      <w:r w:rsidRPr="00EC70FE">
        <w:rPr>
          <w:lang w:val="de-DE"/>
        </w:rPr>
        <w:t xml:space="preserve">Miller, D., and I. Le Breton-Miller. 2014. “Deconstructing socioemotional wealth.” </w:t>
      </w:r>
      <w:r w:rsidRPr="00EC70FE">
        <w:rPr>
          <w:i/>
          <w:lang w:val="de-DE"/>
        </w:rPr>
        <w:t>Entrepreneurship Theory and Practice</w:t>
      </w:r>
      <w:r w:rsidRPr="00EC70FE">
        <w:rPr>
          <w:lang w:val="de-DE"/>
        </w:rPr>
        <w:t xml:space="preserve"> 38</w:t>
      </w:r>
      <w:r>
        <w:rPr>
          <w:lang w:val="de-DE"/>
        </w:rPr>
        <w:t>(</w:t>
      </w:r>
      <w:r w:rsidRPr="00EC70FE">
        <w:rPr>
          <w:lang w:val="de-DE"/>
        </w:rPr>
        <w:t>4</w:t>
      </w:r>
      <w:r>
        <w:rPr>
          <w:lang w:val="de-DE"/>
        </w:rPr>
        <w:t>)</w:t>
      </w:r>
      <w:r w:rsidRPr="00EC70FE">
        <w:rPr>
          <w:lang w:val="de-DE"/>
        </w:rPr>
        <w:t>: 713</w:t>
      </w:r>
      <w:r w:rsidRPr="00EC70FE">
        <w:t>–</w:t>
      </w:r>
      <w:r w:rsidRPr="00EC70FE">
        <w:rPr>
          <w:lang w:val="de-DE"/>
        </w:rPr>
        <w:t>720.</w:t>
      </w:r>
    </w:p>
    <w:p w14:paraId="3B8FD4E7" w14:textId="77777777" w:rsidR="00704C10" w:rsidRPr="00EC70FE" w:rsidRDefault="00704C10" w:rsidP="00704C10">
      <w:pPr>
        <w:spacing w:line="240" w:lineRule="auto"/>
        <w:ind w:left="720" w:hanging="720"/>
        <w:jc w:val="both"/>
      </w:pPr>
      <w:r w:rsidRPr="00EC70FE">
        <w:rPr>
          <w:lang w:val="de-DE"/>
        </w:rPr>
        <w:t xml:space="preserve">Neimeyer, R.A., D. Klass, and M.R. Dennis. </w:t>
      </w:r>
      <w:r w:rsidRPr="00EC70FE">
        <w:t xml:space="preserve">2014. “A social constructionist account of grief: Loss and the narration of meaning.” </w:t>
      </w:r>
      <w:r w:rsidRPr="00EC70FE">
        <w:rPr>
          <w:i/>
        </w:rPr>
        <w:t>Death Studies</w:t>
      </w:r>
      <w:r w:rsidRPr="00EC70FE">
        <w:t xml:space="preserve"> 38</w:t>
      </w:r>
      <w:r>
        <w:t>(6-19)</w:t>
      </w:r>
      <w:r w:rsidRPr="00EC70FE">
        <w:t>: 485–498.</w:t>
      </w:r>
    </w:p>
    <w:p w14:paraId="17E764FB" w14:textId="77777777" w:rsidR="00704C10" w:rsidRPr="00EC70FE" w:rsidRDefault="00704C10" w:rsidP="00704C10">
      <w:pPr>
        <w:spacing w:line="240" w:lineRule="auto"/>
        <w:ind w:left="720" w:hanging="720"/>
        <w:jc w:val="both"/>
      </w:pPr>
      <w:r w:rsidRPr="00EC70FE">
        <w:t xml:space="preserve">Newbert, S., and J.B. Craig. 2017. “Moving beyond socioemotional wealth: Toward a normative theory of decision making in family business.” </w:t>
      </w:r>
      <w:r w:rsidRPr="00EC70FE">
        <w:rPr>
          <w:i/>
        </w:rPr>
        <w:t>Family Business Review</w:t>
      </w:r>
      <w:r w:rsidRPr="00EC70FE">
        <w:t xml:space="preserve"> 30</w:t>
      </w:r>
      <w:r>
        <w:t>(</w:t>
      </w:r>
      <w:r w:rsidRPr="00EC70FE">
        <w:t>4</w:t>
      </w:r>
      <w:r>
        <w:t>)</w:t>
      </w:r>
      <w:r w:rsidRPr="00EC70FE">
        <w:t>: 339–346.</w:t>
      </w:r>
    </w:p>
    <w:p w14:paraId="2319BA77" w14:textId="77777777" w:rsidR="00704C10" w:rsidRPr="00EC70FE" w:rsidRDefault="00704C10" w:rsidP="00704C10">
      <w:pPr>
        <w:spacing w:line="240" w:lineRule="auto"/>
        <w:ind w:left="720" w:hanging="720"/>
        <w:jc w:val="both"/>
      </w:pPr>
      <w:r w:rsidRPr="00EC70FE">
        <w:t xml:space="preserve">Nordqvist, M. 2016. “Socio-symbolic ownership: extending the socio-emotional wealth perspective.” </w:t>
      </w:r>
      <w:r w:rsidRPr="00EC70FE">
        <w:rPr>
          <w:i/>
          <w:iCs/>
        </w:rPr>
        <w:t>Management Research</w:t>
      </w:r>
      <w:r w:rsidRPr="00EC70FE">
        <w:t xml:space="preserve"> 14</w:t>
      </w:r>
      <w:r>
        <w:t>(</w:t>
      </w:r>
      <w:r w:rsidRPr="00EC70FE">
        <w:t>3</w:t>
      </w:r>
      <w:r>
        <w:t>)</w:t>
      </w:r>
      <w:r w:rsidRPr="00EC70FE">
        <w:t>: 244–257.</w:t>
      </w:r>
    </w:p>
    <w:p w14:paraId="2D13336F" w14:textId="77777777" w:rsidR="00704C10" w:rsidRPr="00EC70FE" w:rsidRDefault="00704C10" w:rsidP="00704C10">
      <w:pPr>
        <w:spacing w:line="240" w:lineRule="auto"/>
        <w:ind w:left="720" w:hanging="720"/>
        <w:jc w:val="both"/>
      </w:pPr>
      <w:r w:rsidRPr="00EC70FE">
        <w:t xml:space="preserve">Nordqvist, M., A. Hall, and L. Melin. 2009. “Qualitative research on family businesses: The relevance and usefulness of the interpretative approach.” </w:t>
      </w:r>
      <w:r w:rsidRPr="00EC70FE">
        <w:rPr>
          <w:i/>
        </w:rPr>
        <w:t>Journal of Management &amp; Organization</w:t>
      </w:r>
      <w:r w:rsidRPr="00EC70FE">
        <w:t xml:space="preserve"> 15</w:t>
      </w:r>
      <w:r>
        <w:t>(</w:t>
      </w:r>
      <w:r w:rsidRPr="00EC70FE">
        <w:t>3</w:t>
      </w:r>
      <w:r>
        <w:t>)</w:t>
      </w:r>
      <w:r w:rsidRPr="00EC70FE">
        <w:t>: 294–308.</w:t>
      </w:r>
    </w:p>
    <w:p w14:paraId="54A8F8BF" w14:textId="77777777" w:rsidR="00704C10" w:rsidRPr="009C52AD" w:rsidRDefault="00704C10" w:rsidP="00704C10">
      <w:pPr>
        <w:spacing w:line="240" w:lineRule="auto"/>
        <w:ind w:left="720" w:hanging="720"/>
        <w:jc w:val="both"/>
      </w:pPr>
      <w:r w:rsidRPr="00EC70FE">
        <w:t>Nordqvist, M., and L. Melin</w:t>
      </w:r>
      <w:r>
        <w:t xml:space="preserve">. 2010. “Entrepreneurial families and family firms.” </w:t>
      </w:r>
      <w:r>
        <w:rPr>
          <w:i/>
        </w:rPr>
        <w:t>Entrepreneurship &amp; Regional Development</w:t>
      </w:r>
      <w:r>
        <w:t xml:space="preserve"> 22(3-4): 211-239.</w:t>
      </w:r>
    </w:p>
    <w:p w14:paraId="715BA5E7" w14:textId="77777777" w:rsidR="00704C10" w:rsidRPr="00EC70FE" w:rsidRDefault="00704C10" w:rsidP="00704C10">
      <w:pPr>
        <w:spacing w:line="240" w:lineRule="auto"/>
        <w:ind w:left="720" w:hanging="720"/>
        <w:jc w:val="both"/>
      </w:pPr>
      <w:r w:rsidRPr="00EC70FE">
        <w:t xml:space="preserve">Patton, M.Q. 1990. </w:t>
      </w:r>
      <w:r w:rsidRPr="00EC70FE">
        <w:rPr>
          <w:i/>
        </w:rPr>
        <w:t xml:space="preserve">Qualitative </w:t>
      </w:r>
      <w:r>
        <w:rPr>
          <w:i/>
        </w:rPr>
        <w:t>E</w:t>
      </w:r>
      <w:r w:rsidRPr="00EC70FE">
        <w:rPr>
          <w:i/>
        </w:rPr>
        <w:t xml:space="preserve">valuation and </w:t>
      </w:r>
      <w:r>
        <w:rPr>
          <w:i/>
        </w:rPr>
        <w:t>R</w:t>
      </w:r>
      <w:r w:rsidRPr="00EC70FE">
        <w:rPr>
          <w:i/>
        </w:rPr>
        <w:t xml:space="preserve">esearch </w:t>
      </w:r>
      <w:r>
        <w:rPr>
          <w:i/>
        </w:rPr>
        <w:t>M</w:t>
      </w:r>
      <w:r w:rsidRPr="00EC70FE">
        <w:rPr>
          <w:i/>
        </w:rPr>
        <w:t xml:space="preserve">ethods. </w:t>
      </w:r>
      <w:r w:rsidRPr="00EC70FE">
        <w:t>Newbury Park, CA: SAGE.</w:t>
      </w:r>
    </w:p>
    <w:p w14:paraId="63F88C0C" w14:textId="77777777" w:rsidR="00704C10" w:rsidRPr="007E1644" w:rsidRDefault="00704C10" w:rsidP="00704C10">
      <w:pPr>
        <w:spacing w:line="240" w:lineRule="auto"/>
        <w:ind w:left="720" w:hanging="720"/>
        <w:jc w:val="both"/>
      </w:pPr>
      <w:r w:rsidRPr="00EC70FE">
        <w:t xml:space="preserve">Patton, M.Q. 2005. </w:t>
      </w:r>
      <w:r w:rsidRPr="00EC70FE">
        <w:rPr>
          <w:i/>
        </w:rPr>
        <w:t xml:space="preserve">Qualitative </w:t>
      </w:r>
      <w:r>
        <w:rPr>
          <w:i/>
        </w:rPr>
        <w:t>R</w:t>
      </w:r>
      <w:r w:rsidRPr="00EC70FE">
        <w:rPr>
          <w:i/>
        </w:rPr>
        <w:t>esearch</w:t>
      </w:r>
      <w:r w:rsidRPr="00EC70FE">
        <w:t xml:space="preserve">. </w:t>
      </w:r>
      <w:r w:rsidRPr="00EC70FE">
        <w:rPr>
          <w:i/>
        </w:rPr>
        <w:t xml:space="preserve">Encyclopedia of </w:t>
      </w:r>
      <w:r>
        <w:rPr>
          <w:i/>
        </w:rPr>
        <w:t>S</w:t>
      </w:r>
      <w:r w:rsidRPr="00EC70FE">
        <w:rPr>
          <w:i/>
        </w:rPr>
        <w:t xml:space="preserve">tatistics in </w:t>
      </w:r>
      <w:r>
        <w:rPr>
          <w:i/>
        </w:rPr>
        <w:t>B</w:t>
      </w:r>
      <w:r w:rsidRPr="00EC70FE">
        <w:rPr>
          <w:i/>
        </w:rPr>
        <w:t>ehavioral science</w:t>
      </w:r>
      <w:r w:rsidRPr="00EC70FE">
        <w:t>. Chichester: John Wiley &amp; Sons.</w:t>
      </w:r>
    </w:p>
    <w:p w14:paraId="51218F63" w14:textId="77777777" w:rsidR="00704C10" w:rsidRPr="00EC70FE" w:rsidRDefault="00704C10" w:rsidP="00704C10">
      <w:pPr>
        <w:spacing w:line="240" w:lineRule="auto"/>
        <w:ind w:left="720" w:hanging="720"/>
        <w:jc w:val="both"/>
      </w:pPr>
      <w:r w:rsidRPr="00EC70FE">
        <w:t xml:space="preserve">Riessman, C.K. 1993. </w:t>
      </w:r>
      <w:r w:rsidRPr="00EC70FE">
        <w:rPr>
          <w:i/>
          <w:iCs/>
        </w:rPr>
        <w:t xml:space="preserve">Narrative </w:t>
      </w:r>
      <w:r>
        <w:rPr>
          <w:i/>
          <w:iCs/>
        </w:rPr>
        <w:t>A</w:t>
      </w:r>
      <w:r w:rsidRPr="00EC70FE">
        <w:rPr>
          <w:i/>
          <w:iCs/>
        </w:rPr>
        <w:t xml:space="preserve">nalysis. </w:t>
      </w:r>
      <w:r w:rsidRPr="00EC70FE">
        <w:t>Newbury Park, CA: SAGE.</w:t>
      </w:r>
    </w:p>
    <w:p w14:paraId="0F869971" w14:textId="77777777" w:rsidR="00704C10" w:rsidRPr="00EC70FE" w:rsidRDefault="00704C10" w:rsidP="00704C10">
      <w:pPr>
        <w:spacing w:line="240" w:lineRule="auto"/>
        <w:ind w:left="720" w:hanging="720"/>
        <w:jc w:val="both"/>
      </w:pPr>
      <w:r w:rsidRPr="00EC70FE">
        <w:t xml:space="preserve">Schulze, W.S., and F.W. Kellermanns. 2015. “Reifying socioemotional wealth.” </w:t>
      </w:r>
      <w:r w:rsidRPr="00EC70FE">
        <w:rPr>
          <w:i/>
        </w:rPr>
        <w:t xml:space="preserve">Entrepreneurship, Theory and Practice </w:t>
      </w:r>
      <w:r w:rsidRPr="00EC70FE">
        <w:t>39</w:t>
      </w:r>
      <w:r>
        <w:t>(</w:t>
      </w:r>
      <w:r w:rsidRPr="00EC70FE">
        <w:t>3</w:t>
      </w:r>
      <w:r>
        <w:t>)</w:t>
      </w:r>
      <w:r w:rsidRPr="00EC70FE">
        <w:t>: 447–459.</w:t>
      </w:r>
    </w:p>
    <w:p w14:paraId="39B93AAD" w14:textId="77777777" w:rsidR="00704C10" w:rsidRPr="00EC70FE" w:rsidRDefault="00704C10" w:rsidP="00704C10">
      <w:pPr>
        <w:spacing w:line="240" w:lineRule="auto"/>
        <w:ind w:left="720" w:hanging="720"/>
        <w:jc w:val="both"/>
      </w:pPr>
      <w:r w:rsidRPr="00EC70FE">
        <w:t xml:space="preserve">Sharma, P. 2004. “An overview of the field of family business studies: Current status and directions for the future.” </w:t>
      </w:r>
      <w:r w:rsidRPr="00EC70FE">
        <w:rPr>
          <w:i/>
          <w:iCs/>
        </w:rPr>
        <w:t>Family Business Review</w:t>
      </w:r>
      <w:r w:rsidRPr="00EC70FE">
        <w:t xml:space="preserve"> 17</w:t>
      </w:r>
      <w:r>
        <w:t>(</w:t>
      </w:r>
      <w:r w:rsidRPr="00EC70FE">
        <w:t>1</w:t>
      </w:r>
      <w:r>
        <w:t>)</w:t>
      </w:r>
      <w:r w:rsidRPr="00EC70FE">
        <w:t>: 1–36.</w:t>
      </w:r>
    </w:p>
    <w:p w14:paraId="120CC249" w14:textId="77777777" w:rsidR="00704C10" w:rsidRDefault="00704C10" w:rsidP="00704C10">
      <w:pPr>
        <w:spacing w:line="240" w:lineRule="auto"/>
        <w:ind w:left="720" w:hanging="720"/>
        <w:jc w:val="both"/>
      </w:pPr>
      <w:r w:rsidRPr="00EC70FE">
        <w:t xml:space="preserve">Shepherd, D.A. 2003. “Learning from business failure: Propositions about the grief recovery process for the self-employed.” </w:t>
      </w:r>
      <w:r w:rsidRPr="00EC70FE">
        <w:rPr>
          <w:i/>
        </w:rPr>
        <w:t xml:space="preserve">Academy of Management Review </w:t>
      </w:r>
      <w:r w:rsidRPr="00EC70FE">
        <w:t>28</w:t>
      </w:r>
      <w:r>
        <w:t>(2)</w:t>
      </w:r>
      <w:r w:rsidRPr="00EC70FE">
        <w:t xml:space="preserve">: 318–329. </w:t>
      </w:r>
    </w:p>
    <w:p w14:paraId="0E863048" w14:textId="77777777" w:rsidR="00704C10" w:rsidRPr="00A5511F" w:rsidRDefault="00704C10" w:rsidP="00704C10">
      <w:pPr>
        <w:spacing w:line="240" w:lineRule="auto"/>
        <w:ind w:left="720" w:hanging="720"/>
        <w:jc w:val="both"/>
      </w:pPr>
      <w:r w:rsidRPr="00A5511F">
        <w:t xml:space="preserve">Shepherd, D.A. 2009. “Grief Recovery from the Loss of a Family Business: A Multi- and Meso-Level Theory.” </w:t>
      </w:r>
      <w:r w:rsidRPr="00A5511F">
        <w:rPr>
          <w:i/>
        </w:rPr>
        <w:t>Journal of Business Venturing</w:t>
      </w:r>
      <w:r w:rsidRPr="00A5511F">
        <w:t xml:space="preserve"> 24(1): 81–97.</w:t>
      </w:r>
    </w:p>
    <w:p w14:paraId="4CF6F1C1" w14:textId="77777777" w:rsidR="00704C10" w:rsidRPr="00EC70FE" w:rsidRDefault="00704C10" w:rsidP="00704C10">
      <w:pPr>
        <w:pStyle w:val="Leipteksti"/>
        <w:spacing w:after="0" w:line="240" w:lineRule="auto"/>
        <w:ind w:left="720" w:hanging="720"/>
        <w:jc w:val="both"/>
        <w:rPr>
          <w:rFonts w:ascii="Times New Roman" w:hAnsi="Times New Roman" w:cs="Times New Roman"/>
          <w:sz w:val="24"/>
          <w:szCs w:val="24"/>
          <w:lang w:val="en-GB"/>
        </w:rPr>
      </w:pPr>
      <w:r w:rsidRPr="00EC70FE">
        <w:rPr>
          <w:rFonts w:ascii="Times New Roman" w:hAnsi="Times New Roman" w:cs="Times New Roman"/>
          <w:sz w:val="24"/>
          <w:szCs w:val="24"/>
          <w:lang w:val="en-GB"/>
        </w:rPr>
        <w:t xml:space="preserve">Shepherd, D.A. 2016. “An emotions perspective for advancing the fields of family business and entrepreneurship: Stocks, flows, reactions and responses.” </w:t>
      </w:r>
      <w:r w:rsidRPr="00EC70FE">
        <w:rPr>
          <w:rFonts w:ascii="Times New Roman" w:hAnsi="Times New Roman" w:cs="Times New Roman"/>
          <w:i/>
          <w:sz w:val="24"/>
          <w:szCs w:val="24"/>
          <w:lang w:val="en-GB"/>
        </w:rPr>
        <w:t>Family Business Review</w:t>
      </w:r>
      <w:r w:rsidRPr="00EC70FE">
        <w:rPr>
          <w:rFonts w:ascii="Times New Roman" w:hAnsi="Times New Roman" w:cs="Times New Roman"/>
          <w:sz w:val="24"/>
          <w:szCs w:val="24"/>
          <w:lang w:val="en-GB"/>
        </w:rPr>
        <w:t xml:space="preserve"> 26</w:t>
      </w:r>
      <w:r>
        <w:rPr>
          <w:rFonts w:ascii="Times New Roman" w:hAnsi="Times New Roman" w:cs="Times New Roman"/>
          <w:sz w:val="24"/>
          <w:szCs w:val="24"/>
          <w:lang w:val="en-GB"/>
        </w:rPr>
        <w:t>(</w:t>
      </w:r>
      <w:r w:rsidRPr="00EC70FE">
        <w:rPr>
          <w:rFonts w:ascii="Times New Roman" w:hAnsi="Times New Roman" w:cs="Times New Roman"/>
          <w:sz w:val="24"/>
          <w:szCs w:val="24"/>
          <w:lang w:val="en-GB"/>
        </w:rPr>
        <w:t>2</w:t>
      </w:r>
      <w:r>
        <w:rPr>
          <w:rFonts w:ascii="Times New Roman" w:hAnsi="Times New Roman" w:cs="Times New Roman"/>
          <w:sz w:val="24"/>
          <w:szCs w:val="24"/>
          <w:lang w:val="en-GB"/>
        </w:rPr>
        <w:t>)</w:t>
      </w:r>
      <w:r w:rsidRPr="00EC70FE">
        <w:rPr>
          <w:rFonts w:ascii="Times New Roman" w:hAnsi="Times New Roman" w:cs="Times New Roman"/>
          <w:sz w:val="24"/>
          <w:szCs w:val="24"/>
          <w:lang w:val="en-GB"/>
        </w:rPr>
        <w:t>: 151</w:t>
      </w:r>
      <w:r w:rsidRPr="00A5511F">
        <w:rPr>
          <w:lang w:val="en-GB"/>
        </w:rPr>
        <w:t>–</w:t>
      </w:r>
      <w:r w:rsidRPr="00EC70FE">
        <w:rPr>
          <w:rFonts w:ascii="Times New Roman" w:hAnsi="Times New Roman" w:cs="Times New Roman"/>
          <w:sz w:val="24"/>
          <w:szCs w:val="24"/>
          <w:lang w:val="en-GB"/>
        </w:rPr>
        <w:t>158.</w:t>
      </w:r>
    </w:p>
    <w:p w14:paraId="38A54A69" w14:textId="77777777" w:rsidR="00704C10" w:rsidRPr="00EC70FE" w:rsidRDefault="00704C10" w:rsidP="00704C10">
      <w:pPr>
        <w:pStyle w:val="Leipteksti"/>
        <w:spacing w:after="0" w:line="240" w:lineRule="auto"/>
        <w:ind w:left="720" w:hanging="720"/>
        <w:jc w:val="both"/>
        <w:rPr>
          <w:rFonts w:ascii="Times New Roman" w:hAnsi="Times New Roman" w:cs="Times New Roman"/>
          <w:sz w:val="24"/>
          <w:szCs w:val="24"/>
          <w:lang w:val="en-GB"/>
        </w:rPr>
      </w:pPr>
      <w:r w:rsidRPr="00EC70FE">
        <w:rPr>
          <w:rFonts w:ascii="Times New Roman" w:hAnsi="Times New Roman" w:cs="Times New Roman"/>
          <w:sz w:val="24"/>
          <w:szCs w:val="24"/>
          <w:lang w:val="en-GB"/>
        </w:rPr>
        <w:t xml:space="preserve">Tagiuri, R., and J. Davis. 1996. “Bivalent attributes of the family firm.” </w:t>
      </w:r>
      <w:r w:rsidRPr="00EC70FE">
        <w:rPr>
          <w:rFonts w:ascii="Times New Roman" w:hAnsi="Times New Roman" w:cs="Times New Roman"/>
          <w:i/>
          <w:sz w:val="24"/>
          <w:szCs w:val="24"/>
          <w:lang w:val="en-GB"/>
        </w:rPr>
        <w:t>Family Business Review</w:t>
      </w:r>
      <w:r w:rsidRPr="00EC70FE">
        <w:rPr>
          <w:rFonts w:ascii="Times New Roman" w:hAnsi="Times New Roman" w:cs="Times New Roman"/>
          <w:sz w:val="24"/>
          <w:szCs w:val="24"/>
          <w:lang w:val="en-GB"/>
        </w:rPr>
        <w:t xml:space="preserve"> 9</w:t>
      </w:r>
      <w:r>
        <w:rPr>
          <w:rFonts w:ascii="Times New Roman" w:hAnsi="Times New Roman" w:cs="Times New Roman"/>
          <w:sz w:val="24"/>
          <w:szCs w:val="24"/>
          <w:lang w:val="en-GB"/>
        </w:rPr>
        <w:t>(</w:t>
      </w:r>
      <w:r w:rsidRPr="00EC70FE">
        <w:rPr>
          <w:rFonts w:ascii="Times New Roman" w:hAnsi="Times New Roman" w:cs="Times New Roman"/>
          <w:sz w:val="24"/>
          <w:szCs w:val="24"/>
          <w:lang w:val="en-GB"/>
        </w:rPr>
        <w:t>2</w:t>
      </w:r>
      <w:r>
        <w:rPr>
          <w:rFonts w:ascii="Times New Roman" w:hAnsi="Times New Roman" w:cs="Times New Roman"/>
          <w:sz w:val="24"/>
          <w:szCs w:val="24"/>
          <w:lang w:val="en-GB"/>
        </w:rPr>
        <w:t>)</w:t>
      </w:r>
      <w:r w:rsidRPr="00EC70FE">
        <w:rPr>
          <w:rFonts w:ascii="Times New Roman" w:hAnsi="Times New Roman" w:cs="Times New Roman"/>
          <w:sz w:val="24"/>
          <w:szCs w:val="24"/>
          <w:lang w:val="en-GB"/>
        </w:rPr>
        <w:t>: 199–208.</w:t>
      </w:r>
    </w:p>
    <w:p w14:paraId="38247B0E" w14:textId="77777777" w:rsidR="00704C10" w:rsidRPr="00EC70FE" w:rsidRDefault="00704C10" w:rsidP="00704C10">
      <w:pPr>
        <w:pStyle w:val="Leipteksti"/>
        <w:spacing w:after="0" w:line="240" w:lineRule="auto"/>
        <w:ind w:left="720" w:hanging="720"/>
        <w:jc w:val="both"/>
        <w:rPr>
          <w:rFonts w:ascii="Arial" w:hAnsi="Arial" w:cs="Arial"/>
          <w:lang w:val="en-GB"/>
        </w:rPr>
      </w:pPr>
      <w:r w:rsidRPr="00EC70FE">
        <w:rPr>
          <w:rFonts w:ascii="Times New Roman" w:hAnsi="Times New Roman" w:cs="Times New Roman"/>
          <w:sz w:val="24"/>
          <w:szCs w:val="24"/>
          <w:lang w:val="de-DE"/>
        </w:rPr>
        <w:t xml:space="preserve">Zellweger, T.M., and J.H. Astrachan. 2008. </w:t>
      </w:r>
      <w:r w:rsidRPr="00EC70FE">
        <w:rPr>
          <w:rFonts w:ascii="Times New Roman" w:hAnsi="Times New Roman" w:cs="Times New Roman"/>
          <w:sz w:val="24"/>
          <w:szCs w:val="24"/>
          <w:lang w:val="en-GB"/>
        </w:rPr>
        <w:t xml:space="preserve">“On the emotional value of owning a firm.” </w:t>
      </w:r>
      <w:r w:rsidRPr="00EC70FE">
        <w:rPr>
          <w:rFonts w:ascii="Times New Roman" w:hAnsi="Times New Roman" w:cs="Times New Roman"/>
          <w:i/>
          <w:sz w:val="24"/>
          <w:szCs w:val="24"/>
          <w:lang w:val="en-GB"/>
        </w:rPr>
        <w:t>Family Business Review</w:t>
      </w:r>
      <w:r w:rsidRPr="00EC70FE">
        <w:rPr>
          <w:rFonts w:ascii="Times New Roman" w:hAnsi="Times New Roman" w:cs="Times New Roman"/>
          <w:sz w:val="24"/>
          <w:szCs w:val="24"/>
          <w:lang w:val="en-GB"/>
        </w:rPr>
        <w:t xml:space="preserve"> 21</w:t>
      </w:r>
      <w:r>
        <w:rPr>
          <w:rFonts w:ascii="Times New Roman" w:hAnsi="Times New Roman" w:cs="Times New Roman"/>
          <w:sz w:val="24"/>
          <w:szCs w:val="24"/>
          <w:lang w:val="en-GB"/>
        </w:rPr>
        <w:t>(</w:t>
      </w:r>
      <w:r w:rsidRPr="00EC70FE">
        <w:rPr>
          <w:rFonts w:ascii="Times New Roman" w:hAnsi="Times New Roman" w:cs="Times New Roman"/>
          <w:sz w:val="24"/>
          <w:szCs w:val="24"/>
          <w:lang w:val="en-GB"/>
        </w:rPr>
        <w:t>3</w:t>
      </w:r>
      <w:r>
        <w:rPr>
          <w:rFonts w:ascii="Times New Roman" w:hAnsi="Times New Roman" w:cs="Times New Roman"/>
          <w:sz w:val="24"/>
          <w:szCs w:val="24"/>
          <w:lang w:val="en-GB"/>
        </w:rPr>
        <w:t>)</w:t>
      </w:r>
      <w:r w:rsidRPr="00EC70FE">
        <w:rPr>
          <w:rFonts w:ascii="Times New Roman" w:hAnsi="Times New Roman" w:cs="Times New Roman"/>
          <w:sz w:val="24"/>
          <w:szCs w:val="24"/>
          <w:lang w:val="en-GB"/>
        </w:rPr>
        <w:t>: 347</w:t>
      </w:r>
      <w:r w:rsidRPr="00A5511F">
        <w:rPr>
          <w:lang w:val="en-GB"/>
        </w:rPr>
        <w:t>–</w:t>
      </w:r>
      <w:r w:rsidRPr="00EC70FE">
        <w:rPr>
          <w:rFonts w:ascii="Times New Roman" w:hAnsi="Times New Roman" w:cs="Times New Roman"/>
          <w:sz w:val="24"/>
          <w:szCs w:val="24"/>
          <w:lang w:val="en-GB"/>
        </w:rPr>
        <w:t xml:space="preserve">363. </w:t>
      </w:r>
    </w:p>
    <w:p w14:paraId="64A98093" w14:textId="0C6F56CB" w:rsidR="004B11C8" w:rsidRPr="00EC70FE" w:rsidRDefault="00260FD3" w:rsidP="004B11C8">
      <w:pPr>
        <w:pStyle w:val="Otsikko1"/>
      </w:pPr>
      <w:r w:rsidRPr="00EC70FE">
        <w:rPr>
          <w:rFonts w:cs="Times New Roman"/>
          <w:szCs w:val="24"/>
        </w:rPr>
        <w:br w:type="page"/>
      </w:r>
      <w:r w:rsidR="004B11C8" w:rsidRPr="00EC70FE">
        <w:t xml:space="preserve">Appendix 1. Overview of </w:t>
      </w:r>
      <w:r w:rsidR="0091469A">
        <w:t xml:space="preserve">the </w:t>
      </w:r>
      <w:r w:rsidR="004B11C8" w:rsidRPr="00EC70FE">
        <w:t>Case Businesses and Their Histories</w:t>
      </w:r>
    </w:p>
    <w:p w14:paraId="55B6831C" w14:textId="1BB76A75" w:rsidR="004B11C8" w:rsidRPr="00EC70FE" w:rsidRDefault="004B11C8" w:rsidP="004B11C8">
      <w:pPr>
        <w:pStyle w:val="Paragraph"/>
      </w:pPr>
      <w:r w:rsidRPr="00EC70FE">
        <w:rPr>
          <w:i/>
        </w:rPr>
        <w:t>Case A: Engineering</w:t>
      </w:r>
      <w:r w:rsidRPr="00EC70FE">
        <w:t xml:space="preserve"> </w:t>
      </w:r>
      <w:r w:rsidR="00D56CCE" w:rsidRPr="00EC70FE">
        <w:t>is</w:t>
      </w:r>
      <w:r w:rsidRPr="00EC70FE">
        <w:t xml:space="preserve"> a firm acquired in 2001 by the late husband/father, George. The rest of the family (wife and two daughters) were not very well aware of the firm’s operations. George died suddenly in 2007, and his daughters, Clare and Cecilia, and his wife, Mary, decided to continue the business despite bids to buy it—mainly for tax reasons but also for emotional reasons (to keep it as a legacy) and to secure the employees’ jobs. Clare was still at school at the time, and Cecilia, who is </w:t>
      </w:r>
      <w:r w:rsidR="00D56CCE" w:rsidRPr="00EC70FE">
        <w:t xml:space="preserve">four </w:t>
      </w:r>
      <w:r w:rsidRPr="00EC70FE">
        <w:t>years older, was happ</w:t>
      </w:r>
      <w:r w:rsidR="00E90C07">
        <w:t>il</w:t>
      </w:r>
      <w:r w:rsidRPr="00EC70FE">
        <w:t>y working as an employee elsewhere and had no plans to work for the family firm. After her father’s death, she started working there immediately. After finish</w:t>
      </w:r>
      <w:r w:rsidR="0061019B">
        <w:t>ing</w:t>
      </w:r>
      <w:r w:rsidRPr="00EC70FE">
        <w:t xml:space="preserve"> her schooling, the younge</w:t>
      </w:r>
      <w:r w:rsidR="0061019B">
        <w:t>r</w:t>
      </w:r>
      <w:r w:rsidRPr="00EC70FE">
        <w:t xml:space="preserve"> si</w:t>
      </w:r>
      <w:r w:rsidR="0061019B">
        <w:t>bling</w:t>
      </w:r>
      <w:r w:rsidRPr="00EC70FE">
        <w:t xml:space="preserve">, Cecilia, </w:t>
      </w:r>
      <w:r w:rsidR="0061019B">
        <w:t xml:space="preserve">also </w:t>
      </w:r>
      <w:r w:rsidR="00E90C07">
        <w:t xml:space="preserve">joined </w:t>
      </w:r>
      <w:r w:rsidRPr="00EC70FE">
        <w:t>the family company</w:t>
      </w:r>
      <w:r w:rsidR="0061019B">
        <w:t xml:space="preserve">; she and </w:t>
      </w:r>
      <w:r w:rsidR="00E90C07">
        <w:t xml:space="preserve">her </w:t>
      </w:r>
      <w:r w:rsidRPr="00EC70FE">
        <w:t xml:space="preserve">sister </w:t>
      </w:r>
      <w:r w:rsidR="0061019B">
        <w:t xml:space="preserve">worked </w:t>
      </w:r>
      <w:r w:rsidRPr="00EC70FE">
        <w:t xml:space="preserve">as secretaries. Mary, the widow, wanted </w:t>
      </w:r>
      <w:r w:rsidR="00BC72BA">
        <w:t>to be and</w:t>
      </w:r>
      <w:r w:rsidRPr="00EC70FE">
        <w:t xml:space="preserve"> was kept away from the family business</w:t>
      </w:r>
      <w:r w:rsidR="0061019B">
        <w:t>;</w:t>
      </w:r>
      <w:r w:rsidRPr="00EC70FE">
        <w:t xml:space="preserve"> she felt it too painful </w:t>
      </w:r>
      <w:r w:rsidR="0061019B">
        <w:t xml:space="preserve">to be there </w:t>
      </w:r>
      <w:r w:rsidR="004B678E" w:rsidRPr="00EC70FE">
        <w:t>because of</w:t>
      </w:r>
      <w:r w:rsidRPr="00EC70FE">
        <w:t xml:space="preserve"> her sorrow after her husband’s death. According to the sisters, the</w:t>
      </w:r>
      <w:r w:rsidR="004B678E" w:rsidRPr="00EC70FE">
        <w:t>ir</w:t>
      </w:r>
      <w:r w:rsidRPr="00EC70FE">
        <w:t xml:space="preserve"> mother had never been involved in the company, although Mary herself claims she was sufficiently updated on the operations</w:t>
      </w:r>
      <w:r w:rsidR="004B678E" w:rsidRPr="00EC70FE">
        <w:t>—</w:t>
      </w:r>
      <w:r w:rsidRPr="00EC70FE">
        <w:t>first</w:t>
      </w:r>
      <w:r w:rsidR="004B678E" w:rsidRPr="00EC70FE">
        <w:t>,</w:t>
      </w:r>
      <w:r w:rsidRPr="00EC70FE">
        <w:t xml:space="preserve"> by her husband, and</w:t>
      </w:r>
      <w:r w:rsidR="0061019B">
        <w:t>,</w:t>
      </w:r>
      <w:r w:rsidRPr="00EC70FE">
        <w:t xml:space="preserve"> later</w:t>
      </w:r>
      <w:r w:rsidR="004B678E" w:rsidRPr="00EC70FE">
        <w:t>,</w:t>
      </w:r>
      <w:r w:rsidRPr="00EC70FE">
        <w:t xml:space="preserve"> by the hired CEO. The family </w:t>
      </w:r>
      <w:r w:rsidR="004B678E" w:rsidRPr="00EC70FE">
        <w:t xml:space="preserve">received </w:t>
      </w:r>
      <w:r w:rsidRPr="00EC70FE">
        <w:t xml:space="preserve">support from the late father’s friends and networks in orienting to the family business, but </w:t>
      </w:r>
      <w:r w:rsidR="0061019B">
        <w:t>in</w:t>
      </w:r>
      <w:r w:rsidR="0061019B" w:rsidRPr="00EC70FE">
        <w:t xml:space="preserve"> </w:t>
      </w:r>
      <w:r w:rsidRPr="00EC70FE">
        <w:t xml:space="preserve">the beginning, they were not welcomed at all by the employees. As soon as possible, they hired a male CEO who took charge of all firm operations. The sisters continued as secretaries and </w:t>
      </w:r>
      <w:r w:rsidR="004B678E" w:rsidRPr="00EC70FE">
        <w:t xml:space="preserve">part owners </w:t>
      </w:r>
      <w:r w:rsidRPr="00EC70FE">
        <w:t>(with their mother) and were fully committed to jointly running the family firm, even though neither sister considers it a dream job. During their ownership, both sisters have become mothers, and this has shaped their perception of the work in the family business. The sisters are planning to buy</w:t>
      </w:r>
      <w:r w:rsidR="006812D6">
        <w:t xml:space="preserve"> out</w:t>
      </w:r>
      <w:r w:rsidRPr="00EC70FE">
        <w:t xml:space="preserve"> their mother</w:t>
      </w:r>
      <w:r w:rsidR="006812D6">
        <w:t>’s share</w:t>
      </w:r>
      <w:r w:rsidRPr="00EC70FE">
        <w:t>, and she is willing to withdraw</w:t>
      </w:r>
      <w:r w:rsidR="004B678E" w:rsidRPr="00EC70FE">
        <w:t>,</w:t>
      </w:r>
      <w:r w:rsidRPr="00EC70FE">
        <w:t xml:space="preserve"> given the business remains in the hands of the family as a family business.</w:t>
      </w:r>
    </w:p>
    <w:p w14:paraId="55D09EBD" w14:textId="7074E438" w:rsidR="004B11C8" w:rsidRPr="00EC70FE" w:rsidRDefault="004B11C8" w:rsidP="004B11C8">
      <w:pPr>
        <w:pStyle w:val="Newparagraph"/>
      </w:pPr>
      <w:r w:rsidRPr="00EC70FE">
        <w:rPr>
          <w:i/>
        </w:rPr>
        <w:t>Case B: Retail and Wholesale</w:t>
      </w:r>
      <w:r w:rsidRPr="00EC70FE">
        <w:t xml:space="preserve"> </w:t>
      </w:r>
      <w:r w:rsidR="004B678E" w:rsidRPr="00EC70FE">
        <w:t>is</w:t>
      </w:r>
      <w:r w:rsidRPr="00EC70FE">
        <w:t xml:space="preserve"> a growing family firm acting as a retailer and wholesaler. The third-generation CEO, Richard, took over </w:t>
      </w:r>
      <w:r w:rsidR="0061019B">
        <w:t>the company</w:t>
      </w:r>
      <w:r w:rsidR="004B678E" w:rsidRPr="00EC70FE">
        <w:t xml:space="preserve"> </w:t>
      </w:r>
      <w:r w:rsidRPr="00EC70FE">
        <w:t xml:space="preserve">after his father’s death when the firm was close to bankruptcy. A few years later, Richard insisted on buying </w:t>
      </w:r>
      <w:r w:rsidR="006812D6">
        <w:t xml:space="preserve">out </w:t>
      </w:r>
      <w:r w:rsidRPr="00EC70FE">
        <w:t>the</w:t>
      </w:r>
      <w:r w:rsidR="006812D6">
        <w:t>ir</w:t>
      </w:r>
      <w:r w:rsidRPr="00EC70FE">
        <w:t xml:space="preserve"> relatives</w:t>
      </w:r>
      <w:r w:rsidR="006812D6">
        <w:t>’ shares</w:t>
      </w:r>
      <w:r w:rsidRPr="00EC70FE">
        <w:t>, as none of them w</w:t>
      </w:r>
      <w:r w:rsidR="004B678E" w:rsidRPr="00EC70FE">
        <w:t>as</w:t>
      </w:r>
      <w:r w:rsidRPr="00EC70FE">
        <w:t xml:space="preserve"> working in the firm which he had just rescued and made successful again. After the management buyout in 1987, Richard and his wife Laura fully owned the firm. Ever since, Laura has been on the board of the firm, although she never actually worked full-time at the firm </w:t>
      </w:r>
      <w:r w:rsidR="00273C10" w:rsidRPr="00EC70FE">
        <w:t xml:space="preserve">whilst </w:t>
      </w:r>
      <w:r w:rsidRPr="00EC70FE">
        <w:t xml:space="preserve">her husband was </w:t>
      </w:r>
      <w:r w:rsidR="00651499">
        <w:t xml:space="preserve">still </w:t>
      </w:r>
      <w:r w:rsidRPr="00EC70FE">
        <w:t>alive. However, she was familiar with the firm</w:t>
      </w:r>
      <w:r w:rsidR="0061019B">
        <w:t>’s</w:t>
      </w:r>
      <w:r w:rsidRPr="00EC70FE">
        <w:t xml:space="preserve"> activities </w:t>
      </w:r>
      <w:r w:rsidR="004B678E" w:rsidRPr="00EC70FE">
        <w:t>because of</w:t>
      </w:r>
      <w:r w:rsidRPr="00EC70FE">
        <w:t xml:space="preserve"> the joint commitment and discussions with her husband</w:t>
      </w:r>
      <w:r w:rsidR="004B678E" w:rsidRPr="00EC70FE">
        <w:t>,</w:t>
      </w:r>
      <w:r w:rsidRPr="00EC70FE">
        <w:t xml:space="preserve"> as well as </w:t>
      </w:r>
      <w:r w:rsidR="00651499">
        <w:t xml:space="preserve">the </w:t>
      </w:r>
      <w:r w:rsidRPr="00EC70FE">
        <w:t xml:space="preserve">various projects </w:t>
      </w:r>
      <w:r w:rsidR="0061019B">
        <w:t xml:space="preserve">that </w:t>
      </w:r>
      <w:r w:rsidRPr="00EC70FE">
        <w:t>Richard had ask</w:t>
      </w:r>
      <w:r w:rsidR="00164EAA" w:rsidRPr="00EC70FE">
        <w:t>ed</w:t>
      </w:r>
      <w:r w:rsidRPr="00EC70FE">
        <w:t xml:space="preserve"> Laura to accomplish for the firm. In 2007, Richard suddenly died in an accident, and the widow Laura and her children became owners. Encouraged by the members of the board, Laura immediately decided to keep the firm in operation and took over the CEO position to keep the family firm going and secure the employment of about 1,100 employees</w:t>
      </w:r>
      <w:r w:rsidR="004B678E" w:rsidRPr="00EC70FE">
        <w:t>,</w:t>
      </w:r>
      <w:r w:rsidRPr="00EC70FE">
        <w:t xml:space="preserve"> as well as to continue Richard’s legacy. This was possible because the firm was run by the managers of the subsidiaries, and Laura was familiar with the family business and its staff, </w:t>
      </w:r>
      <w:r w:rsidR="0061019B" w:rsidRPr="00EC70FE">
        <w:t>wh</w:t>
      </w:r>
      <w:r w:rsidR="0061019B">
        <w:t>o</w:t>
      </w:r>
      <w:r w:rsidR="0061019B" w:rsidRPr="00EC70FE">
        <w:t xml:space="preserve"> </w:t>
      </w:r>
      <w:r w:rsidRPr="00EC70FE">
        <w:t xml:space="preserve">warmly welcomed </w:t>
      </w:r>
      <w:r w:rsidR="0061019B">
        <w:t>her</w:t>
      </w:r>
      <w:r w:rsidR="0061019B" w:rsidRPr="00EC70FE">
        <w:t xml:space="preserve"> </w:t>
      </w:r>
      <w:r w:rsidRPr="00EC70FE">
        <w:t>to take over. Laura took charge of the parent firm</w:t>
      </w:r>
      <w:r w:rsidR="004B678E" w:rsidRPr="00EC70FE">
        <w:t>,</w:t>
      </w:r>
      <w:r w:rsidRPr="00EC70FE">
        <w:t xml:space="preserve"> in particular. </w:t>
      </w:r>
      <w:r w:rsidR="004B678E" w:rsidRPr="00EC70FE">
        <w:t>Because of</w:t>
      </w:r>
      <w:r w:rsidRPr="00EC70FE">
        <w:t xml:space="preserve"> their young age, the children were not involved with the family business after the death of their father</w:t>
      </w:r>
      <w:r w:rsidR="0061019B">
        <w:t>,</w:t>
      </w:r>
      <w:r w:rsidRPr="00EC70FE">
        <w:t xml:space="preserve"> but later (at the age of 20), they joined </w:t>
      </w:r>
      <w:r w:rsidR="004B678E" w:rsidRPr="00EC70FE">
        <w:t xml:space="preserve">the </w:t>
      </w:r>
      <w:r w:rsidRPr="00EC70FE">
        <w:t>family firm</w:t>
      </w:r>
      <w:r w:rsidR="00E90C07">
        <w:t>’s</w:t>
      </w:r>
      <w:r w:rsidRPr="00EC70FE">
        <w:t xml:space="preserve"> board. </w:t>
      </w:r>
    </w:p>
    <w:p w14:paraId="173A0D5F" w14:textId="2B3E6ED5" w:rsidR="004B11C8" w:rsidRPr="00EC70FE" w:rsidRDefault="004B11C8" w:rsidP="004B11C8">
      <w:pPr>
        <w:pStyle w:val="Otsikko1"/>
      </w:pPr>
      <w:r w:rsidRPr="00EC70FE">
        <w:rPr>
          <w:rFonts w:cs="Times New Roman"/>
          <w:szCs w:val="24"/>
        </w:rPr>
        <w:br w:type="page"/>
      </w:r>
      <w:r w:rsidRPr="00EC70FE">
        <w:t>Appendix 2. Summary of the Findings</w:t>
      </w:r>
    </w:p>
    <w:p w14:paraId="291FA83D" w14:textId="6B15CE53" w:rsidR="004B11C8" w:rsidRPr="00A64009" w:rsidRDefault="00A64009" w:rsidP="004B11C8">
      <w:pPr>
        <w:rPr>
          <w:lang w:val="fi-FI"/>
        </w:rPr>
      </w:pPr>
      <w:r>
        <w:rPr>
          <w:noProof/>
          <w:lang w:val="fi-FI" w:eastAsia="fi-FI"/>
        </w:rPr>
        <w:drawing>
          <wp:inline distT="0" distB="0" distL="0" distR="0" wp14:anchorId="79BC2A91" wp14:editId="63FF43D9">
            <wp:extent cx="6186048" cy="2551540"/>
            <wp:effectExtent l="0" t="0" r="5715"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93778" cy="2554728"/>
                    </a:xfrm>
                    <a:prstGeom prst="rect">
                      <a:avLst/>
                    </a:prstGeom>
                    <a:noFill/>
                  </pic:spPr>
                </pic:pic>
              </a:graphicData>
            </a:graphic>
          </wp:inline>
        </w:drawing>
      </w:r>
    </w:p>
    <w:p w14:paraId="3E8604E0" w14:textId="33D9E5E3" w:rsidR="004B11C8" w:rsidRPr="00EC70FE" w:rsidRDefault="004B11C8" w:rsidP="004B11C8">
      <w:pPr>
        <w:pStyle w:val="Tabletitle"/>
      </w:pPr>
      <w:r w:rsidRPr="00A64009">
        <w:t xml:space="preserve">Figure A1. </w:t>
      </w:r>
      <w:r w:rsidR="00B73980" w:rsidRPr="00EC70FE">
        <w:t>Summary:</w:t>
      </w:r>
      <w:r w:rsidR="00650DE6" w:rsidRPr="00EC70FE">
        <w:t xml:space="preserve"> </w:t>
      </w:r>
      <w:r w:rsidR="003E57C1" w:rsidRPr="00EC70FE">
        <w:t xml:space="preserve">First-level </w:t>
      </w:r>
      <w:r w:rsidRPr="00EC70FE">
        <w:t>analysis of</w:t>
      </w:r>
      <w:r w:rsidR="00651499">
        <w:t xml:space="preserve"> the</w:t>
      </w:r>
      <w:r w:rsidRPr="00EC70FE">
        <w:t xml:space="preserve"> enacted emotions and emotional expressions</w:t>
      </w:r>
      <w:r w:rsidR="00B73980" w:rsidRPr="00EC70FE">
        <w:t xml:space="preserve"> </w:t>
      </w:r>
      <w:r w:rsidR="00ED571D" w:rsidRPr="00EC70FE">
        <w:t xml:space="preserve">across </w:t>
      </w:r>
      <w:r w:rsidR="00EF509E" w:rsidRPr="00EC70FE">
        <w:t xml:space="preserve">levels </w:t>
      </w:r>
      <w:r w:rsidR="00B73980" w:rsidRPr="00EC70FE">
        <w:t>and SEW dimensions (FIBER)</w:t>
      </w:r>
      <w:r w:rsidR="00651499">
        <w:t>.</w:t>
      </w:r>
    </w:p>
    <w:p w14:paraId="13925C02" w14:textId="0329CF36" w:rsidR="004B11C8" w:rsidRPr="00EC70FE" w:rsidRDefault="004B11C8">
      <w:pPr>
        <w:spacing w:line="240" w:lineRule="auto"/>
      </w:pPr>
      <w:r w:rsidRPr="00EC70FE">
        <w:br w:type="page"/>
      </w:r>
    </w:p>
    <w:p w14:paraId="61A48370" w14:textId="4954FC46" w:rsidR="00E92466" w:rsidRPr="00A64009" w:rsidRDefault="00E92466" w:rsidP="00A16946">
      <w:pPr>
        <w:tabs>
          <w:tab w:val="left" w:pos="709"/>
        </w:tabs>
        <w:jc w:val="both"/>
        <w:rPr>
          <w:rFonts w:eastAsiaTheme="minorHAnsi"/>
          <w:lang w:eastAsia="en-US"/>
        </w:rPr>
      </w:pPr>
      <w:r w:rsidRPr="00A64009">
        <w:rPr>
          <w:rFonts w:eastAsiaTheme="minorHAnsi"/>
          <w:lang w:eastAsia="en-US"/>
        </w:rPr>
        <w:t>Table 1</w:t>
      </w:r>
      <w:r w:rsidR="00C77E15" w:rsidRPr="00A64009">
        <w:rPr>
          <w:rFonts w:eastAsiaTheme="minorHAnsi"/>
          <w:lang w:eastAsia="en-US"/>
        </w:rPr>
        <w:t>. SEW dimensions</w:t>
      </w:r>
      <w:r w:rsidRPr="00A64009">
        <w:rPr>
          <w:rFonts w:eastAsiaTheme="minorHAnsi"/>
          <w:lang w:eastAsia="en-US"/>
        </w:rPr>
        <w:t xml:space="preserve"> </w:t>
      </w:r>
      <w:r w:rsidR="00C77E15" w:rsidRPr="00A64009">
        <w:rPr>
          <w:rFonts w:eastAsiaTheme="minorHAnsi"/>
          <w:lang w:eastAsia="en-US"/>
        </w:rPr>
        <w:t>(</w:t>
      </w:r>
      <w:r w:rsidRPr="00A64009">
        <w:rPr>
          <w:rFonts w:eastAsiaTheme="minorHAnsi"/>
          <w:lang w:eastAsia="en-US"/>
        </w:rPr>
        <w:t>FIBER</w:t>
      </w:r>
      <w:r w:rsidR="00C77E15" w:rsidRPr="00A64009">
        <w:rPr>
          <w:rFonts w:eastAsiaTheme="minorHAnsi"/>
          <w:lang w:eastAsia="en-US"/>
        </w:rPr>
        <w:t>)</w:t>
      </w:r>
      <w:r w:rsidRPr="00A64009">
        <w:rPr>
          <w:rFonts w:eastAsiaTheme="minorHAnsi"/>
          <w:lang w:eastAsia="en-US"/>
        </w:rPr>
        <w:t xml:space="preserve"> (Berrone</w:t>
      </w:r>
      <w:r w:rsidR="00C77E15" w:rsidRPr="00A64009">
        <w:rPr>
          <w:rFonts w:eastAsiaTheme="minorHAnsi"/>
          <w:lang w:eastAsia="en-US"/>
        </w:rPr>
        <w:t xml:space="preserve">, Cruz, and </w:t>
      </w:r>
      <w:r w:rsidR="0040515E" w:rsidRPr="00A64009">
        <w:rPr>
          <w:rFonts w:eastAsiaTheme="minorHAnsi"/>
          <w:lang w:eastAsia="en-US"/>
        </w:rPr>
        <w:t>Gomez-Mejia</w:t>
      </w:r>
      <w:r w:rsidRPr="00A64009">
        <w:rPr>
          <w:rFonts w:eastAsiaTheme="minorHAnsi"/>
          <w:lang w:eastAsia="en-US"/>
        </w:rPr>
        <w:t xml:space="preserve"> 2012, 262</w:t>
      </w:r>
      <w:r w:rsidR="003E57C1" w:rsidRPr="00A64009">
        <w:rPr>
          <w:rFonts w:eastAsiaTheme="minorHAnsi"/>
          <w:lang w:eastAsia="en-US"/>
        </w:rPr>
        <w:t>–</w:t>
      </w:r>
      <w:r w:rsidRPr="00A64009">
        <w:rPr>
          <w:rFonts w:eastAsiaTheme="minorHAnsi"/>
          <w:lang w:eastAsia="en-US"/>
        </w:rPr>
        <w:t>263</w:t>
      </w:r>
      <w:r w:rsidR="0040515E" w:rsidRPr="00A64009">
        <w:rPr>
          <w:rFonts w:eastAsiaTheme="minorHAnsi"/>
          <w:lang w:eastAsia="en-US"/>
        </w:rPr>
        <w:t>;</w:t>
      </w:r>
      <w:r w:rsidRPr="00A64009">
        <w:rPr>
          <w:rFonts w:eastAsiaTheme="minorHAnsi"/>
          <w:lang w:eastAsia="en-US"/>
        </w:rPr>
        <w:t xml:space="preserve"> Cleary</w:t>
      </w:r>
      <w:r w:rsidR="0040515E" w:rsidRPr="00A64009">
        <w:rPr>
          <w:rFonts w:eastAsiaTheme="minorHAnsi"/>
          <w:lang w:eastAsia="en-US"/>
        </w:rPr>
        <w:t>, Quinn, and Moreno</w:t>
      </w:r>
      <w:r w:rsidRPr="00A64009">
        <w:rPr>
          <w:rFonts w:eastAsiaTheme="minorHAnsi"/>
          <w:lang w:eastAsia="en-US"/>
        </w:rPr>
        <w:t xml:space="preserve"> 2019)</w:t>
      </w:r>
    </w:p>
    <w:tbl>
      <w:tblPr>
        <w:tblStyle w:val="TaulukkoRuudukko"/>
        <w:tblW w:w="0" w:type="auto"/>
        <w:tblLook w:val="04A0" w:firstRow="1" w:lastRow="0" w:firstColumn="1" w:lastColumn="0" w:noHBand="0" w:noVBand="1"/>
      </w:tblPr>
      <w:tblGrid>
        <w:gridCol w:w="2566"/>
        <w:gridCol w:w="5923"/>
      </w:tblGrid>
      <w:tr w:rsidR="00E92466" w:rsidRPr="00A16946" w14:paraId="22F24F27" w14:textId="77777777" w:rsidTr="00C77E15">
        <w:tc>
          <w:tcPr>
            <w:tcW w:w="2689" w:type="dxa"/>
          </w:tcPr>
          <w:p w14:paraId="7F533D7F" w14:textId="77777777" w:rsidR="00E92466" w:rsidRPr="00A16946" w:rsidRDefault="00E92466" w:rsidP="00A16946">
            <w:pPr>
              <w:tabs>
                <w:tab w:val="left" w:pos="709"/>
              </w:tabs>
              <w:jc w:val="both"/>
              <w:rPr>
                <w:rFonts w:ascii="Times New Roman" w:hAnsi="Times New Roman" w:cs="Times New Roman"/>
                <w:b/>
                <w:lang w:val="en-GB"/>
              </w:rPr>
            </w:pPr>
            <w:r w:rsidRPr="00A16946">
              <w:rPr>
                <w:rFonts w:ascii="Times New Roman" w:hAnsi="Times New Roman" w:cs="Times New Roman"/>
                <w:b/>
                <w:lang w:val="en-GB"/>
              </w:rPr>
              <w:t>Dimension</w:t>
            </w:r>
          </w:p>
        </w:tc>
        <w:tc>
          <w:tcPr>
            <w:tcW w:w="6373" w:type="dxa"/>
          </w:tcPr>
          <w:p w14:paraId="376B1ADD" w14:textId="77777777" w:rsidR="00E92466" w:rsidRPr="00A16946" w:rsidRDefault="00E92466" w:rsidP="00A16946">
            <w:pPr>
              <w:tabs>
                <w:tab w:val="left" w:pos="709"/>
              </w:tabs>
              <w:jc w:val="both"/>
              <w:rPr>
                <w:rFonts w:ascii="Times New Roman" w:hAnsi="Times New Roman" w:cs="Times New Roman"/>
                <w:b/>
                <w:lang w:val="en-GB"/>
              </w:rPr>
            </w:pPr>
            <w:r w:rsidRPr="00A16946">
              <w:rPr>
                <w:rFonts w:ascii="Times New Roman" w:hAnsi="Times New Roman" w:cs="Times New Roman"/>
                <w:b/>
                <w:lang w:val="en-GB"/>
              </w:rPr>
              <w:t>Short description</w:t>
            </w:r>
          </w:p>
        </w:tc>
      </w:tr>
      <w:tr w:rsidR="00E92466" w:rsidRPr="00A16946" w14:paraId="3CE1853B" w14:textId="77777777" w:rsidTr="00C77E15">
        <w:trPr>
          <w:trHeight w:val="838"/>
        </w:trPr>
        <w:tc>
          <w:tcPr>
            <w:tcW w:w="2689" w:type="dxa"/>
          </w:tcPr>
          <w:p w14:paraId="44D34DDB" w14:textId="77777777"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Family control and influence</w:t>
            </w:r>
          </w:p>
        </w:tc>
        <w:tc>
          <w:tcPr>
            <w:tcW w:w="6373" w:type="dxa"/>
          </w:tcPr>
          <w:p w14:paraId="795E975B" w14:textId="50463C47"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The control and influence of family members on</w:t>
            </w:r>
            <w:r w:rsidR="00E624FE" w:rsidRPr="00A16946">
              <w:rPr>
                <w:rFonts w:ascii="Times New Roman" w:hAnsi="Times New Roman" w:cs="Times New Roman"/>
                <w:lang w:val="en-GB"/>
              </w:rPr>
              <w:t xml:space="preserve"> strategic decisions and</w:t>
            </w:r>
            <w:r w:rsidRPr="00A16946">
              <w:rPr>
                <w:rFonts w:ascii="Times New Roman" w:hAnsi="Times New Roman" w:cs="Times New Roman"/>
                <w:lang w:val="en-GB"/>
              </w:rPr>
              <w:t xml:space="preserve"> </w:t>
            </w:r>
            <w:r w:rsidR="003E57C1" w:rsidRPr="00A16946">
              <w:rPr>
                <w:rFonts w:ascii="Times New Roman" w:hAnsi="Times New Roman" w:cs="Times New Roman"/>
                <w:lang w:val="en-GB"/>
              </w:rPr>
              <w:t xml:space="preserve">a </w:t>
            </w:r>
            <w:r w:rsidRPr="00A16946">
              <w:rPr>
                <w:rFonts w:ascii="Times New Roman" w:hAnsi="Times New Roman" w:cs="Times New Roman"/>
                <w:lang w:val="en-GB"/>
              </w:rPr>
              <w:t xml:space="preserve">firm. To preserve </w:t>
            </w:r>
            <w:r w:rsidR="00651499" w:rsidRPr="00A16946">
              <w:rPr>
                <w:rFonts w:ascii="Times New Roman" w:hAnsi="Times New Roman" w:cs="Times New Roman"/>
                <w:lang w:val="en-GB"/>
              </w:rPr>
              <w:t xml:space="preserve">their </w:t>
            </w:r>
            <w:r w:rsidRPr="00A16946">
              <w:rPr>
                <w:rFonts w:ascii="Times New Roman" w:hAnsi="Times New Roman" w:cs="Times New Roman"/>
                <w:lang w:val="en-GB"/>
              </w:rPr>
              <w:t>SEW, family members are inclined to maintain control over the firm</w:t>
            </w:r>
            <w:r w:rsidR="00A16946" w:rsidRPr="00A16946">
              <w:rPr>
                <w:rFonts w:ascii="Times New Roman" w:hAnsi="Times New Roman" w:cs="Times New Roman"/>
                <w:lang w:val="en-GB"/>
              </w:rPr>
              <w:t xml:space="preserve"> regardless of financial considerations (Gomez-Mejia et al. 2007)</w:t>
            </w:r>
            <w:r w:rsidRPr="00A16946">
              <w:rPr>
                <w:rFonts w:ascii="Times New Roman" w:hAnsi="Times New Roman" w:cs="Times New Roman"/>
                <w:lang w:val="en-GB"/>
              </w:rPr>
              <w:t>. Management positions might be held by family members with scar</w:t>
            </w:r>
            <w:r w:rsidR="00A16946" w:rsidRPr="00A16946">
              <w:rPr>
                <w:rFonts w:ascii="Times New Roman" w:hAnsi="Times New Roman" w:cs="Times New Roman"/>
                <w:lang w:val="en-GB"/>
              </w:rPr>
              <w:t>ce qualifications (nepotism)</w:t>
            </w:r>
            <w:r w:rsidRPr="00A16946">
              <w:rPr>
                <w:rFonts w:ascii="Times New Roman" w:hAnsi="Times New Roman" w:cs="Times New Roman"/>
                <w:lang w:val="en-GB"/>
              </w:rPr>
              <w:t>.</w:t>
            </w:r>
          </w:p>
        </w:tc>
      </w:tr>
      <w:tr w:rsidR="00E92466" w:rsidRPr="00A16946" w14:paraId="192B2DC5" w14:textId="77777777" w:rsidTr="00C77E15">
        <w:tc>
          <w:tcPr>
            <w:tcW w:w="2689" w:type="dxa"/>
          </w:tcPr>
          <w:p w14:paraId="32C0F5FC" w14:textId="77777777"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Identification with the firm</w:t>
            </w:r>
          </w:p>
        </w:tc>
        <w:tc>
          <w:tcPr>
            <w:tcW w:w="6373" w:type="dxa"/>
          </w:tcPr>
          <w:p w14:paraId="2FA99E50" w14:textId="4915EE56"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 xml:space="preserve">Family members closely identify with the firm. Studies have shown that the </w:t>
            </w:r>
            <w:r w:rsidR="00651499" w:rsidRPr="00A16946">
              <w:rPr>
                <w:rFonts w:ascii="Times New Roman" w:hAnsi="Times New Roman" w:cs="Times New Roman"/>
                <w:lang w:val="en-GB"/>
              </w:rPr>
              <w:t xml:space="preserve">family–business </w:t>
            </w:r>
            <w:r w:rsidRPr="00A16946">
              <w:rPr>
                <w:rFonts w:ascii="Times New Roman" w:hAnsi="Times New Roman" w:cs="Times New Roman"/>
                <w:lang w:val="en-GB"/>
              </w:rPr>
              <w:t>overlap creates a unique identity within family firms (Berrone, Cruz and Gomez-Mejia 2014; Dyer and Whetten 2006). This has implications both within and outside the firm</w:t>
            </w:r>
            <w:r w:rsidR="003E57C1" w:rsidRPr="00A16946">
              <w:rPr>
                <w:rFonts w:ascii="Times New Roman" w:hAnsi="Times New Roman" w:cs="Times New Roman"/>
                <w:lang w:val="en-GB"/>
              </w:rPr>
              <w:t>;</w:t>
            </w:r>
            <w:r w:rsidRPr="00A16946">
              <w:rPr>
                <w:rFonts w:ascii="Times New Roman" w:hAnsi="Times New Roman" w:cs="Times New Roman"/>
                <w:lang w:val="en-GB"/>
              </w:rPr>
              <w:t xml:space="preserve"> for example, external stakeholders see the firm as an extension of the family. </w:t>
            </w:r>
            <w:r w:rsidR="00651499" w:rsidRPr="00A16946">
              <w:rPr>
                <w:rFonts w:ascii="Times New Roman" w:hAnsi="Times New Roman" w:cs="Times New Roman"/>
                <w:lang w:val="en-GB"/>
              </w:rPr>
              <w:t>Such an</w:t>
            </w:r>
            <w:r w:rsidRPr="00A16946">
              <w:rPr>
                <w:rFonts w:ascii="Times New Roman" w:hAnsi="Times New Roman" w:cs="Times New Roman"/>
                <w:lang w:val="en-GB"/>
              </w:rPr>
              <w:t xml:space="preserve"> identification might also provide emotional rewards, such as status. </w:t>
            </w:r>
          </w:p>
        </w:tc>
      </w:tr>
      <w:tr w:rsidR="00E92466" w:rsidRPr="00A16946" w14:paraId="07C79B28" w14:textId="77777777" w:rsidTr="00C77E15">
        <w:tc>
          <w:tcPr>
            <w:tcW w:w="2689" w:type="dxa"/>
          </w:tcPr>
          <w:p w14:paraId="288795B7" w14:textId="77777777"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Binding social ties</w:t>
            </w:r>
          </w:p>
        </w:tc>
        <w:tc>
          <w:tcPr>
            <w:tcW w:w="6373" w:type="dxa"/>
          </w:tcPr>
          <w:p w14:paraId="74875B54" w14:textId="3F980C8F"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 xml:space="preserve">A family firm’s social relationships. These are not only the kinship ties one expects to find in families but also </w:t>
            </w:r>
            <w:r w:rsidR="00651499" w:rsidRPr="00A16946">
              <w:rPr>
                <w:rFonts w:ascii="Times New Roman" w:hAnsi="Times New Roman" w:cs="Times New Roman"/>
                <w:lang w:val="en-GB"/>
              </w:rPr>
              <w:t xml:space="preserve">the </w:t>
            </w:r>
            <w:r w:rsidRPr="00A16946">
              <w:rPr>
                <w:rFonts w:ascii="Times New Roman" w:hAnsi="Times New Roman" w:cs="Times New Roman"/>
                <w:lang w:val="en-GB"/>
              </w:rPr>
              <w:t xml:space="preserve">ties with stakeholders outside the firm, such as customers or suppliers, the local community and employees. </w:t>
            </w:r>
          </w:p>
        </w:tc>
      </w:tr>
      <w:tr w:rsidR="00E92466" w:rsidRPr="00A16946" w14:paraId="38B7DF63" w14:textId="77777777" w:rsidTr="00C77E15">
        <w:tc>
          <w:tcPr>
            <w:tcW w:w="2689" w:type="dxa"/>
          </w:tcPr>
          <w:p w14:paraId="0F9807E7" w14:textId="77777777"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Emotional attachment</w:t>
            </w:r>
          </w:p>
        </w:tc>
        <w:tc>
          <w:tcPr>
            <w:tcW w:w="6373" w:type="dxa"/>
          </w:tcPr>
          <w:p w14:paraId="5673EF80" w14:textId="7DF8200C"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 xml:space="preserve">The affective and emotional side of SEW, i.e. the role of emotions in the family business context. The boundaries between the firm and the family </w:t>
            </w:r>
            <w:r w:rsidR="0040515E" w:rsidRPr="00A16946">
              <w:rPr>
                <w:rFonts w:ascii="Times New Roman" w:hAnsi="Times New Roman" w:cs="Times New Roman"/>
                <w:lang w:val="en-GB"/>
              </w:rPr>
              <w:t>are</w:t>
            </w:r>
            <w:r w:rsidRPr="00A16946">
              <w:rPr>
                <w:rFonts w:ascii="Times New Roman" w:hAnsi="Times New Roman" w:cs="Times New Roman"/>
                <w:lang w:val="en-GB"/>
              </w:rPr>
              <w:t xml:space="preserve"> blurred, </w:t>
            </w:r>
            <w:r w:rsidR="003E57C1" w:rsidRPr="00A16946">
              <w:rPr>
                <w:rFonts w:ascii="Times New Roman" w:hAnsi="Times New Roman" w:cs="Times New Roman"/>
                <w:lang w:val="en-GB"/>
              </w:rPr>
              <w:t xml:space="preserve">and </w:t>
            </w:r>
            <w:r w:rsidRPr="00A16946">
              <w:rPr>
                <w:rFonts w:ascii="Times New Roman" w:hAnsi="Times New Roman" w:cs="Times New Roman"/>
                <w:lang w:val="en-GB"/>
              </w:rPr>
              <w:t>‘emotions permeate’ the firm</w:t>
            </w:r>
            <w:r w:rsidR="003E57C1" w:rsidRPr="00A16946">
              <w:rPr>
                <w:rFonts w:ascii="Times New Roman" w:hAnsi="Times New Roman" w:cs="Times New Roman"/>
                <w:lang w:val="en-GB"/>
              </w:rPr>
              <w:t>,</w:t>
            </w:r>
            <w:r w:rsidRPr="00A16946">
              <w:rPr>
                <w:rFonts w:ascii="Times New Roman" w:hAnsi="Times New Roman" w:cs="Times New Roman"/>
                <w:lang w:val="en-GB"/>
              </w:rPr>
              <w:t xml:space="preserve"> influencing</w:t>
            </w:r>
            <w:r w:rsidR="003E57C1" w:rsidRPr="00A16946">
              <w:rPr>
                <w:rFonts w:ascii="Times New Roman" w:hAnsi="Times New Roman" w:cs="Times New Roman"/>
                <w:lang w:val="en-GB"/>
              </w:rPr>
              <w:t>, for example,</w:t>
            </w:r>
            <w:r w:rsidRPr="00A16946">
              <w:rPr>
                <w:rFonts w:ascii="Times New Roman" w:hAnsi="Times New Roman" w:cs="Times New Roman"/>
                <w:lang w:val="en-GB"/>
              </w:rPr>
              <w:t xml:space="preserve"> decision processes. In addition, ‘emotional attachment…refers to the psychological appropriation of the firm by the family…</w:t>
            </w:r>
            <w:r w:rsidR="00651499" w:rsidRPr="00A16946">
              <w:rPr>
                <w:rFonts w:ascii="Times New Roman" w:hAnsi="Times New Roman" w:cs="Times New Roman"/>
                <w:lang w:val="en-GB"/>
              </w:rPr>
              <w:t>.</w:t>
            </w:r>
            <w:r w:rsidRPr="00A16946">
              <w:rPr>
                <w:rFonts w:ascii="Times New Roman" w:hAnsi="Times New Roman" w:cs="Times New Roman"/>
                <w:lang w:val="en-GB"/>
              </w:rPr>
              <w:t xml:space="preserve">’ ‘Emotional attachment also </w:t>
            </w:r>
            <w:r w:rsidR="003E57C1" w:rsidRPr="00A16946">
              <w:rPr>
                <w:rFonts w:ascii="Times New Roman" w:hAnsi="Times New Roman" w:cs="Times New Roman"/>
                <w:lang w:val="en-GB"/>
              </w:rPr>
              <w:t xml:space="preserve">fosters </w:t>
            </w:r>
            <w:r w:rsidRPr="00A16946">
              <w:rPr>
                <w:rFonts w:ascii="Times New Roman" w:hAnsi="Times New Roman" w:cs="Times New Roman"/>
                <w:lang w:val="en-GB"/>
              </w:rPr>
              <w:t>the family’s sense of legacy…</w:t>
            </w:r>
            <w:r w:rsidR="003E57C1" w:rsidRPr="00A16946">
              <w:rPr>
                <w:rFonts w:ascii="Times New Roman" w:hAnsi="Times New Roman" w:cs="Times New Roman"/>
                <w:lang w:val="en-GB"/>
              </w:rPr>
              <w:t>.</w:t>
            </w:r>
            <w:r w:rsidRPr="00A16946">
              <w:rPr>
                <w:rFonts w:ascii="Times New Roman" w:hAnsi="Times New Roman" w:cs="Times New Roman"/>
                <w:lang w:val="en-GB"/>
              </w:rPr>
              <w:t>’</w:t>
            </w:r>
          </w:p>
        </w:tc>
      </w:tr>
      <w:tr w:rsidR="00E92466" w:rsidRPr="00A16946" w14:paraId="23EE6740" w14:textId="77777777" w:rsidTr="00C77E15">
        <w:tc>
          <w:tcPr>
            <w:tcW w:w="2689" w:type="dxa"/>
          </w:tcPr>
          <w:p w14:paraId="0101A34C" w14:textId="77777777"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Renewal of family bonds</w:t>
            </w:r>
          </w:p>
        </w:tc>
        <w:tc>
          <w:tcPr>
            <w:tcW w:w="6373" w:type="dxa"/>
          </w:tcPr>
          <w:p w14:paraId="36E25547" w14:textId="32F26572" w:rsidR="00E92466" w:rsidRPr="00A16946" w:rsidRDefault="00E92466" w:rsidP="00A16946">
            <w:pPr>
              <w:tabs>
                <w:tab w:val="left" w:pos="709"/>
              </w:tabs>
              <w:jc w:val="both"/>
              <w:rPr>
                <w:rFonts w:ascii="Times New Roman" w:hAnsi="Times New Roman" w:cs="Times New Roman"/>
                <w:lang w:val="en-GB"/>
              </w:rPr>
            </w:pPr>
            <w:r w:rsidRPr="00A16946">
              <w:rPr>
                <w:rFonts w:ascii="Times New Roman" w:hAnsi="Times New Roman" w:cs="Times New Roman"/>
                <w:lang w:val="en-GB"/>
              </w:rPr>
              <w:t xml:space="preserve">The idea that the business should be passed on to the next generation. Transgenerational sustainability is a central aspect </w:t>
            </w:r>
            <w:r w:rsidR="003E57C1" w:rsidRPr="00A16946">
              <w:rPr>
                <w:rFonts w:ascii="Times New Roman" w:hAnsi="Times New Roman" w:cs="Times New Roman"/>
                <w:lang w:val="en-GB"/>
              </w:rPr>
              <w:t xml:space="preserve">of </w:t>
            </w:r>
            <w:r w:rsidRPr="00A16946">
              <w:rPr>
                <w:rFonts w:ascii="Times New Roman" w:hAnsi="Times New Roman" w:cs="Times New Roman"/>
                <w:lang w:val="en-GB"/>
              </w:rPr>
              <w:t>SEW (Zellweger and Astrachan 2008)</w:t>
            </w:r>
            <w:r w:rsidR="0040515E" w:rsidRPr="00A16946">
              <w:rPr>
                <w:rFonts w:ascii="Times New Roman" w:hAnsi="Times New Roman" w:cs="Times New Roman"/>
                <w:lang w:val="en-GB"/>
              </w:rPr>
              <w:t>.</w:t>
            </w:r>
          </w:p>
        </w:tc>
      </w:tr>
    </w:tbl>
    <w:p w14:paraId="5410A018" w14:textId="412FF969" w:rsidR="00493524" w:rsidRPr="00EC70FE" w:rsidRDefault="00493524">
      <w:pPr>
        <w:spacing w:line="240" w:lineRule="auto"/>
      </w:pPr>
    </w:p>
    <w:p w14:paraId="642B6635" w14:textId="30194248" w:rsidR="004B11C8" w:rsidRPr="00EC70FE" w:rsidRDefault="004B11C8" w:rsidP="004B11C8">
      <w:pPr>
        <w:pStyle w:val="Tabletitle"/>
      </w:pPr>
      <w:r w:rsidRPr="00EC70FE">
        <w:t xml:space="preserve">Table </w:t>
      </w:r>
      <w:r w:rsidR="00954AA1" w:rsidRPr="00EC70FE">
        <w:t>2</w:t>
      </w:r>
      <w:r w:rsidRPr="00EC70FE">
        <w:t>. Interviewees</w:t>
      </w:r>
    </w:p>
    <w:tbl>
      <w:tblPr>
        <w:tblStyle w:val="TaulukkoRuudukko"/>
        <w:tblW w:w="0" w:type="auto"/>
        <w:tblLook w:val="04A0" w:firstRow="1" w:lastRow="0" w:firstColumn="1" w:lastColumn="0" w:noHBand="0" w:noVBand="1"/>
      </w:tblPr>
      <w:tblGrid>
        <w:gridCol w:w="1759"/>
        <w:gridCol w:w="6730"/>
      </w:tblGrid>
      <w:tr w:rsidR="004B11C8" w:rsidRPr="00EC70FE" w14:paraId="47546B51" w14:textId="77777777" w:rsidTr="00CE65F4">
        <w:tc>
          <w:tcPr>
            <w:tcW w:w="1799" w:type="dxa"/>
          </w:tcPr>
          <w:p w14:paraId="6FFCDFD5" w14:textId="77777777" w:rsidR="004B11C8" w:rsidRPr="00EC70FE" w:rsidRDefault="004B11C8" w:rsidP="00CE65F4">
            <w:pPr>
              <w:tabs>
                <w:tab w:val="left" w:pos="709"/>
              </w:tabs>
              <w:jc w:val="both"/>
              <w:rPr>
                <w:rFonts w:ascii="Times New Roman" w:hAnsi="Times New Roman" w:cs="Times New Roman"/>
                <w:lang w:val="en-GB"/>
              </w:rPr>
            </w:pPr>
            <w:r w:rsidRPr="00EC70FE">
              <w:rPr>
                <w:rFonts w:ascii="Times New Roman" w:hAnsi="Times New Roman" w:cs="Times New Roman"/>
                <w:lang w:val="en-GB"/>
              </w:rPr>
              <w:t>Case A: Engineering</w:t>
            </w:r>
          </w:p>
          <w:p w14:paraId="5323F3C0" w14:textId="77777777" w:rsidR="004B11C8" w:rsidRPr="00EC70FE" w:rsidRDefault="004B11C8" w:rsidP="00CE65F4">
            <w:pPr>
              <w:tabs>
                <w:tab w:val="left" w:pos="709"/>
              </w:tabs>
              <w:jc w:val="both"/>
              <w:rPr>
                <w:rFonts w:ascii="Times New Roman" w:hAnsi="Times New Roman" w:cs="Times New Roman"/>
                <w:lang w:val="en-GB"/>
              </w:rPr>
            </w:pPr>
            <w:r w:rsidRPr="00EC70FE">
              <w:rPr>
                <w:rFonts w:ascii="Times New Roman" w:hAnsi="Times New Roman" w:cs="Times New Roman"/>
                <w:lang w:val="en-GB"/>
              </w:rPr>
              <w:t>(three participants)</w:t>
            </w:r>
          </w:p>
        </w:tc>
        <w:tc>
          <w:tcPr>
            <w:tcW w:w="7218" w:type="dxa"/>
          </w:tcPr>
          <w:p w14:paraId="254AF2E1" w14:textId="77777777" w:rsidR="004B11C8" w:rsidRPr="00EC70FE" w:rsidRDefault="004B11C8" w:rsidP="00CE65F4">
            <w:pPr>
              <w:tabs>
                <w:tab w:val="left" w:pos="709"/>
              </w:tabs>
              <w:jc w:val="both"/>
              <w:rPr>
                <w:rFonts w:ascii="Times New Roman" w:hAnsi="Times New Roman" w:cs="Times New Roman"/>
                <w:lang w:val="en-GB"/>
              </w:rPr>
            </w:pPr>
            <w:r w:rsidRPr="00EC70FE">
              <w:rPr>
                <w:rFonts w:ascii="Times New Roman" w:hAnsi="Times New Roman" w:cs="Times New Roman"/>
                <w:lang w:val="en-GB"/>
              </w:rPr>
              <w:t>Two successors/owners (daughters Clare and Cecilia) working in the company and an owner (Mary, mother to Clare and Cecilia and widow of the deceased owner, George) not working in the company</w:t>
            </w:r>
          </w:p>
        </w:tc>
      </w:tr>
      <w:tr w:rsidR="004B11C8" w:rsidRPr="00EC70FE" w14:paraId="582F2F74" w14:textId="77777777" w:rsidTr="00CE65F4">
        <w:tc>
          <w:tcPr>
            <w:tcW w:w="1799" w:type="dxa"/>
          </w:tcPr>
          <w:p w14:paraId="0CA5EA81" w14:textId="182A8E46" w:rsidR="004B11C8" w:rsidRPr="00EC70FE" w:rsidRDefault="004B11C8" w:rsidP="00CE65F4">
            <w:pPr>
              <w:tabs>
                <w:tab w:val="left" w:pos="709"/>
              </w:tabs>
              <w:jc w:val="both"/>
              <w:rPr>
                <w:rFonts w:ascii="Times New Roman" w:hAnsi="Times New Roman" w:cs="Times New Roman"/>
                <w:lang w:val="en-GB"/>
              </w:rPr>
            </w:pPr>
            <w:r w:rsidRPr="00EC70FE">
              <w:rPr>
                <w:rFonts w:ascii="Times New Roman" w:hAnsi="Times New Roman" w:cs="Times New Roman"/>
                <w:lang w:val="en-GB"/>
              </w:rPr>
              <w:t xml:space="preserve">Case B: Retail and </w:t>
            </w:r>
            <w:r w:rsidR="008D3A48">
              <w:rPr>
                <w:rFonts w:ascii="Times New Roman" w:hAnsi="Times New Roman" w:cs="Times New Roman"/>
                <w:lang w:val="en-GB"/>
              </w:rPr>
              <w:t>W</w:t>
            </w:r>
            <w:r w:rsidRPr="00EC70FE">
              <w:rPr>
                <w:rFonts w:ascii="Times New Roman" w:hAnsi="Times New Roman" w:cs="Times New Roman"/>
                <w:lang w:val="en-GB"/>
              </w:rPr>
              <w:t>holesale</w:t>
            </w:r>
          </w:p>
          <w:p w14:paraId="542215CD" w14:textId="77777777" w:rsidR="004B11C8" w:rsidRPr="00EC70FE" w:rsidRDefault="004B11C8" w:rsidP="00CE65F4">
            <w:pPr>
              <w:tabs>
                <w:tab w:val="left" w:pos="709"/>
              </w:tabs>
              <w:jc w:val="both"/>
              <w:rPr>
                <w:rFonts w:ascii="Times New Roman" w:hAnsi="Times New Roman" w:cs="Times New Roman"/>
                <w:lang w:val="en-GB"/>
              </w:rPr>
            </w:pPr>
            <w:r w:rsidRPr="00EC70FE">
              <w:rPr>
                <w:rFonts w:ascii="Times New Roman" w:hAnsi="Times New Roman" w:cs="Times New Roman"/>
                <w:lang w:val="en-GB"/>
              </w:rPr>
              <w:t>(two participants)</w:t>
            </w:r>
          </w:p>
        </w:tc>
        <w:tc>
          <w:tcPr>
            <w:tcW w:w="7218" w:type="dxa"/>
          </w:tcPr>
          <w:p w14:paraId="3AAB497E" w14:textId="77777777" w:rsidR="004B11C8" w:rsidRPr="00EC70FE" w:rsidRDefault="004B11C8" w:rsidP="00CE65F4">
            <w:pPr>
              <w:tabs>
                <w:tab w:val="left" w:pos="709"/>
              </w:tabs>
              <w:jc w:val="both"/>
              <w:rPr>
                <w:rFonts w:ascii="Times New Roman" w:hAnsi="Times New Roman" w:cs="Times New Roman"/>
                <w:lang w:val="en-GB"/>
              </w:rPr>
            </w:pPr>
            <w:r w:rsidRPr="00EC70FE">
              <w:rPr>
                <w:rFonts w:ascii="Times New Roman" w:hAnsi="Times New Roman" w:cs="Times New Roman"/>
                <w:lang w:val="en-GB"/>
              </w:rPr>
              <w:t>Successor/owner/current CEO (widow Laura), mother of Richard and the late CEO (Rose)</w:t>
            </w:r>
          </w:p>
        </w:tc>
      </w:tr>
    </w:tbl>
    <w:p w14:paraId="253C5653" w14:textId="398BDA9A" w:rsidR="004B11C8" w:rsidRPr="00EC70FE" w:rsidRDefault="004B11C8" w:rsidP="004B11C8">
      <w:pPr>
        <w:rPr>
          <w:b/>
        </w:rPr>
      </w:pPr>
      <w:r w:rsidRPr="00EC70FE">
        <w:rPr>
          <w:b/>
        </w:rPr>
        <w:br w:type="page"/>
      </w:r>
    </w:p>
    <w:p w14:paraId="16C8782F" w14:textId="263CF435" w:rsidR="004B11C8" w:rsidRPr="00EC70FE" w:rsidRDefault="004B11C8" w:rsidP="004B11C8">
      <w:pPr>
        <w:pStyle w:val="Tabletitle"/>
      </w:pPr>
      <w:r w:rsidRPr="00EC70FE">
        <w:t xml:space="preserve">Table </w:t>
      </w:r>
      <w:r w:rsidR="00650DE6" w:rsidRPr="00EC70FE">
        <w:t>3</w:t>
      </w:r>
      <w:r w:rsidRPr="00EC70FE">
        <w:t xml:space="preserve">. Overview of the </w:t>
      </w:r>
      <w:r w:rsidR="0092010B" w:rsidRPr="00EC70FE">
        <w:t>s</w:t>
      </w:r>
      <w:r w:rsidRPr="00EC70FE">
        <w:t xml:space="preserve">tudied </w:t>
      </w:r>
      <w:r w:rsidR="0092010B" w:rsidRPr="00EC70FE">
        <w:t>c</w:t>
      </w:r>
      <w:r w:rsidRPr="00EC70FE">
        <w:t>ases</w:t>
      </w:r>
    </w:p>
    <w:tbl>
      <w:tblPr>
        <w:tblStyle w:val="TaulukkoRuudukko"/>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7"/>
        <w:gridCol w:w="3387"/>
        <w:gridCol w:w="3855"/>
      </w:tblGrid>
      <w:tr w:rsidR="004B11C8" w:rsidRPr="00EC70FE" w14:paraId="40F10435" w14:textId="77777777" w:rsidTr="00105F89">
        <w:tc>
          <w:tcPr>
            <w:tcW w:w="1257" w:type="dxa"/>
            <w:tcBorders>
              <w:top w:val="single" w:sz="4" w:space="0" w:color="auto"/>
              <w:bottom w:val="single" w:sz="4" w:space="0" w:color="auto"/>
            </w:tcBorders>
          </w:tcPr>
          <w:p w14:paraId="23B7683C" w14:textId="77777777" w:rsidR="004B11C8" w:rsidRPr="00EC70FE" w:rsidRDefault="004B11C8" w:rsidP="00CE65F4">
            <w:pPr>
              <w:tabs>
                <w:tab w:val="left" w:pos="709"/>
              </w:tabs>
              <w:rPr>
                <w:rFonts w:ascii="Times New Roman" w:hAnsi="Times New Roman" w:cs="Times New Roman"/>
                <w:b/>
                <w:bCs/>
                <w:lang w:val="en-GB"/>
              </w:rPr>
            </w:pPr>
            <w:r w:rsidRPr="00EC70FE">
              <w:rPr>
                <w:rFonts w:ascii="Times New Roman" w:hAnsi="Times New Roman" w:cs="Times New Roman"/>
                <w:b/>
                <w:bCs/>
                <w:lang w:val="en-GB"/>
              </w:rPr>
              <w:t>Case</w:t>
            </w:r>
          </w:p>
        </w:tc>
        <w:tc>
          <w:tcPr>
            <w:tcW w:w="3387" w:type="dxa"/>
            <w:tcBorders>
              <w:top w:val="single" w:sz="4" w:space="0" w:color="auto"/>
              <w:bottom w:val="single" w:sz="4" w:space="0" w:color="auto"/>
            </w:tcBorders>
          </w:tcPr>
          <w:p w14:paraId="4E269260" w14:textId="77777777" w:rsidR="004B11C8" w:rsidRPr="00EC70FE" w:rsidRDefault="004B11C8" w:rsidP="00CE65F4">
            <w:pPr>
              <w:tabs>
                <w:tab w:val="left" w:pos="709"/>
              </w:tabs>
              <w:rPr>
                <w:rFonts w:ascii="Times New Roman" w:hAnsi="Times New Roman" w:cs="Times New Roman"/>
                <w:b/>
                <w:bCs/>
                <w:lang w:val="en-GB"/>
              </w:rPr>
            </w:pPr>
            <w:r w:rsidRPr="00EC70FE">
              <w:rPr>
                <w:rFonts w:ascii="Times New Roman" w:hAnsi="Times New Roman" w:cs="Times New Roman"/>
                <w:b/>
                <w:bCs/>
                <w:lang w:val="en-GB"/>
              </w:rPr>
              <w:t xml:space="preserve">A: Engineering </w:t>
            </w:r>
          </w:p>
        </w:tc>
        <w:tc>
          <w:tcPr>
            <w:tcW w:w="3855" w:type="dxa"/>
            <w:tcBorders>
              <w:top w:val="single" w:sz="4" w:space="0" w:color="auto"/>
              <w:bottom w:val="single" w:sz="4" w:space="0" w:color="auto"/>
            </w:tcBorders>
            <w:shd w:val="clear" w:color="auto" w:fill="auto"/>
          </w:tcPr>
          <w:p w14:paraId="38CA38C7" w14:textId="0B716235" w:rsidR="004B11C8" w:rsidRPr="00EC70FE" w:rsidRDefault="004B11C8" w:rsidP="008D3A48">
            <w:pPr>
              <w:tabs>
                <w:tab w:val="left" w:pos="709"/>
              </w:tabs>
              <w:rPr>
                <w:rFonts w:ascii="Times New Roman" w:hAnsi="Times New Roman" w:cs="Times New Roman"/>
                <w:b/>
                <w:bCs/>
                <w:lang w:val="en-GB"/>
              </w:rPr>
            </w:pPr>
            <w:r w:rsidRPr="00EC70FE">
              <w:rPr>
                <w:rFonts w:ascii="Times New Roman" w:hAnsi="Times New Roman" w:cs="Times New Roman"/>
                <w:b/>
                <w:bCs/>
                <w:lang w:val="en-GB"/>
              </w:rPr>
              <w:t xml:space="preserve">B: Retail and </w:t>
            </w:r>
            <w:r w:rsidR="008D3A48">
              <w:rPr>
                <w:rFonts w:ascii="Times New Roman" w:hAnsi="Times New Roman" w:cs="Times New Roman"/>
                <w:b/>
                <w:bCs/>
                <w:lang w:val="en-GB"/>
              </w:rPr>
              <w:t>W</w:t>
            </w:r>
            <w:r w:rsidRPr="00EC70FE">
              <w:rPr>
                <w:rFonts w:ascii="Times New Roman" w:hAnsi="Times New Roman" w:cs="Times New Roman"/>
                <w:b/>
                <w:bCs/>
                <w:lang w:val="en-GB"/>
              </w:rPr>
              <w:t xml:space="preserve">holesale </w:t>
            </w:r>
          </w:p>
        </w:tc>
      </w:tr>
      <w:tr w:rsidR="004B11C8" w:rsidRPr="00EC70FE" w14:paraId="69A8F3A4" w14:textId="77777777" w:rsidTr="00105F89">
        <w:tc>
          <w:tcPr>
            <w:tcW w:w="1257" w:type="dxa"/>
            <w:tcBorders>
              <w:top w:val="single" w:sz="4" w:space="0" w:color="auto"/>
              <w:bottom w:val="single" w:sz="4" w:space="0" w:color="auto"/>
            </w:tcBorders>
          </w:tcPr>
          <w:p w14:paraId="793B3DE4"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 xml:space="preserve">Industry </w:t>
            </w:r>
          </w:p>
        </w:tc>
        <w:tc>
          <w:tcPr>
            <w:tcW w:w="3387" w:type="dxa"/>
            <w:tcBorders>
              <w:top w:val="single" w:sz="4" w:space="0" w:color="auto"/>
              <w:bottom w:val="single" w:sz="4" w:space="0" w:color="auto"/>
            </w:tcBorders>
          </w:tcPr>
          <w:p w14:paraId="70C24F75"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 xml:space="preserve">Engineering works </w:t>
            </w:r>
          </w:p>
        </w:tc>
        <w:tc>
          <w:tcPr>
            <w:tcW w:w="3855" w:type="dxa"/>
            <w:tcBorders>
              <w:top w:val="single" w:sz="4" w:space="0" w:color="auto"/>
              <w:bottom w:val="single" w:sz="4" w:space="0" w:color="auto"/>
            </w:tcBorders>
            <w:shd w:val="clear" w:color="auto" w:fill="auto"/>
          </w:tcPr>
          <w:p w14:paraId="696F309D"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 xml:space="preserve">Retail and wholesale trade of machines </w:t>
            </w:r>
          </w:p>
        </w:tc>
      </w:tr>
      <w:tr w:rsidR="004B11C8" w:rsidRPr="00EC70FE" w14:paraId="5EB750C9" w14:textId="77777777" w:rsidTr="00105F89">
        <w:tc>
          <w:tcPr>
            <w:tcW w:w="1257" w:type="dxa"/>
            <w:tcBorders>
              <w:top w:val="single" w:sz="4" w:space="0" w:color="auto"/>
              <w:bottom w:val="single" w:sz="4" w:space="0" w:color="auto"/>
            </w:tcBorders>
          </w:tcPr>
          <w:p w14:paraId="1197B70B"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 xml:space="preserve">Size </w:t>
            </w:r>
          </w:p>
        </w:tc>
        <w:tc>
          <w:tcPr>
            <w:tcW w:w="3387" w:type="dxa"/>
            <w:tcBorders>
              <w:top w:val="single" w:sz="4" w:space="0" w:color="auto"/>
              <w:bottom w:val="single" w:sz="4" w:space="0" w:color="auto"/>
            </w:tcBorders>
          </w:tcPr>
          <w:p w14:paraId="0455DA05"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Small firm (~15 employees)</w:t>
            </w:r>
          </w:p>
        </w:tc>
        <w:tc>
          <w:tcPr>
            <w:tcW w:w="3855" w:type="dxa"/>
            <w:tcBorders>
              <w:top w:val="single" w:sz="4" w:space="0" w:color="auto"/>
              <w:bottom w:val="single" w:sz="4" w:space="0" w:color="auto"/>
            </w:tcBorders>
            <w:shd w:val="clear" w:color="auto" w:fill="auto"/>
          </w:tcPr>
          <w:p w14:paraId="6C99AE0E" w14:textId="6168D3A6"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 xml:space="preserve">From </w:t>
            </w:r>
            <w:r w:rsidR="004B678E" w:rsidRPr="00EC70FE">
              <w:rPr>
                <w:rFonts w:ascii="Times New Roman" w:hAnsi="Times New Roman" w:cs="Times New Roman"/>
                <w:lang w:val="en-GB"/>
              </w:rPr>
              <w:t xml:space="preserve">a </w:t>
            </w:r>
            <w:r w:rsidRPr="00EC70FE">
              <w:rPr>
                <w:rFonts w:ascii="Times New Roman" w:hAnsi="Times New Roman" w:cs="Times New Roman"/>
                <w:lang w:val="en-GB"/>
              </w:rPr>
              <w:t xml:space="preserve">small </w:t>
            </w:r>
            <w:r w:rsidR="004B678E" w:rsidRPr="00EC70FE">
              <w:rPr>
                <w:rFonts w:ascii="Times New Roman" w:hAnsi="Times New Roman" w:cs="Times New Roman"/>
                <w:lang w:val="en-GB"/>
              </w:rPr>
              <w:t xml:space="preserve">firm </w:t>
            </w:r>
            <w:r w:rsidRPr="00EC70FE">
              <w:rPr>
                <w:rFonts w:ascii="Times New Roman" w:hAnsi="Times New Roman" w:cs="Times New Roman"/>
                <w:lang w:val="en-GB"/>
              </w:rPr>
              <w:t>(~40 employees) to</w:t>
            </w:r>
            <w:r w:rsidR="004B678E" w:rsidRPr="00EC70FE">
              <w:rPr>
                <w:rFonts w:ascii="Times New Roman" w:hAnsi="Times New Roman" w:cs="Times New Roman"/>
                <w:lang w:val="en-GB"/>
              </w:rPr>
              <w:t xml:space="preserve"> a</w:t>
            </w:r>
            <w:r w:rsidRPr="00EC70FE">
              <w:rPr>
                <w:rFonts w:ascii="Times New Roman" w:hAnsi="Times New Roman" w:cs="Times New Roman"/>
                <w:lang w:val="en-GB"/>
              </w:rPr>
              <w:t xml:space="preserve"> large firm (~1,100 employees) after a rapid growth spurt</w:t>
            </w:r>
          </w:p>
        </w:tc>
      </w:tr>
      <w:tr w:rsidR="004B11C8" w:rsidRPr="00EC70FE" w14:paraId="3AFFF3B2" w14:textId="77777777" w:rsidTr="00105F89">
        <w:tc>
          <w:tcPr>
            <w:tcW w:w="1257" w:type="dxa"/>
            <w:tcBorders>
              <w:top w:val="single" w:sz="4" w:space="0" w:color="auto"/>
              <w:bottom w:val="single" w:sz="4" w:space="0" w:color="auto"/>
            </w:tcBorders>
          </w:tcPr>
          <w:p w14:paraId="39A3190B"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Founded</w:t>
            </w:r>
          </w:p>
        </w:tc>
        <w:tc>
          <w:tcPr>
            <w:tcW w:w="3387" w:type="dxa"/>
            <w:tcBorders>
              <w:top w:val="single" w:sz="4" w:space="0" w:color="auto"/>
              <w:bottom w:val="single" w:sz="4" w:space="0" w:color="auto"/>
            </w:tcBorders>
          </w:tcPr>
          <w:p w14:paraId="410495A9"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 xml:space="preserve">An older firm acquired in 2001 </w:t>
            </w:r>
          </w:p>
        </w:tc>
        <w:tc>
          <w:tcPr>
            <w:tcW w:w="3855" w:type="dxa"/>
            <w:tcBorders>
              <w:top w:val="single" w:sz="4" w:space="0" w:color="auto"/>
              <w:bottom w:val="single" w:sz="4" w:space="0" w:color="auto"/>
            </w:tcBorders>
            <w:shd w:val="clear" w:color="auto" w:fill="auto"/>
          </w:tcPr>
          <w:p w14:paraId="67EE45FD" w14:textId="54825986" w:rsidR="004B11C8" w:rsidRPr="00EC70FE" w:rsidRDefault="006812D6" w:rsidP="004B678E">
            <w:pPr>
              <w:tabs>
                <w:tab w:val="left" w:pos="709"/>
              </w:tabs>
              <w:rPr>
                <w:rFonts w:ascii="Times New Roman" w:hAnsi="Times New Roman" w:cs="Times New Roman"/>
                <w:lang w:val="en-GB"/>
              </w:rPr>
            </w:pPr>
            <w:r>
              <w:rPr>
                <w:rFonts w:ascii="Times New Roman" w:hAnsi="Times New Roman" w:cs="Times New Roman"/>
                <w:lang w:val="en-GB"/>
              </w:rPr>
              <w:t xml:space="preserve">Founded in </w:t>
            </w:r>
            <w:r w:rsidR="004B11C8" w:rsidRPr="00EC70FE">
              <w:rPr>
                <w:rFonts w:ascii="Times New Roman" w:hAnsi="Times New Roman" w:cs="Times New Roman"/>
                <w:lang w:val="en-GB"/>
              </w:rPr>
              <w:t xml:space="preserve">1925 but </w:t>
            </w:r>
            <w:r w:rsidR="004B678E" w:rsidRPr="00EC70FE">
              <w:rPr>
                <w:rFonts w:ascii="Times New Roman" w:hAnsi="Times New Roman" w:cs="Times New Roman"/>
                <w:lang w:val="en-GB"/>
              </w:rPr>
              <w:t xml:space="preserve">there was a management buyout </w:t>
            </w:r>
            <w:r w:rsidR="004B11C8" w:rsidRPr="00EC70FE">
              <w:rPr>
                <w:rFonts w:ascii="Times New Roman" w:hAnsi="Times New Roman" w:cs="Times New Roman"/>
                <w:lang w:val="en-GB"/>
              </w:rPr>
              <w:t xml:space="preserve">for the family by the CEO </w:t>
            </w:r>
            <w:r w:rsidR="004B678E" w:rsidRPr="00EC70FE">
              <w:rPr>
                <w:rFonts w:ascii="Times New Roman" w:hAnsi="Times New Roman" w:cs="Times New Roman"/>
                <w:lang w:val="en-GB"/>
              </w:rPr>
              <w:t xml:space="preserve">in </w:t>
            </w:r>
            <w:r w:rsidR="004B11C8" w:rsidRPr="00EC70FE">
              <w:rPr>
                <w:rFonts w:ascii="Times New Roman" w:hAnsi="Times New Roman" w:cs="Times New Roman"/>
                <w:lang w:val="en-GB"/>
              </w:rPr>
              <w:t>1987</w:t>
            </w:r>
          </w:p>
        </w:tc>
      </w:tr>
      <w:tr w:rsidR="004B11C8" w:rsidRPr="00EC70FE" w14:paraId="6345B2EB" w14:textId="77777777" w:rsidTr="00105F89">
        <w:tc>
          <w:tcPr>
            <w:tcW w:w="1257" w:type="dxa"/>
            <w:tcBorders>
              <w:top w:val="single" w:sz="4" w:space="0" w:color="auto"/>
              <w:bottom w:val="single" w:sz="4" w:space="0" w:color="auto"/>
            </w:tcBorders>
          </w:tcPr>
          <w:p w14:paraId="0834C604"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 xml:space="preserve">Current generation </w:t>
            </w:r>
          </w:p>
        </w:tc>
        <w:tc>
          <w:tcPr>
            <w:tcW w:w="3387" w:type="dxa"/>
            <w:tcBorders>
              <w:top w:val="single" w:sz="4" w:space="0" w:color="auto"/>
              <w:bottom w:val="single" w:sz="4" w:space="0" w:color="auto"/>
            </w:tcBorders>
          </w:tcPr>
          <w:p w14:paraId="6B9D2C77"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Second generation</w:t>
            </w:r>
          </w:p>
        </w:tc>
        <w:tc>
          <w:tcPr>
            <w:tcW w:w="3855" w:type="dxa"/>
            <w:tcBorders>
              <w:top w:val="single" w:sz="4" w:space="0" w:color="auto"/>
              <w:bottom w:val="single" w:sz="4" w:space="0" w:color="auto"/>
            </w:tcBorders>
            <w:shd w:val="clear" w:color="auto" w:fill="auto"/>
          </w:tcPr>
          <w:p w14:paraId="07BFC719"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 xml:space="preserve">Third generation </w:t>
            </w:r>
          </w:p>
        </w:tc>
      </w:tr>
      <w:tr w:rsidR="004B11C8" w:rsidRPr="00EC70FE" w14:paraId="51E5B8D2" w14:textId="77777777" w:rsidTr="00105F89">
        <w:tc>
          <w:tcPr>
            <w:tcW w:w="1257" w:type="dxa"/>
            <w:tcBorders>
              <w:top w:val="single" w:sz="4" w:space="0" w:color="auto"/>
              <w:bottom w:val="single" w:sz="4" w:space="0" w:color="auto"/>
            </w:tcBorders>
          </w:tcPr>
          <w:p w14:paraId="03EDBAFD"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 xml:space="preserve">Important members and ownership </w:t>
            </w:r>
          </w:p>
        </w:tc>
        <w:tc>
          <w:tcPr>
            <w:tcW w:w="3387" w:type="dxa"/>
            <w:tcBorders>
              <w:top w:val="single" w:sz="4" w:space="0" w:color="auto"/>
              <w:bottom w:val="single" w:sz="4" w:space="0" w:color="auto"/>
            </w:tcBorders>
          </w:tcPr>
          <w:p w14:paraId="522B38AD" w14:textId="77777777" w:rsidR="004B11C8" w:rsidRPr="00EC70FE" w:rsidRDefault="004B11C8" w:rsidP="00CE65F4">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Father, CEO (George)†</w:t>
            </w:r>
          </w:p>
          <w:p w14:paraId="5F2A2A99" w14:textId="77777777" w:rsidR="004B11C8" w:rsidRPr="00EC70FE" w:rsidRDefault="004B11C8" w:rsidP="00CE65F4">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Mother (Mary), co-owner (50%), not working in the firm</w:t>
            </w:r>
          </w:p>
          <w:p w14:paraId="6FB1230B" w14:textId="77777777" w:rsidR="004B11C8" w:rsidRPr="00EC70FE" w:rsidRDefault="004B11C8" w:rsidP="00CE65F4">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Two daughters (Clare and Cecilia) in their 20s, co-owners (25% + 25%), working in the firm</w:t>
            </w:r>
          </w:p>
          <w:p w14:paraId="799A59AC" w14:textId="77777777" w:rsidR="004B11C8" w:rsidRPr="00EC70FE" w:rsidRDefault="004B11C8" w:rsidP="00CE65F4">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An external CEO (Mark)</w:t>
            </w:r>
          </w:p>
        </w:tc>
        <w:tc>
          <w:tcPr>
            <w:tcW w:w="3855" w:type="dxa"/>
            <w:tcBorders>
              <w:top w:val="single" w:sz="4" w:space="0" w:color="auto"/>
              <w:bottom w:val="single" w:sz="4" w:space="0" w:color="auto"/>
            </w:tcBorders>
            <w:shd w:val="clear" w:color="auto" w:fill="auto"/>
          </w:tcPr>
          <w:p w14:paraId="316F2547" w14:textId="27B14432" w:rsidR="004B11C8" w:rsidRPr="00EC70FE" w:rsidRDefault="004B11C8" w:rsidP="00CE65F4">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Husband/son/brother, CEO (Richard)†</w:t>
            </w:r>
          </w:p>
          <w:p w14:paraId="0FF5F022" w14:textId="5691F5D3" w:rsidR="004B11C8" w:rsidRPr="00EC70FE" w:rsidRDefault="004B11C8" w:rsidP="00CE65F4">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 xml:space="preserve">Widow (Laura), current chair of the </w:t>
            </w:r>
            <w:r w:rsidR="006812D6">
              <w:rPr>
                <w:rFonts w:ascii="Times New Roman" w:hAnsi="Times New Roman" w:cs="Times New Roman"/>
                <w:sz w:val="24"/>
                <w:szCs w:val="24"/>
                <w:lang w:val="en-GB"/>
              </w:rPr>
              <w:t>b</w:t>
            </w:r>
            <w:r w:rsidRPr="00EC70FE">
              <w:rPr>
                <w:rFonts w:ascii="Times New Roman" w:hAnsi="Times New Roman" w:cs="Times New Roman"/>
                <w:sz w:val="24"/>
                <w:szCs w:val="24"/>
                <w:lang w:val="en-GB"/>
              </w:rPr>
              <w:t>oard (owner with her children), member of the board since 1987</w:t>
            </w:r>
          </w:p>
          <w:p w14:paraId="690A0BEF" w14:textId="77777777" w:rsidR="004B11C8" w:rsidRPr="00EC70FE" w:rsidRDefault="004B11C8" w:rsidP="00CE65F4">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Mother of the deceased CEO (Rose), never worked in or owned the company</w:t>
            </w:r>
          </w:p>
          <w:p w14:paraId="4178C9E2" w14:textId="2079BE1C" w:rsidR="004B11C8" w:rsidRPr="00EC70FE" w:rsidRDefault="004B11C8" w:rsidP="00CE65F4">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 xml:space="preserve">Brother of the deceased CEO (Robert), </w:t>
            </w:r>
            <w:r w:rsidR="006812D6">
              <w:rPr>
                <w:rFonts w:ascii="Times New Roman" w:hAnsi="Times New Roman" w:cs="Times New Roman"/>
                <w:sz w:val="24"/>
                <w:szCs w:val="24"/>
                <w:lang w:val="en-GB"/>
              </w:rPr>
              <w:t xml:space="preserve">share </w:t>
            </w:r>
            <w:r w:rsidRPr="00EC70FE">
              <w:rPr>
                <w:rFonts w:ascii="Times New Roman" w:hAnsi="Times New Roman" w:cs="Times New Roman"/>
                <w:sz w:val="24"/>
                <w:szCs w:val="24"/>
                <w:lang w:val="en-GB"/>
              </w:rPr>
              <w:t>bought out in early phases, working as an employee</w:t>
            </w:r>
          </w:p>
        </w:tc>
      </w:tr>
      <w:tr w:rsidR="004B11C8" w:rsidRPr="00EC70FE" w14:paraId="2E0000E6" w14:textId="77777777" w:rsidTr="00105F89">
        <w:tc>
          <w:tcPr>
            <w:tcW w:w="1257" w:type="dxa"/>
            <w:tcBorders>
              <w:top w:val="single" w:sz="4" w:space="0" w:color="auto"/>
              <w:bottom w:val="single" w:sz="4" w:space="0" w:color="auto"/>
            </w:tcBorders>
          </w:tcPr>
          <w:p w14:paraId="74F02255"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Important event</w:t>
            </w:r>
          </w:p>
        </w:tc>
        <w:tc>
          <w:tcPr>
            <w:tcW w:w="3387" w:type="dxa"/>
            <w:tcBorders>
              <w:top w:val="single" w:sz="4" w:space="0" w:color="auto"/>
              <w:bottom w:val="single" w:sz="4" w:space="0" w:color="auto"/>
            </w:tcBorders>
          </w:tcPr>
          <w:p w14:paraId="3B62131C" w14:textId="38907A51" w:rsidR="004B11C8" w:rsidRPr="00EC70FE" w:rsidRDefault="004B11C8">
            <w:pPr>
              <w:tabs>
                <w:tab w:val="left" w:pos="709"/>
              </w:tabs>
              <w:rPr>
                <w:rFonts w:ascii="Times New Roman" w:hAnsi="Times New Roman" w:cs="Times New Roman"/>
                <w:lang w:val="en-GB"/>
              </w:rPr>
            </w:pPr>
            <w:r w:rsidRPr="00EC70FE">
              <w:rPr>
                <w:rFonts w:ascii="Times New Roman" w:hAnsi="Times New Roman" w:cs="Times New Roman"/>
                <w:lang w:val="en-GB"/>
              </w:rPr>
              <w:t xml:space="preserve">After the unexpected death of the father, the mother and </w:t>
            </w:r>
            <w:r w:rsidR="006812D6">
              <w:rPr>
                <w:rFonts w:ascii="Times New Roman" w:hAnsi="Times New Roman" w:cs="Times New Roman"/>
                <w:lang w:val="en-GB"/>
              </w:rPr>
              <w:t xml:space="preserve">the </w:t>
            </w:r>
            <w:r w:rsidRPr="00EC70FE">
              <w:rPr>
                <w:rFonts w:ascii="Times New Roman" w:hAnsi="Times New Roman" w:cs="Times New Roman"/>
                <w:lang w:val="en-GB"/>
              </w:rPr>
              <w:t>daughters continued the business. An external CEO was hired. The daughters plan to buy</w:t>
            </w:r>
            <w:r w:rsidR="006812D6">
              <w:rPr>
                <w:rFonts w:ascii="Times New Roman" w:hAnsi="Times New Roman" w:cs="Times New Roman"/>
                <w:lang w:val="en-GB"/>
              </w:rPr>
              <w:t xml:space="preserve"> out</w:t>
            </w:r>
            <w:r w:rsidRPr="00EC70FE">
              <w:rPr>
                <w:rFonts w:ascii="Times New Roman" w:hAnsi="Times New Roman" w:cs="Times New Roman"/>
                <w:lang w:val="en-GB"/>
              </w:rPr>
              <w:t xml:space="preserve"> their mother</w:t>
            </w:r>
            <w:r w:rsidR="006812D6">
              <w:rPr>
                <w:rFonts w:ascii="Times New Roman" w:hAnsi="Times New Roman" w:cs="Times New Roman"/>
                <w:lang w:val="en-GB"/>
              </w:rPr>
              <w:t>’s share</w:t>
            </w:r>
            <w:r w:rsidRPr="00EC70FE">
              <w:rPr>
                <w:rFonts w:ascii="Times New Roman" w:hAnsi="Times New Roman" w:cs="Times New Roman"/>
                <w:lang w:val="en-GB"/>
              </w:rPr>
              <w:t xml:space="preserve">. </w:t>
            </w:r>
          </w:p>
        </w:tc>
        <w:tc>
          <w:tcPr>
            <w:tcW w:w="3855" w:type="dxa"/>
            <w:tcBorders>
              <w:top w:val="single" w:sz="4" w:space="0" w:color="auto"/>
              <w:bottom w:val="single" w:sz="4" w:space="0" w:color="auto"/>
            </w:tcBorders>
            <w:shd w:val="clear" w:color="auto" w:fill="auto"/>
          </w:tcPr>
          <w:p w14:paraId="3C83F94E" w14:textId="77777777" w:rsidR="004B11C8" w:rsidRPr="00EC70FE" w:rsidRDefault="004B11C8" w:rsidP="00CE65F4">
            <w:pPr>
              <w:tabs>
                <w:tab w:val="left" w:pos="709"/>
              </w:tabs>
              <w:rPr>
                <w:rFonts w:ascii="Times New Roman" w:hAnsi="Times New Roman" w:cs="Times New Roman"/>
                <w:lang w:val="en-GB"/>
              </w:rPr>
            </w:pPr>
            <w:r w:rsidRPr="00EC70FE">
              <w:rPr>
                <w:rFonts w:ascii="Times New Roman" w:hAnsi="Times New Roman" w:cs="Times New Roman"/>
                <w:lang w:val="en-GB"/>
              </w:rPr>
              <w:t>After the unexpected death of the CEO in an accident, the widow immediately continued the business with the help of subsidiary managers.</w:t>
            </w:r>
          </w:p>
        </w:tc>
      </w:tr>
    </w:tbl>
    <w:p w14:paraId="512F500B" w14:textId="698B6561" w:rsidR="004B11C8" w:rsidRPr="00EC70FE" w:rsidRDefault="004B11C8" w:rsidP="004B11C8"/>
    <w:p w14:paraId="6CCD6310" w14:textId="5352A640" w:rsidR="004B11C8" w:rsidRPr="00EC70FE" w:rsidRDefault="004B11C8">
      <w:pPr>
        <w:spacing w:line="240" w:lineRule="auto"/>
        <w:rPr>
          <w:b/>
        </w:rPr>
      </w:pPr>
      <w:r w:rsidRPr="00EC70FE">
        <w:rPr>
          <w:b/>
        </w:rPr>
        <w:br w:type="page"/>
      </w:r>
    </w:p>
    <w:p w14:paraId="4CFF499B" w14:textId="363F3D02" w:rsidR="008A6000" w:rsidRPr="00A64009" w:rsidRDefault="008A6000" w:rsidP="008A6000">
      <w:pPr>
        <w:pStyle w:val="Tabletitle"/>
      </w:pPr>
      <w:r w:rsidRPr="00A64009">
        <w:t xml:space="preserve">Table </w:t>
      </w:r>
      <w:r w:rsidR="00650DE6" w:rsidRPr="00A64009">
        <w:t>4</w:t>
      </w:r>
      <w:r w:rsidRPr="00A64009">
        <w:t>. Cross-case analysis of emotions and emotional expressions after the death</w:t>
      </w:r>
    </w:p>
    <w:p w14:paraId="15059719" w14:textId="236DAAA8" w:rsidR="00105F89" w:rsidRPr="00EC70FE" w:rsidRDefault="00105F89" w:rsidP="00074254">
      <w:pPr>
        <w:spacing w:line="240" w:lineRule="auto"/>
        <w:ind w:left="-142"/>
        <w:rPr>
          <w:rFonts w:eastAsiaTheme="minorHAnsi"/>
          <w:b/>
          <w:lang w:eastAsia="en-US"/>
        </w:rPr>
      </w:pPr>
      <w:r w:rsidRPr="00EC70FE">
        <w:rPr>
          <w:b/>
          <w:sz w:val="28"/>
        </w:rPr>
        <w:t>↓</w:t>
      </w:r>
      <w:r w:rsidRPr="00EC70FE">
        <w:rPr>
          <w:rFonts w:eastAsiaTheme="minorHAnsi"/>
          <w:b/>
          <w:lang w:eastAsia="en-US"/>
        </w:rPr>
        <w:t xml:space="preserve"> time</w:t>
      </w:r>
    </w:p>
    <w:tbl>
      <w:tblPr>
        <w:tblStyle w:val="TaulukkoRuudukko"/>
        <w:tblW w:w="5087" w:type="pct"/>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
        <w:gridCol w:w="2403"/>
        <w:gridCol w:w="283"/>
        <w:gridCol w:w="2552"/>
        <w:gridCol w:w="2254"/>
        <w:gridCol w:w="716"/>
      </w:tblGrid>
      <w:tr w:rsidR="00105F89" w:rsidRPr="00EC70FE" w14:paraId="5923045D" w14:textId="77777777" w:rsidTr="00074254">
        <w:tc>
          <w:tcPr>
            <w:tcW w:w="433" w:type="dxa"/>
            <w:tcBorders>
              <w:top w:val="single" w:sz="4" w:space="0" w:color="auto"/>
              <w:left w:val="single" w:sz="4" w:space="0" w:color="auto"/>
            </w:tcBorders>
          </w:tcPr>
          <w:p w14:paraId="33A038DF" w14:textId="77777777" w:rsidR="00105F89" w:rsidRPr="00EC70FE" w:rsidRDefault="00105F89" w:rsidP="00DC19E7">
            <w:pPr>
              <w:tabs>
                <w:tab w:val="left" w:pos="709"/>
              </w:tabs>
              <w:rPr>
                <w:b/>
                <w:bCs/>
              </w:rPr>
            </w:pPr>
          </w:p>
        </w:tc>
        <w:tc>
          <w:tcPr>
            <w:tcW w:w="2403" w:type="dxa"/>
            <w:tcBorders>
              <w:top w:val="single" w:sz="4" w:space="0" w:color="auto"/>
            </w:tcBorders>
          </w:tcPr>
          <w:p w14:paraId="78B79D44" w14:textId="57F380C7" w:rsidR="00105F89" w:rsidRPr="00EC70FE" w:rsidRDefault="00105F89" w:rsidP="00DC19E7">
            <w:pPr>
              <w:tabs>
                <w:tab w:val="left" w:pos="709"/>
              </w:tabs>
              <w:rPr>
                <w:rFonts w:ascii="Times New Roman" w:hAnsi="Times New Roman" w:cs="Times New Roman"/>
                <w:b/>
                <w:bCs/>
                <w:lang w:val="en-GB"/>
              </w:rPr>
            </w:pPr>
            <w:r w:rsidRPr="00EC70FE">
              <w:rPr>
                <w:rFonts w:ascii="Times New Roman" w:hAnsi="Times New Roman" w:cs="Times New Roman"/>
                <w:b/>
                <w:bCs/>
                <w:lang w:val="en-GB"/>
              </w:rPr>
              <w:t>Case</w:t>
            </w:r>
          </w:p>
        </w:tc>
        <w:tc>
          <w:tcPr>
            <w:tcW w:w="2835" w:type="dxa"/>
            <w:gridSpan w:val="2"/>
            <w:tcBorders>
              <w:top w:val="single" w:sz="4" w:space="0" w:color="auto"/>
            </w:tcBorders>
          </w:tcPr>
          <w:p w14:paraId="3719315D" w14:textId="77777777" w:rsidR="00105F89" w:rsidRPr="00EC70FE" w:rsidRDefault="00105F89" w:rsidP="00DC19E7">
            <w:pPr>
              <w:tabs>
                <w:tab w:val="left" w:pos="709"/>
              </w:tabs>
              <w:rPr>
                <w:rFonts w:ascii="Times New Roman" w:hAnsi="Times New Roman" w:cs="Times New Roman"/>
                <w:b/>
                <w:bCs/>
                <w:lang w:val="en-GB"/>
              </w:rPr>
            </w:pPr>
            <w:r w:rsidRPr="00EC70FE">
              <w:rPr>
                <w:rFonts w:ascii="Times New Roman" w:hAnsi="Times New Roman" w:cs="Times New Roman"/>
                <w:b/>
                <w:bCs/>
                <w:lang w:val="en-GB"/>
              </w:rPr>
              <w:t xml:space="preserve">A: Engineering </w:t>
            </w:r>
          </w:p>
        </w:tc>
        <w:tc>
          <w:tcPr>
            <w:tcW w:w="2970" w:type="dxa"/>
            <w:gridSpan w:val="2"/>
            <w:tcBorders>
              <w:top w:val="single" w:sz="4" w:space="0" w:color="auto"/>
            </w:tcBorders>
            <w:shd w:val="clear" w:color="auto" w:fill="auto"/>
          </w:tcPr>
          <w:p w14:paraId="5C8799C5" w14:textId="19B14706" w:rsidR="00105F89" w:rsidRPr="00EC70FE" w:rsidRDefault="00105F89" w:rsidP="008D3A48">
            <w:pPr>
              <w:tabs>
                <w:tab w:val="left" w:pos="709"/>
              </w:tabs>
              <w:rPr>
                <w:rFonts w:ascii="Times New Roman" w:hAnsi="Times New Roman" w:cs="Times New Roman"/>
                <w:b/>
                <w:bCs/>
                <w:lang w:val="en-GB"/>
              </w:rPr>
            </w:pPr>
            <w:r w:rsidRPr="00EC70FE">
              <w:rPr>
                <w:rFonts w:ascii="Times New Roman" w:hAnsi="Times New Roman" w:cs="Times New Roman"/>
                <w:b/>
                <w:bCs/>
                <w:lang w:val="en-GB"/>
              </w:rPr>
              <w:t xml:space="preserve">B: Retail and </w:t>
            </w:r>
            <w:r w:rsidR="008D3A48">
              <w:rPr>
                <w:rFonts w:ascii="Times New Roman" w:hAnsi="Times New Roman" w:cs="Times New Roman"/>
                <w:b/>
                <w:bCs/>
                <w:lang w:val="en-GB"/>
              </w:rPr>
              <w:t>W</w:t>
            </w:r>
            <w:r w:rsidRPr="00EC70FE">
              <w:rPr>
                <w:rFonts w:ascii="Times New Roman" w:hAnsi="Times New Roman" w:cs="Times New Roman"/>
                <w:b/>
                <w:bCs/>
                <w:lang w:val="en-GB"/>
              </w:rPr>
              <w:t xml:space="preserve">holesale </w:t>
            </w:r>
          </w:p>
        </w:tc>
      </w:tr>
      <w:tr w:rsidR="00105F89" w:rsidRPr="00EC70FE" w14:paraId="16D3924F" w14:textId="77777777" w:rsidTr="00074254">
        <w:tc>
          <w:tcPr>
            <w:tcW w:w="433" w:type="dxa"/>
            <w:tcBorders>
              <w:left w:val="single" w:sz="4" w:space="0" w:color="auto"/>
            </w:tcBorders>
          </w:tcPr>
          <w:p w14:paraId="714C9EFB" w14:textId="77777777" w:rsidR="00105F89" w:rsidRPr="00EC70FE" w:rsidRDefault="00105F89" w:rsidP="00DC19E7">
            <w:pPr>
              <w:tabs>
                <w:tab w:val="left" w:pos="709"/>
              </w:tabs>
            </w:pPr>
          </w:p>
        </w:tc>
        <w:tc>
          <w:tcPr>
            <w:tcW w:w="2403" w:type="dxa"/>
          </w:tcPr>
          <w:p w14:paraId="088B7CEB" w14:textId="24B2900A"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Family control and influence</w:t>
            </w:r>
          </w:p>
        </w:tc>
        <w:tc>
          <w:tcPr>
            <w:tcW w:w="2835" w:type="dxa"/>
            <w:gridSpan w:val="2"/>
          </w:tcPr>
          <w:p w14:paraId="76D592DF" w14:textId="77777777" w:rsidR="00105F89" w:rsidRPr="00EC70FE" w:rsidRDefault="00105F89" w:rsidP="00685F72">
            <w:pPr>
              <w:tabs>
                <w:tab w:val="left" w:pos="709"/>
              </w:tabs>
              <w:rPr>
                <w:rFonts w:ascii="Times New Roman" w:hAnsi="Times New Roman" w:cs="Times New Roman"/>
                <w:lang w:val="en-GB"/>
              </w:rPr>
            </w:pPr>
            <w:r w:rsidRPr="00EC70FE">
              <w:rPr>
                <w:rFonts w:ascii="Times New Roman" w:hAnsi="Times New Roman" w:cs="Times New Roman"/>
                <w:lang w:val="en-GB"/>
              </w:rPr>
              <w:t xml:space="preserve">Securing the jobs </w:t>
            </w:r>
          </w:p>
          <w:p w14:paraId="6A43E65C" w14:textId="7A707643" w:rsidR="00105F89" w:rsidRPr="00EC70FE" w:rsidRDefault="00105F89" w:rsidP="00685F72">
            <w:pPr>
              <w:tabs>
                <w:tab w:val="left" w:pos="709"/>
              </w:tabs>
              <w:rPr>
                <w:rFonts w:ascii="Times New Roman" w:hAnsi="Times New Roman" w:cs="Times New Roman"/>
                <w:lang w:val="en-GB"/>
              </w:rPr>
            </w:pPr>
            <w:r w:rsidRPr="00EC70FE">
              <w:rPr>
                <w:rFonts w:ascii="Times New Roman" w:hAnsi="Times New Roman" w:cs="Times New Roman"/>
                <w:lang w:val="en-GB"/>
              </w:rPr>
              <w:t xml:space="preserve">Continuing the legacy </w:t>
            </w:r>
          </w:p>
        </w:tc>
        <w:tc>
          <w:tcPr>
            <w:tcW w:w="2970" w:type="dxa"/>
            <w:gridSpan w:val="2"/>
            <w:shd w:val="clear" w:color="auto" w:fill="auto"/>
          </w:tcPr>
          <w:p w14:paraId="43C7C70E" w14:textId="77777777" w:rsidR="00105F89" w:rsidRPr="00EC70FE" w:rsidRDefault="00105F89" w:rsidP="00685F72">
            <w:pPr>
              <w:tabs>
                <w:tab w:val="left" w:pos="709"/>
              </w:tabs>
              <w:rPr>
                <w:rFonts w:ascii="Times New Roman" w:hAnsi="Times New Roman" w:cs="Times New Roman"/>
                <w:lang w:val="en-GB"/>
              </w:rPr>
            </w:pPr>
            <w:r w:rsidRPr="00EC70FE">
              <w:rPr>
                <w:rFonts w:ascii="Times New Roman" w:hAnsi="Times New Roman" w:cs="Times New Roman"/>
                <w:lang w:val="en-GB"/>
              </w:rPr>
              <w:t xml:space="preserve">Securing the jobs </w:t>
            </w:r>
          </w:p>
          <w:p w14:paraId="49E950F5" w14:textId="622C3BFA" w:rsidR="00105F89" w:rsidRPr="00EC70FE" w:rsidRDefault="00105F89" w:rsidP="00685F72">
            <w:pPr>
              <w:tabs>
                <w:tab w:val="left" w:pos="709"/>
              </w:tabs>
              <w:rPr>
                <w:rFonts w:ascii="Times New Roman" w:hAnsi="Times New Roman" w:cs="Times New Roman"/>
                <w:lang w:val="en-GB"/>
              </w:rPr>
            </w:pPr>
            <w:r w:rsidRPr="00EC70FE">
              <w:rPr>
                <w:rFonts w:ascii="Times New Roman" w:hAnsi="Times New Roman" w:cs="Times New Roman"/>
                <w:lang w:val="en-GB"/>
              </w:rPr>
              <w:t xml:space="preserve">Continuing the legacy </w:t>
            </w:r>
          </w:p>
        </w:tc>
      </w:tr>
      <w:tr w:rsidR="00105F89" w:rsidRPr="00EC70FE" w14:paraId="5C6971E0" w14:textId="77777777" w:rsidTr="00074254">
        <w:tc>
          <w:tcPr>
            <w:tcW w:w="433" w:type="dxa"/>
            <w:tcBorders>
              <w:left w:val="single" w:sz="4" w:space="0" w:color="auto"/>
            </w:tcBorders>
            <w:shd w:val="clear" w:color="auto" w:fill="B8CCE4" w:themeFill="accent1" w:themeFillTint="66"/>
          </w:tcPr>
          <w:p w14:paraId="63E90955" w14:textId="77777777" w:rsidR="00105F89" w:rsidRPr="00EC70FE" w:rsidRDefault="00105F89" w:rsidP="00DC19E7">
            <w:pPr>
              <w:tabs>
                <w:tab w:val="left" w:pos="709"/>
              </w:tabs>
            </w:pPr>
          </w:p>
        </w:tc>
        <w:tc>
          <w:tcPr>
            <w:tcW w:w="2686" w:type="dxa"/>
            <w:gridSpan w:val="2"/>
            <w:shd w:val="clear" w:color="auto" w:fill="B8CCE4" w:themeFill="accent1" w:themeFillTint="66"/>
          </w:tcPr>
          <w:p w14:paraId="0F7E815A" w14:textId="237BEABD" w:rsidR="00105F89" w:rsidRPr="00EC70FE" w:rsidRDefault="00105F89" w:rsidP="00DC19E7">
            <w:pPr>
              <w:tabs>
                <w:tab w:val="left" w:pos="709"/>
              </w:tabs>
              <w:rPr>
                <w:rFonts w:ascii="Times New Roman" w:hAnsi="Times New Roman" w:cs="Times New Roman"/>
                <w:lang w:val="en-GB"/>
              </w:rPr>
            </w:pPr>
          </w:p>
        </w:tc>
        <w:tc>
          <w:tcPr>
            <w:tcW w:w="4806" w:type="dxa"/>
            <w:gridSpan w:val="2"/>
            <w:shd w:val="clear" w:color="auto" w:fill="B8CCE4" w:themeFill="accent1" w:themeFillTint="66"/>
          </w:tcPr>
          <w:p w14:paraId="03350D8D" w14:textId="77777777" w:rsidR="00105F89" w:rsidRPr="00EC70FE" w:rsidRDefault="00105F89" w:rsidP="00DC19E7">
            <w:pPr>
              <w:tabs>
                <w:tab w:val="left" w:pos="709"/>
              </w:tabs>
              <w:rPr>
                <w:rFonts w:ascii="Times New Roman" w:hAnsi="Times New Roman" w:cs="Times New Roman"/>
                <w:b/>
                <w:lang w:val="en-GB"/>
              </w:rPr>
            </w:pPr>
            <w:r w:rsidRPr="00EC70FE">
              <w:rPr>
                <w:b/>
              </w:rPr>
              <w:t>DECISION TO CONTINUE THE FIRM</w:t>
            </w:r>
          </w:p>
        </w:tc>
        <w:tc>
          <w:tcPr>
            <w:tcW w:w="716" w:type="dxa"/>
            <w:shd w:val="clear" w:color="auto" w:fill="B8CCE4" w:themeFill="accent1" w:themeFillTint="66"/>
          </w:tcPr>
          <w:p w14:paraId="25558203" w14:textId="77777777" w:rsidR="00105F89" w:rsidRPr="00EC70FE" w:rsidRDefault="00105F89" w:rsidP="00DC19E7">
            <w:pPr>
              <w:tabs>
                <w:tab w:val="left" w:pos="709"/>
              </w:tabs>
              <w:rPr>
                <w:rFonts w:ascii="Times New Roman" w:hAnsi="Times New Roman" w:cs="Times New Roman"/>
                <w:lang w:val="en-GB"/>
              </w:rPr>
            </w:pPr>
          </w:p>
        </w:tc>
      </w:tr>
      <w:tr w:rsidR="00105F89" w:rsidRPr="00EC70FE" w14:paraId="091D4761" w14:textId="77777777" w:rsidTr="00074254">
        <w:tc>
          <w:tcPr>
            <w:tcW w:w="433" w:type="dxa"/>
            <w:tcBorders>
              <w:left w:val="single" w:sz="4" w:space="0" w:color="auto"/>
              <w:bottom w:val="single" w:sz="4" w:space="0" w:color="auto"/>
            </w:tcBorders>
          </w:tcPr>
          <w:p w14:paraId="7851659A" w14:textId="77777777" w:rsidR="00105F89" w:rsidRPr="00EC70FE" w:rsidRDefault="00105F89" w:rsidP="00DC19E7">
            <w:pPr>
              <w:tabs>
                <w:tab w:val="left" w:pos="709"/>
              </w:tabs>
            </w:pPr>
          </w:p>
        </w:tc>
        <w:tc>
          <w:tcPr>
            <w:tcW w:w="2403" w:type="dxa"/>
            <w:tcBorders>
              <w:bottom w:val="single" w:sz="4" w:space="0" w:color="auto"/>
            </w:tcBorders>
          </w:tcPr>
          <w:p w14:paraId="2F6B4FE8" w14:textId="7E17F650" w:rsidR="00105F89" w:rsidRPr="00EC70FE" w:rsidRDefault="00105F89" w:rsidP="00DC19E7">
            <w:pPr>
              <w:tabs>
                <w:tab w:val="left" w:pos="709"/>
              </w:tabs>
              <w:rPr>
                <w:rFonts w:ascii="Times New Roman" w:hAnsi="Times New Roman" w:cs="Times New Roman"/>
                <w:lang w:val="en-GB"/>
              </w:rPr>
            </w:pPr>
          </w:p>
        </w:tc>
        <w:tc>
          <w:tcPr>
            <w:tcW w:w="2835" w:type="dxa"/>
            <w:gridSpan w:val="2"/>
            <w:tcBorders>
              <w:bottom w:val="single" w:sz="4" w:space="0" w:color="auto"/>
            </w:tcBorders>
          </w:tcPr>
          <w:p w14:paraId="7303FCD1" w14:textId="79468E8D"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Working as secretaries</w:t>
            </w:r>
            <w:r w:rsidR="0092010B" w:rsidRPr="00EC70FE">
              <w:rPr>
                <w:rFonts w:ascii="Times New Roman" w:hAnsi="Times New Roman" w:cs="Times New Roman"/>
                <w:lang w:val="en-GB"/>
              </w:rPr>
              <w:t>,</w:t>
            </w:r>
            <w:r w:rsidRPr="00EC70FE">
              <w:rPr>
                <w:rFonts w:ascii="Times New Roman" w:hAnsi="Times New Roman" w:cs="Times New Roman"/>
                <w:lang w:val="en-GB"/>
              </w:rPr>
              <w:t xml:space="preserve"> the daughters mark their ownership</w:t>
            </w:r>
            <w:r w:rsidR="0092010B" w:rsidRPr="00EC70FE">
              <w:rPr>
                <w:rFonts w:ascii="Times New Roman" w:hAnsi="Times New Roman" w:cs="Times New Roman"/>
                <w:lang w:val="en-GB"/>
              </w:rPr>
              <w:t>.</w:t>
            </w:r>
            <w:r w:rsidRPr="00EC70FE">
              <w:rPr>
                <w:rFonts w:ascii="Times New Roman" w:hAnsi="Times New Roman" w:cs="Times New Roman"/>
                <w:lang w:val="en-GB"/>
              </w:rPr>
              <w:t xml:space="preserve"> </w:t>
            </w:r>
          </w:p>
        </w:tc>
        <w:tc>
          <w:tcPr>
            <w:tcW w:w="2970" w:type="dxa"/>
            <w:gridSpan w:val="2"/>
            <w:tcBorders>
              <w:bottom w:val="single" w:sz="4" w:space="0" w:color="auto"/>
            </w:tcBorders>
            <w:shd w:val="clear" w:color="auto" w:fill="auto"/>
          </w:tcPr>
          <w:p w14:paraId="51FA445B" w14:textId="3A00C478"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 xml:space="preserve">Clear communication of </w:t>
            </w:r>
            <w:r w:rsidR="006812D6">
              <w:rPr>
                <w:rFonts w:ascii="Times New Roman" w:hAnsi="Times New Roman" w:cs="Times New Roman"/>
                <w:lang w:val="en-GB"/>
              </w:rPr>
              <w:t xml:space="preserve">the </w:t>
            </w:r>
            <w:r w:rsidRPr="00EC70FE">
              <w:rPr>
                <w:rFonts w:ascii="Times New Roman" w:hAnsi="Times New Roman" w:cs="Times New Roman"/>
                <w:lang w:val="en-GB"/>
              </w:rPr>
              <w:t>family’s willingness to continue the business</w:t>
            </w:r>
          </w:p>
        </w:tc>
      </w:tr>
      <w:tr w:rsidR="00105F89" w:rsidRPr="00EC70FE" w14:paraId="317BE06C" w14:textId="77777777" w:rsidTr="00074254">
        <w:tc>
          <w:tcPr>
            <w:tcW w:w="433" w:type="dxa"/>
            <w:tcBorders>
              <w:top w:val="single" w:sz="4" w:space="0" w:color="auto"/>
              <w:left w:val="single" w:sz="4" w:space="0" w:color="auto"/>
              <w:bottom w:val="single" w:sz="4" w:space="0" w:color="auto"/>
            </w:tcBorders>
          </w:tcPr>
          <w:p w14:paraId="3BCA5E1F" w14:textId="77777777" w:rsidR="00105F89" w:rsidRPr="00EC70FE" w:rsidRDefault="00105F89" w:rsidP="00DC19E7">
            <w:pPr>
              <w:tabs>
                <w:tab w:val="left" w:pos="709"/>
              </w:tabs>
            </w:pPr>
          </w:p>
        </w:tc>
        <w:tc>
          <w:tcPr>
            <w:tcW w:w="2403" w:type="dxa"/>
            <w:tcBorders>
              <w:top w:val="single" w:sz="4" w:space="0" w:color="auto"/>
              <w:bottom w:val="single" w:sz="4" w:space="0" w:color="auto"/>
            </w:tcBorders>
          </w:tcPr>
          <w:p w14:paraId="377589DE" w14:textId="286A954D" w:rsidR="00105F89" w:rsidRPr="00EC70FE" w:rsidRDefault="00105F89" w:rsidP="008D317F">
            <w:pPr>
              <w:tabs>
                <w:tab w:val="left" w:pos="709"/>
              </w:tabs>
              <w:rPr>
                <w:rFonts w:ascii="Times New Roman" w:hAnsi="Times New Roman" w:cs="Times New Roman"/>
                <w:lang w:val="en-GB"/>
              </w:rPr>
            </w:pPr>
            <w:r w:rsidRPr="00EC70FE">
              <w:rPr>
                <w:rFonts w:ascii="Times New Roman" w:hAnsi="Times New Roman" w:cs="Times New Roman"/>
                <w:lang w:val="en-GB"/>
              </w:rPr>
              <w:t>Identification with the firm</w:t>
            </w:r>
          </w:p>
        </w:tc>
        <w:tc>
          <w:tcPr>
            <w:tcW w:w="2835" w:type="dxa"/>
            <w:gridSpan w:val="2"/>
            <w:tcBorders>
              <w:top w:val="single" w:sz="4" w:space="0" w:color="auto"/>
              <w:bottom w:val="single" w:sz="4" w:space="0" w:color="auto"/>
            </w:tcBorders>
          </w:tcPr>
          <w:p w14:paraId="60BA6010" w14:textId="65054710"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 xml:space="preserve">Firm as a </w:t>
            </w:r>
            <w:r w:rsidR="006812D6">
              <w:rPr>
                <w:rFonts w:ascii="Times New Roman" w:hAnsi="Times New Roman" w:cs="Times New Roman"/>
                <w:lang w:val="en-GB"/>
              </w:rPr>
              <w:t xml:space="preserve">source of </w:t>
            </w:r>
            <w:r w:rsidRPr="00EC70FE">
              <w:rPr>
                <w:rFonts w:ascii="Times New Roman" w:hAnsi="Times New Roman" w:cs="Times New Roman"/>
                <w:lang w:val="en-GB"/>
              </w:rPr>
              <w:t xml:space="preserve">pain </w:t>
            </w:r>
            <w:r w:rsidR="006812D6">
              <w:rPr>
                <w:rFonts w:ascii="Times New Roman" w:hAnsi="Times New Roman" w:cs="Times New Roman"/>
                <w:lang w:val="en-GB"/>
              </w:rPr>
              <w:t>for</w:t>
            </w:r>
            <w:r w:rsidR="006812D6" w:rsidRPr="00EC70FE">
              <w:rPr>
                <w:rFonts w:ascii="Times New Roman" w:hAnsi="Times New Roman" w:cs="Times New Roman"/>
                <w:lang w:val="en-GB"/>
              </w:rPr>
              <w:t xml:space="preserve"> </w:t>
            </w:r>
            <w:r w:rsidRPr="00EC70FE">
              <w:rPr>
                <w:rFonts w:ascii="Times New Roman" w:hAnsi="Times New Roman" w:cs="Times New Roman"/>
                <w:lang w:val="en-GB"/>
              </w:rPr>
              <w:t>the widow</w:t>
            </w:r>
            <w:r w:rsidR="0092010B" w:rsidRPr="00EC70FE">
              <w:rPr>
                <w:rFonts w:ascii="Times New Roman" w:hAnsi="Times New Roman" w:cs="Times New Roman"/>
                <w:lang w:val="en-GB"/>
              </w:rPr>
              <w:t>—</w:t>
            </w:r>
            <w:r w:rsidRPr="00EC70FE">
              <w:rPr>
                <w:rFonts w:ascii="Times New Roman" w:hAnsi="Times New Roman" w:cs="Times New Roman"/>
                <w:lang w:val="en-GB"/>
              </w:rPr>
              <w:t>‘the firm killed him’</w:t>
            </w:r>
            <w:r w:rsidR="0092010B" w:rsidRPr="00EC70FE">
              <w:rPr>
                <w:rFonts w:ascii="Times New Roman" w:hAnsi="Times New Roman" w:cs="Times New Roman"/>
                <w:lang w:val="en-GB"/>
              </w:rPr>
              <w:t xml:space="preserve">; </w:t>
            </w:r>
            <w:r w:rsidRPr="00EC70FE">
              <w:rPr>
                <w:rFonts w:ascii="Times New Roman" w:hAnsi="Times New Roman" w:cs="Times New Roman"/>
                <w:lang w:val="en-GB"/>
              </w:rPr>
              <w:t>distance</w:t>
            </w:r>
            <w:r w:rsidR="0092010B" w:rsidRPr="00EC70FE">
              <w:rPr>
                <w:rFonts w:ascii="Times New Roman" w:hAnsi="Times New Roman" w:cs="Times New Roman"/>
                <w:lang w:val="en-GB"/>
              </w:rPr>
              <w:t>s</w:t>
            </w:r>
            <w:r w:rsidRPr="00EC70FE">
              <w:rPr>
                <w:rFonts w:ascii="Times New Roman" w:hAnsi="Times New Roman" w:cs="Times New Roman"/>
                <w:lang w:val="en-GB"/>
              </w:rPr>
              <w:t xml:space="preserve"> </w:t>
            </w:r>
            <w:r w:rsidR="0092010B" w:rsidRPr="00EC70FE">
              <w:rPr>
                <w:rFonts w:ascii="Times New Roman" w:hAnsi="Times New Roman" w:cs="Times New Roman"/>
                <w:lang w:val="en-GB"/>
              </w:rPr>
              <w:t xml:space="preserve">herself </w:t>
            </w:r>
            <w:r w:rsidR="006812D6">
              <w:rPr>
                <w:rFonts w:ascii="Times New Roman" w:hAnsi="Times New Roman" w:cs="Times New Roman"/>
                <w:lang w:val="en-GB"/>
              </w:rPr>
              <w:t xml:space="preserve">away </w:t>
            </w:r>
            <w:r w:rsidR="0092010B" w:rsidRPr="00EC70FE">
              <w:rPr>
                <w:rFonts w:ascii="Times New Roman" w:hAnsi="Times New Roman" w:cs="Times New Roman"/>
                <w:lang w:val="en-GB"/>
              </w:rPr>
              <w:t xml:space="preserve">from </w:t>
            </w:r>
            <w:r w:rsidRPr="00EC70FE">
              <w:rPr>
                <w:rFonts w:ascii="Times New Roman" w:hAnsi="Times New Roman" w:cs="Times New Roman"/>
                <w:lang w:val="en-GB"/>
              </w:rPr>
              <w:t>the firm</w:t>
            </w:r>
          </w:p>
          <w:p w14:paraId="3336DD0B" w14:textId="0EE1B36E"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Firm keeps the daughters busy (distraction from the loss)</w:t>
            </w:r>
          </w:p>
        </w:tc>
        <w:tc>
          <w:tcPr>
            <w:tcW w:w="2970" w:type="dxa"/>
            <w:gridSpan w:val="2"/>
            <w:tcBorders>
              <w:top w:val="single" w:sz="4" w:space="0" w:color="auto"/>
              <w:bottom w:val="single" w:sz="4" w:space="0" w:color="auto"/>
            </w:tcBorders>
            <w:shd w:val="clear" w:color="auto" w:fill="auto"/>
          </w:tcPr>
          <w:p w14:paraId="13109954" w14:textId="6D1AE632"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 xml:space="preserve">Firm as a cure and family extension </w:t>
            </w:r>
            <w:r w:rsidR="006812D6">
              <w:rPr>
                <w:rFonts w:ascii="Times New Roman" w:hAnsi="Times New Roman" w:cs="Times New Roman"/>
                <w:lang w:val="en-GB"/>
              </w:rPr>
              <w:t>for</w:t>
            </w:r>
            <w:r w:rsidR="006812D6" w:rsidRPr="00EC70FE">
              <w:rPr>
                <w:rFonts w:ascii="Times New Roman" w:hAnsi="Times New Roman" w:cs="Times New Roman"/>
                <w:lang w:val="en-GB"/>
              </w:rPr>
              <w:t xml:space="preserve"> </w:t>
            </w:r>
            <w:r w:rsidRPr="00EC70FE">
              <w:rPr>
                <w:rFonts w:ascii="Times New Roman" w:hAnsi="Times New Roman" w:cs="Times New Roman"/>
                <w:lang w:val="en-GB"/>
              </w:rPr>
              <w:t>the widow</w:t>
            </w:r>
            <w:r w:rsidR="0092010B" w:rsidRPr="00EC70FE">
              <w:rPr>
                <w:rFonts w:ascii="Times New Roman" w:hAnsi="Times New Roman" w:cs="Times New Roman"/>
                <w:lang w:val="en-GB"/>
              </w:rPr>
              <w:t>—</w:t>
            </w:r>
            <w:r w:rsidRPr="00EC70FE">
              <w:rPr>
                <w:rFonts w:ascii="Times New Roman" w:hAnsi="Times New Roman" w:cs="Times New Roman"/>
                <w:lang w:val="en-GB"/>
              </w:rPr>
              <w:t>‘the firm kept him alive’</w:t>
            </w:r>
            <w:r w:rsidR="0092010B" w:rsidRPr="00EC70FE">
              <w:rPr>
                <w:rFonts w:ascii="Times New Roman" w:hAnsi="Times New Roman" w:cs="Times New Roman"/>
                <w:lang w:val="en-GB"/>
              </w:rPr>
              <w:t xml:space="preserve">; </w:t>
            </w:r>
            <w:r w:rsidRPr="00EC70FE">
              <w:rPr>
                <w:rFonts w:ascii="Times New Roman" w:hAnsi="Times New Roman" w:cs="Times New Roman"/>
                <w:lang w:val="en-GB"/>
              </w:rPr>
              <w:t xml:space="preserve">takes over as </w:t>
            </w:r>
            <w:r w:rsidR="006812D6">
              <w:rPr>
                <w:rFonts w:ascii="Times New Roman" w:hAnsi="Times New Roman" w:cs="Times New Roman"/>
                <w:lang w:val="en-GB"/>
              </w:rPr>
              <w:t>the</w:t>
            </w:r>
            <w:r w:rsidR="006812D6" w:rsidRPr="00EC70FE">
              <w:rPr>
                <w:rFonts w:ascii="Times New Roman" w:hAnsi="Times New Roman" w:cs="Times New Roman"/>
                <w:lang w:val="en-GB"/>
              </w:rPr>
              <w:t xml:space="preserve"> </w:t>
            </w:r>
            <w:r w:rsidRPr="00EC70FE">
              <w:rPr>
                <w:rFonts w:ascii="Times New Roman" w:hAnsi="Times New Roman" w:cs="Times New Roman"/>
                <w:lang w:val="en-GB"/>
              </w:rPr>
              <w:t>CEO</w:t>
            </w:r>
          </w:p>
          <w:p w14:paraId="5ACACF34" w14:textId="3BFE0C84" w:rsidR="00105F89" w:rsidRPr="00EC70FE" w:rsidRDefault="00105F89">
            <w:pPr>
              <w:tabs>
                <w:tab w:val="left" w:pos="709"/>
              </w:tabs>
              <w:rPr>
                <w:rFonts w:ascii="Times New Roman" w:hAnsi="Times New Roman" w:cs="Times New Roman"/>
                <w:lang w:val="en-GB"/>
              </w:rPr>
            </w:pPr>
            <w:r w:rsidRPr="00EC70FE">
              <w:rPr>
                <w:rFonts w:ascii="Times New Roman" w:hAnsi="Times New Roman" w:cs="Times New Roman"/>
                <w:lang w:val="en-GB"/>
              </w:rPr>
              <w:t xml:space="preserve">Firm as </w:t>
            </w:r>
            <w:r w:rsidR="006812D6">
              <w:rPr>
                <w:rFonts w:ascii="Times New Roman" w:hAnsi="Times New Roman" w:cs="Times New Roman"/>
                <w:lang w:val="en-GB"/>
              </w:rPr>
              <w:t xml:space="preserve">a </w:t>
            </w:r>
            <w:r w:rsidRPr="00EC70FE">
              <w:rPr>
                <w:rFonts w:ascii="Times New Roman" w:hAnsi="Times New Roman" w:cs="Times New Roman"/>
                <w:lang w:val="en-GB"/>
              </w:rPr>
              <w:t xml:space="preserve">family legacy and livelihood </w:t>
            </w:r>
            <w:r w:rsidR="006812D6">
              <w:rPr>
                <w:rFonts w:ascii="Times New Roman" w:hAnsi="Times New Roman" w:cs="Times New Roman"/>
                <w:lang w:val="en-GB"/>
              </w:rPr>
              <w:t>for</w:t>
            </w:r>
            <w:r w:rsidRPr="00EC70FE">
              <w:rPr>
                <w:rFonts w:ascii="Times New Roman" w:hAnsi="Times New Roman" w:cs="Times New Roman"/>
                <w:lang w:val="en-GB"/>
              </w:rPr>
              <w:t xml:space="preserve"> the mother-in-law</w:t>
            </w:r>
          </w:p>
        </w:tc>
      </w:tr>
      <w:tr w:rsidR="00105F89" w:rsidRPr="00EC70FE" w14:paraId="3800220A" w14:textId="77777777" w:rsidTr="00074254">
        <w:tc>
          <w:tcPr>
            <w:tcW w:w="433" w:type="dxa"/>
            <w:tcBorders>
              <w:top w:val="single" w:sz="4" w:space="0" w:color="auto"/>
              <w:left w:val="single" w:sz="4" w:space="0" w:color="auto"/>
              <w:bottom w:val="single" w:sz="4" w:space="0" w:color="auto"/>
            </w:tcBorders>
          </w:tcPr>
          <w:p w14:paraId="053F003B" w14:textId="77777777" w:rsidR="00105F89" w:rsidRPr="00EC70FE" w:rsidRDefault="00105F89" w:rsidP="00DC19E7">
            <w:pPr>
              <w:tabs>
                <w:tab w:val="left" w:pos="709"/>
              </w:tabs>
            </w:pPr>
          </w:p>
        </w:tc>
        <w:tc>
          <w:tcPr>
            <w:tcW w:w="2403" w:type="dxa"/>
            <w:tcBorders>
              <w:top w:val="single" w:sz="4" w:space="0" w:color="auto"/>
              <w:bottom w:val="single" w:sz="4" w:space="0" w:color="auto"/>
            </w:tcBorders>
          </w:tcPr>
          <w:p w14:paraId="785D639A" w14:textId="5D89A9AB"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Binding social ties</w:t>
            </w:r>
          </w:p>
        </w:tc>
        <w:tc>
          <w:tcPr>
            <w:tcW w:w="2835" w:type="dxa"/>
            <w:gridSpan w:val="2"/>
            <w:tcBorders>
              <w:top w:val="single" w:sz="4" w:space="0" w:color="auto"/>
              <w:bottom w:val="single" w:sz="4" w:space="0" w:color="auto"/>
            </w:tcBorders>
          </w:tcPr>
          <w:p w14:paraId="44E5DF47" w14:textId="0A25F3BC"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 xml:space="preserve">Mutual trust and commitment </w:t>
            </w:r>
            <w:r w:rsidR="006812D6">
              <w:rPr>
                <w:rFonts w:ascii="Times New Roman" w:hAnsi="Times New Roman" w:cs="Times New Roman"/>
                <w:lang w:val="en-GB"/>
              </w:rPr>
              <w:t>between</w:t>
            </w:r>
            <w:r w:rsidR="00273C10" w:rsidRPr="00EC70FE">
              <w:rPr>
                <w:rFonts w:ascii="Times New Roman" w:hAnsi="Times New Roman" w:cs="Times New Roman"/>
                <w:lang w:val="en-GB"/>
              </w:rPr>
              <w:t xml:space="preserve"> </w:t>
            </w:r>
            <w:r w:rsidRPr="00EC70FE">
              <w:rPr>
                <w:rFonts w:ascii="Times New Roman" w:hAnsi="Times New Roman" w:cs="Times New Roman"/>
                <w:lang w:val="en-GB"/>
              </w:rPr>
              <w:t>the daughters</w:t>
            </w:r>
            <w:r w:rsidR="006812D6">
              <w:rPr>
                <w:rFonts w:ascii="Times New Roman" w:hAnsi="Times New Roman" w:cs="Times New Roman"/>
                <w:lang w:val="en-GB"/>
              </w:rPr>
              <w:t>, who were</w:t>
            </w:r>
            <w:r w:rsidRPr="00EC70FE">
              <w:rPr>
                <w:rFonts w:ascii="Times New Roman" w:hAnsi="Times New Roman" w:cs="Times New Roman"/>
                <w:lang w:val="en-GB"/>
              </w:rPr>
              <w:t xml:space="preserve"> not supported by the staff</w:t>
            </w:r>
            <w:r w:rsidR="006812D6">
              <w:rPr>
                <w:rFonts w:ascii="Times New Roman" w:hAnsi="Times New Roman" w:cs="Times New Roman"/>
                <w:lang w:val="en-GB"/>
              </w:rPr>
              <w:t xml:space="preserve"> </w:t>
            </w:r>
            <w:r w:rsidR="006812D6" w:rsidRPr="00EC70FE">
              <w:rPr>
                <w:rFonts w:ascii="Times New Roman" w:hAnsi="Times New Roman" w:cs="Times New Roman"/>
                <w:lang w:val="en-GB"/>
              </w:rPr>
              <w:t>in the beginning</w:t>
            </w:r>
          </w:p>
          <w:p w14:paraId="6A9C166C" w14:textId="77777777" w:rsidR="00105F89" w:rsidRPr="00EC70FE" w:rsidRDefault="00105F89" w:rsidP="00552B95">
            <w:pPr>
              <w:tabs>
                <w:tab w:val="left" w:pos="709"/>
              </w:tabs>
              <w:rPr>
                <w:rFonts w:ascii="Times New Roman" w:hAnsi="Times New Roman" w:cs="Times New Roman"/>
                <w:lang w:val="en-GB"/>
              </w:rPr>
            </w:pPr>
            <w:r w:rsidRPr="00EC70FE">
              <w:rPr>
                <w:rFonts w:ascii="Times New Roman" w:hAnsi="Times New Roman" w:cs="Times New Roman"/>
                <w:lang w:val="en-GB"/>
              </w:rPr>
              <w:t xml:space="preserve">CEO as a restoration of the late father/husband </w:t>
            </w:r>
          </w:p>
          <w:p w14:paraId="31C2F904" w14:textId="6D043874" w:rsidR="00105F89" w:rsidRPr="00EC70FE" w:rsidRDefault="00105F89" w:rsidP="0092010B">
            <w:pPr>
              <w:tabs>
                <w:tab w:val="left" w:pos="709"/>
              </w:tabs>
              <w:rPr>
                <w:rFonts w:ascii="Times New Roman" w:hAnsi="Times New Roman" w:cs="Times New Roman"/>
                <w:lang w:val="en-GB"/>
              </w:rPr>
            </w:pPr>
            <w:r w:rsidRPr="00EC70FE">
              <w:rPr>
                <w:rFonts w:ascii="Times New Roman" w:hAnsi="Times New Roman" w:cs="Times New Roman"/>
                <w:lang w:val="en-GB"/>
              </w:rPr>
              <w:t xml:space="preserve">Death united the family (mother </w:t>
            </w:r>
            <w:r w:rsidR="0092010B" w:rsidRPr="00EC70FE">
              <w:rPr>
                <w:rFonts w:ascii="Times New Roman" w:hAnsi="Times New Roman" w:cs="Times New Roman"/>
                <w:lang w:val="en-GB"/>
              </w:rPr>
              <w:t xml:space="preserve">and </w:t>
            </w:r>
            <w:r w:rsidRPr="00EC70FE">
              <w:rPr>
                <w:rFonts w:ascii="Times New Roman" w:hAnsi="Times New Roman" w:cs="Times New Roman"/>
                <w:lang w:val="en-GB"/>
              </w:rPr>
              <w:t>daughters)</w:t>
            </w:r>
          </w:p>
        </w:tc>
        <w:tc>
          <w:tcPr>
            <w:tcW w:w="2970" w:type="dxa"/>
            <w:gridSpan w:val="2"/>
            <w:tcBorders>
              <w:top w:val="single" w:sz="4" w:space="0" w:color="auto"/>
              <w:bottom w:val="single" w:sz="4" w:space="0" w:color="auto"/>
            </w:tcBorders>
            <w:shd w:val="clear" w:color="auto" w:fill="auto"/>
          </w:tcPr>
          <w:p w14:paraId="1FD7E1DA" w14:textId="589FC45B" w:rsidR="00105F89" w:rsidRPr="00EC70FE" w:rsidRDefault="00105F89" w:rsidP="00552B95">
            <w:pPr>
              <w:tabs>
                <w:tab w:val="left" w:pos="709"/>
              </w:tabs>
              <w:rPr>
                <w:rFonts w:ascii="Times New Roman" w:hAnsi="Times New Roman" w:cs="Times New Roman"/>
                <w:lang w:val="en-GB"/>
              </w:rPr>
            </w:pPr>
            <w:r w:rsidRPr="00EC70FE">
              <w:rPr>
                <w:rFonts w:ascii="Times New Roman" w:hAnsi="Times New Roman" w:cs="Times New Roman"/>
                <w:lang w:val="en-GB"/>
              </w:rPr>
              <w:t>Strong empowerment from the staff from the very beginning</w:t>
            </w:r>
          </w:p>
        </w:tc>
      </w:tr>
      <w:tr w:rsidR="00105F89" w:rsidRPr="00EC70FE" w14:paraId="027A5C3B" w14:textId="77777777" w:rsidTr="00074254">
        <w:tc>
          <w:tcPr>
            <w:tcW w:w="433" w:type="dxa"/>
            <w:tcBorders>
              <w:top w:val="single" w:sz="4" w:space="0" w:color="auto"/>
              <w:left w:val="single" w:sz="4" w:space="0" w:color="auto"/>
              <w:bottom w:val="single" w:sz="4" w:space="0" w:color="auto"/>
            </w:tcBorders>
          </w:tcPr>
          <w:p w14:paraId="4876E17A" w14:textId="77777777" w:rsidR="00105F89" w:rsidRPr="00EC70FE" w:rsidRDefault="00105F89" w:rsidP="00DC19E7">
            <w:pPr>
              <w:tabs>
                <w:tab w:val="left" w:pos="709"/>
              </w:tabs>
            </w:pPr>
          </w:p>
        </w:tc>
        <w:tc>
          <w:tcPr>
            <w:tcW w:w="2403" w:type="dxa"/>
            <w:tcBorders>
              <w:top w:val="single" w:sz="4" w:space="0" w:color="auto"/>
              <w:bottom w:val="single" w:sz="4" w:space="0" w:color="auto"/>
            </w:tcBorders>
          </w:tcPr>
          <w:p w14:paraId="7826BC29" w14:textId="5CF89B9E"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Business succession</w:t>
            </w:r>
          </w:p>
        </w:tc>
        <w:tc>
          <w:tcPr>
            <w:tcW w:w="2835" w:type="dxa"/>
            <w:gridSpan w:val="2"/>
            <w:tcBorders>
              <w:top w:val="single" w:sz="4" w:space="0" w:color="auto"/>
              <w:bottom w:val="single" w:sz="4" w:space="0" w:color="auto"/>
            </w:tcBorders>
          </w:tcPr>
          <w:p w14:paraId="010D6BA2" w14:textId="55F6AD14" w:rsidR="00105F89" w:rsidRPr="00EC70FE" w:rsidRDefault="00105F89" w:rsidP="0092010B">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Daughters gradually gaining their position as owners after the new CEO t</w:t>
            </w:r>
            <w:r w:rsidR="0092010B" w:rsidRPr="00EC70FE">
              <w:rPr>
                <w:rFonts w:ascii="Times New Roman" w:hAnsi="Times New Roman" w:cs="Times New Roman"/>
                <w:sz w:val="24"/>
                <w:szCs w:val="24"/>
                <w:lang w:val="en-GB"/>
              </w:rPr>
              <w:t xml:space="preserve">ook </w:t>
            </w:r>
            <w:r w:rsidRPr="00EC70FE">
              <w:rPr>
                <w:rFonts w:ascii="Times New Roman" w:hAnsi="Times New Roman" w:cs="Times New Roman"/>
                <w:sz w:val="24"/>
                <w:szCs w:val="24"/>
                <w:lang w:val="en-GB"/>
              </w:rPr>
              <w:t>over operational duties</w:t>
            </w:r>
          </w:p>
        </w:tc>
        <w:tc>
          <w:tcPr>
            <w:tcW w:w="2970" w:type="dxa"/>
            <w:gridSpan w:val="2"/>
            <w:tcBorders>
              <w:top w:val="single" w:sz="4" w:space="0" w:color="auto"/>
              <w:bottom w:val="single" w:sz="4" w:space="0" w:color="auto"/>
            </w:tcBorders>
            <w:shd w:val="clear" w:color="auto" w:fill="auto"/>
          </w:tcPr>
          <w:p w14:paraId="7AE6C757" w14:textId="735ACAAE" w:rsidR="00105F89" w:rsidRPr="00EC70FE" w:rsidRDefault="00105F89">
            <w:pPr>
              <w:pStyle w:val="Luettelokappale"/>
              <w:tabs>
                <w:tab w:val="left" w:pos="709"/>
              </w:tabs>
              <w:spacing w:line="480" w:lineRule="auto"/>
              <w:ind w:left="6"/>
              <w:rPr>
                <w:rFonts w:ascii="Times New Roman" w:hAnsi="Times New Roman" w:cs="Times New Roman"/>
                <w:sz w:val="24"/>
                <w:szCs w:val="24"/>
                <w:lang w:val="en-GB"/>
              </w:rPr>
            </w:pPr>
            <w:r w:rsidRPr="00EC70FE">
              <w:rPr>
                <w:rFonts w:ascii="Times New Roman" w:hAnsi="Times New Roman" w:cs="Times New Roman"/>
                <w:sz w:val="24"/>
                <w:szCs w:val="24"/>
                <w:lang w:val="en-GB"/>
              </w:rPr>
              <w:t xml:space="preserve">Widow prepared to </w:t>
            </w:r>
            <w:r w:rsidR="009F15E4">
              <w:rPr>
                <w:rFonts w:ascii="Times New Roman" w:hAnsi="Times New Roman" w:cs="Times New Roman"/>
                <w:sz w:val="24"/>
                <w:szCs w:val="24"/>
                <w:lang w:val="en-GB"/>
              </w:rPr>
              <w:t xml:space="preserve">continue </w:t>
            </w:r>
            <w:r w:rsidRPr="00EC70FE">
              <w:rPr>
                <w:rFonts w:ascii="Times New Roman" w:hAnsi="Times New Roman" w:cs="Times New Roman"/>
                <w:sz w:val="24"/>
                <w:szCs w:val="24"/>
                <w:lang w:val="en-GB"/>
              </w:rPr>
              <w:t xml:space="preserve">100% </w:t>
            </w:r>
            <w:r w:rsidR="009F15E4">
              <w:rPr>
                <w:rFonts w:ascii="Times New Roman" w:hAnsi="Times New Roman" w:cs="Times New Roman"/>
                <w:sz w:val="24"/>
                <w:szCs w:val="24"/>
                <w:lang w:val="en-GB"/>
              </w:rPr>
              <w:t>with</w:t>
            </w:r>
            <w:r w:rsidR="0092010B" w:rsidRPr="00EC70FE">
              <w:rPr>
                <w:rFonts w:ascii="Times New Roman" w:hAnsi="Times New Roman" w:cs="Times New Roman"/>
                <w:sz w:val="24"/>
                <w:szCs w:val="24"/>
                <w:lang w:val="en-GB"/>
              </w:rPr>
              <w:t xml:space="preserve"> the firm, </w:t>
            </w:r>
            <w:r w:rsidRPr="00EC70FE">
              <w:rPr>
                <w:rFonts w:ascii="Times New Roman" w:hAnsi="Times New Roman" w:cs="Times New Roman"/>
                <w:sz w:val="24"/>
                <w:szCs w:val="24"/>
                <w:lang w:val="en-GB"/>
              </w:rPr>
              <w:t xml:space="preserve">supported by </w:t>
            </w:r>
            <w:r w:rsidR="00067DE3">
              <w:rPr>
                <w:rFonts w:ascii="Times New Roman" w:hAnsi="Times New Roman" w:cs="Times New Roman"/>
                <w:sz w:val="24"/>
                <w:szCs w:val="24"/>
                <w:lang w:val="en-GB"/>
              </w:rPr>
              <w:t xml:space="preserve">the </w:t>
            </w:r>
            <w:r w:rsidRPr="00EC70FE">
              <w:rPr>
                <w:rFonts w:ascii="Times New Roman" w:hAnsi="Times New Roman" w:cs="Times New Roman"/>
                <w:sz w:val="24"/>
                <w:szCs w:val="24"/>
                <w:lang w:val="en-GB"/>
              </w:rPr>
              <w:t xml:space="preserve">subsidiary managers and </w:t>
            </w:r>
            <w:r w:rsidR="0092010B" w:rsidRPr="00EC70FE">
              <w:rPr>
                <w:rFonts w:ascii="Times New Roman" w:hAnsi="Times New Roman" w:cs="Times New Roman"/>
                <w:sz w:val="24"/>
                <w:szCs w:val="24"/>
                <w:lang w:val="en-GB"/>
              </w:rPr>
              <w:t xml:space="preserve">the </w:t>
            </w:r>
            <w:r w:rsidRPr="00EC70FE">
              <w:rPr>
                <w:rFonts w:ascii="Times New Roman" w:hAnsi="Times New Roman" w:cs="Times New Roman"/>
                <w:sz w:val="24"/>
                <w:szCs w:val="24"/>
                <w:lang w:val="en-GB"/>
              </w:rPr>
              <w:t>firm</w:t>
            </w:r>
            <w:r w:rsidR="00067DE3">
              <w:rPr>
                <w:rFonts w:ascii="Times New Roman" w:hAnsi="Times New Roman" w:cs="Times New Roman"/>
                <w:sz w:val="24"/>
                <w:szCs w:val="24"/>
                <w:lang w:val="en-GB"/>
              </w:rPr>
              <w:t>’s</w:t>
            </w:r>
            <w:r w:rsidRPr="00EC70FE">
              <w:rPr>
                <w:rFonts w:ascii="Times New Roman" w:hAnsi="Times New Roman" w:cs="Times New Roman"/>
                <w:sz w:val="24"/>
                <w:szCs w:val="24"/>
                <w:lang w:val="en-GB"/>
              </w:rPr>
              <w:t xml:space="preserve"> board</w:t>
            </w:r>
          </w:p>
        </w:tc>
      </w:tr>
      <w:tr w:rsidR="00105F89" w:rsidRPr="00EC70FE" w14:paraId="5740D5BF" w14:textId="77777777" w:rsidTr="00074254">
        <w:tc>
          <w:tcPr>
            <w:tcW w:w="433" w:type="dxa"/>
            <w:tcBorders>
              <w:top w:val="single" w:sz="4" w:space="0" w:color="auto"/>
              <w:left w:val="single" w:sz="4" w:space="0" w:color="auto"/>
              <w:bottom w:val="single" w:sz="4" w:space="0" w:color="auto"/>
            </w:tcBorders>
          </w:tcPr>
          <w:p w14:paraId="1D12D75F" w14:textId="77777777" w:rsidR="00105F89" w:rsidRPr="00EC70FE" w:rsidRDefault="00105F89" w:rsidP="00DC19E7">
            <w:pPr>
              <w:tabs>
                <w:tab w:val="left" w:pos="709"/>
              </w:tabs>
            </w:pPr>
          </w:p>
        </w:tc>
        <w:tc>
          <w:tcPr>
            <w:tcW w:w="2403" w:type="dxa"/>
            <w:tcBorders>
              <w:top w:val="single" w:sz="4" w:space="0" w:color="auto"/>
              <w:bottom w:val="single" w:sz="4" w:space="0" w:color="auto"/>
            </w:tcBorders>
          </w:tcPr>
          <w:p w14:paraId="2B30F99C" w14:textId="13B4E070"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Emotional attachment</w:t>
            </w:r>
          </w:p>
        </w:tc>
        <w:tc>
          <w:tcPr>
            <w:tcW w:w="2835" w:type="dxa"/>
            <w:gridSpan w:val="2"/>
            <w:tcBorders>
              <w:top w:val="single" w:sz="4" w:space="0" w:color="auto"/>
              <w:bottom w:val="single" w:sz="4" w:space="0" w:color="auto"/>
            </w:tcBorders>
          </w:tcPr>
          <w:p w14:paraId="52574960" w14:textId="7D1E5D0F"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 xml:space="preserve">Firm allowing </w:t>
            </w:r>
            <w:r w:rsidR="0092010B" w:rsidRPr="00EC70FE">
              <w:rPr>
                <w:rFonts w:ascii="Times New Roman" w:hAnsi="Times New Roman" w:cs="Times New Roman"/>
                <w:lang w:val="en-GB"/>
              </w:rPr>
              <w:t xml:space="preserve">the </w:t>
            </w:r>
            <w:r w:rsidRPr="00EC70FE">
              <w:rPr>
                <w:rFonts w:ascii="Times New Roman" w:hAnsi="Times New Roman" w:cs="Times New Roman"/>
                <w:lang w:val="en-GB"/>
              </w:rPr>
              <w:t>daughters a new work</w:t>
            </w:r>
            <w:r w:rsidR="0092010B" w:rsidRPr="00EC70FE">
              <w:rPr>
                <w:rFonts w:ascii="Times New Roman" w:hAnsi="Times New Roman" w:cs="Times New Roman"/>
                <w:lang w:val="en-GB"/>
              </w:rPr>
              <w:t>–</w:t>
            </w:r>
            <w:r w:rsidRPr="00EC70FE">
              <w:rPr>
                <w:rFonts w:ascii="Times New Roman" w:hAnsi="Times New Roman" w:cs="Times New Roman"/>
                <w:lang w:val="en-GB"/>
              </w:rPr>
              <w:t>life balance (time for the</w:t>
            </w:r>
            <w:r w:rsidR="00067DE3">
              <w:rPr>
                <w:rFonts w:ascii="Times New Roman" w:hAnsi="Times New Roman" w:cs="Times New Roman"/>
                <w:lang w:val="en-GB"/>
              </w:rPr>
              <w:t>ir</w:t>
            </w:r>
            <w:r w:rsidRPr="00EC70FE">
              <w:rPr>
                <w:rFonts w:ascii="Times New Roman" w:hAnsi="Times New Roman" w:cs="Times New Roman"/>
                <w:lang w:val="en-GB"/>
              </w:rPr>
              <w:t xml:space="preserve"> </w:t>
            </w:r>
            <w:r w:rsidR="00067DE3">
              <w:rPr>
                <w:rFonts w:ascii="Times New Roman" w:hAnsi="Times New Roman" w:cs="Times New Roman"/>
                <w:lang w:val="en-GB"/>
              </w:rPr>
              <w:t xml:space="preserve">respective </w:t>
            </w:r>
            <w:r w:rsidRPr="00EC70FE">
              <w:rPr>
                <w:rFonts w:ascii="Times New Roman" w:hAnsi="Times New Roman" w:cs="Times New Roman"/>
                <w:lang w:val="en-GB"/>
              </w:rPr>
              <w:t>families)</w:t>
            </w:r>
          </w:p>
          <w:p w14:paraId="10E495AB" w14:textId="0790257E" w:rsidR="00105F89" w:rsidRPr="00EC70FE" w:rsidRDefault="00105F89" w:rsidP="00DC19E7">
            <w:pPr>
              <w:tabs>
                <w:tab w:val="left" w:pos="709"/>
              </w:tabs>
              <w:rPr>
                <w:rFonts w:ascii="Times New Roman" w:hAnsi="Times New Roman" w:cs="Times New Roman"/>
                <w:lang w:val="en-GB"/>
              </w:rPr>
            </w:pPr>
            <w:r w:rsidRPr="00EC70FE">
              <w:rPr>
                <w:rFonts w:ascii="Times New Roman" w:hAnsi="Times New Roman" w:cs="Times New Roman"/>
                <w:lang w:val="en-GB"/>
              </w:rPr>
              <w:t>Daughters’ strengthened emotional attachment to each other</w:t>
            </w:r>
          </w:p>
        </w:tc>
        <w:tc>
          <w:tcPr>
            <w:tcW w:w="2970" w:type="dxa"/>
            <w:gridSpan w:val="2"/>
            <w:tcBorders>
              <w:top w:val="single" w:sz="4" w:space="0" w:color="auto"/>
              <w:bottom w:val="single" w:sz="4" w:space="0" w:color="auto"/>
            </w:tcBorders>
            <w:shd w:val="clear" w:color="auto" w:fill="auto"/>
          </w:tcPr>
          <w:p w14:paraId="2C4E69E2" w14:textId="10E4FF5D" w:rsidR="00105F89" w:rsidRPr="00EC70FE" w:rsidRDefault="00105F89">
            <w:pPr>
              <w:tabs>
                <w:tab w:val="left" w:pos="709"/>
              </w:tabs>
              <w:rPr>
                <w:rFonts w:ascii="Times New Roman" w:hAnsi="Times New Roman" w:cs="Times New Roman"/>
                <w:lang w:val="en-GB"/>
              </w:rPr>
            </w:pPr>
            <w:r w:rsidRPr="00EC70FE">
              <w:rPr>
                <w:rFonts w:ascii="Times New Roman" w:hAnsi="Times New Roman" w:cs="Times New Roman"/>
                <w:lang w:val="en-GB"/>
              </w:rPr>
              <w:t xml:space="preserve">Firm </w:t>
            </w:r>
            <w:r w:rsidR="00DF1FF8">
              <w:rPr>
                <w:rFonts w:ascii="Times New Roman" w:hAnsi="Times New Roman" w:cs="Times New Roman"/>
                <w:lang w:val="en-GB"/>
              </w:rPr>
              <w:t>serving as</w:t>
            </w:r>
            <w:r w:rsidR="00DF1FF8" w:rsidRPr="00EC70FE">
              <w:rPr>
                <w:rFonts w:ascii="Times New Roman" w:hAnsi="Times New Roman" w:cs="Times New Roman"/>
                <w:lang w:val="en-GB"/>
              </w:rPr>
              <w:t xml:space="preserve"> </w:t>
            </w:r>
            <w:r w:rsidRPr="00EC70FE">
              <w:rPr>
                <w:rFonts w:ascii="Times New Roman" w:hAnsi="Times New Roman" w:cs="Times New Roman"/>
                <w:lang w:val="en-GB"/>
              </w:rPr>
              <w:t xml:space="preserve">a new life and </w:t>
            </w:r>
            <w:r w:rsidR="009069FB">
              <w:rPr>
                <w:rFonts w:ascii="Times New Roman" w:hAnsi="Times New Roman" w:cs="Times New Roman"/>
                <w:lang w:val="en-GB"/>
              </w:rPr>
              <w:t xml:space="preserve">a </w:t>
            </w:r>
            <w:r w:rsidRPr="00EC70FE">
              <w:rPr>
                <w:rFonts w:ascii="Times New Roman" w:hAnsi="Times New Roman" w:cs="Times New Roman"/>
                <w:lang w:val="en-GB"/>
              </w:rPr>
              <w:t>baby for the widow</w:t>
            </w:r>
          </w:p>
        </w:tc>
      </w:tr>
    </w:tbl>
    <w:p w14:paraId="602A0B28" w14:textId="77777777" w:rsidR="003838AC" w:rsidRPr="00EC70FE" w:rsidRDefault="003838AC" w:rsidP="00074254">
      <w:pPr>
        <w:spacing w:line="240" w:lineRule="auto"/>
        <w:ind w:left="-142"/>
        <w:rPr>
          <w:rFonts w:eastAsiaTheme="minorHAnsi"/>
          <w:b/>
          <w:lang w:eastAsia="en-US"/>
        </w:rPr>
      </w:pPr>
      <w:r w:rsidRPr="00EC70FE">
        <w:rPr>
          <w:b/>
          <w:sz w:val="28"/>
        </w:rPr>
        <w:t>↓</w:t>
      </w:r>
      <w:r w:rsidRPr="00EC70FE">
        <w:rPr>
          <w:rFonts w:eastAsiaTheme="minorHAnsi"/>
          <w:b/>
          <w:lang w:eastAsia="en-US"/>
        </w:rPr>
        <w:t xml:space="preserve"> time</w:t>
      </w:r>
    </w:p>
    <w:p w14:paraId="17EA43E2" w14:textId="305D58E4" w:rsidR="001760A7" w:rsidRPr="00EC70FE" w:rsidRDefault="001760A7">
      <w:pPr>
        <w:spacing w:line="240" w:lineRule="auto"/>
      </w:pPr>
      <w:r w:rsidRPr="00EC70FE">
        <w:br w:type="page"/>
      </w:r>
    </w:p>
    <w:p w14:paraId="1D7D55FB" w14:textId="0F3E0412" w:rsidR="00867507" w:rsidRPr="00EC70FE" w:rsidRDefault="00A64009" w:rsidP="00260FD3">
      <w:r>
        <w:rPr>
          <w:noProof/>
          <w:lang w:val="fi-FI" w:eastAsia="fi-FI"/>
        </w:rPr>
        <w:drawing>
          <wp:inline distT="0" distB="0" distL="0" distR="0" wp14:anchorId="3337E59D" wp14:editId="32A56C71">
            <wp:extent cx="5963635" cy="2432381"/>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85584" cy="2441333"/>
                    </a:xfrm>
                    <a:prstGeom prst="rect">
                      <a:avLst/>
                    </a:prstGeom>
                    <a:noFill/>
                  </pic:spPr>
                </pic:pic>
              </a:graphicData>
            </a:graphic>
          </wp:inline>
        </w:drawing>
      </w:r>
    </w:p>
    <w:p w14:paraId="25B5CDAE" w14:textId="01218B64" w:rsidR="00260FD3" w:rsidRPr="00EC70FE" w:rsidRDefault="00260FD3" w:rsidP="00260FD3">
      <w:pPr>
        <w:rPr>
          <w:b/>
        </w:rPr>
      </w:pPr>
      <w:r w:rsidRPr="00A64009">
        <w:t xml:space="preserve">Figure 1. Enacted emotions and emotional expressions </w:t>
      </w:r>
      <w:r w:rsidR="00ED571D" w:rsidRPr="00A64009">
        <w:t xml:space="preserve">across </w:t>
      </w:r>
      <w:r w:rsidR="00EF509E" w:rsidRPr="00A64009">
        <w:t xml:space="preserve">levels </w:t>
      </w:r>
      <w:r w:rsidRPr="00A64009">
        <w:t xml:space="preserve">and SEW </w:t>
      </w:r>
      <w:r w:rsidRPr="00EC70FE">
        <w:t>dimensions (FIBER)</w:t>
      </w:r>
    </w:p>
    <w:p w14:paraId="2105BD87" w14:textId="62DAFD03" w:rsidR="00260FD3" w:rsidRPr="00EC70FE" w:rsidRDefault="00260FD3" w:rsidP="00260FD3">
      <w:pPr>
        <w:rPr>
          <w:b/>
        </w:rPr>
      </w:pPr>
    </w:p>
    <w:sectPr w:rsidR="00260FD3" w:rsidRPr="00EC70FE" w:rsidSect="00074B81">
      <w:pgSz w:w="11901" w:h="16840" w:code="9"/>
      <w:pgMar w:top="1418" w:right="1701" w:bottom="1418" w:left="1701"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28C351D" w16cid:durableId="21939559"/>
  <w16cid:commentId w16cid:paraId="7DF992E7" w16cid:durableId="219396BC"/>
  <w16cid:commentId w16cid:paraId="5CDADA99" w16cid:durableId="219396EA"/>
  <w16cid:commentId w16cid:paraId="21E3BD47" w16cid:durableId="219397E6"/>
  <w16cid:commentId w16cid:paraId="0398FB95" w16cid:durableId="21939A27"/>
  <w16cid:commentId w16cid:paraId="0FB0EDBB" w16cid:durableId="21939AF7"/>
  <w16cid:commentId w16cid:paraId="10AB7BAE" w16cid:durableId="21939B26"/>
  <w16cid:commentId w16cid:paraId="3937148C" w16cid:durableId="21939B4C"/>
  <w16cid:commentId w16cid:paraId="195AD6F0" w16cid:durableId="21939B60"/>
  <w16cid:commentId w16cid:paraId="00466FF2" w16cid:durableId="21939D4E"/>
  <w16cid:commentId w16cid:paraId="25438E43" w16cid:durableId="21939D73"/>
  <w16cid:commentId w16cid:paraId="03432052" w16cid:durableId="219391D1"/>
  <w16cid:commentId w16cid:paraId="233716CF" w16cid:durableId="2193A07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469508" w14:textId="77777777" w:rsidR="00D74379" w:rsidRDefault="00D74379" w:rsidP="00AF2C92">
      <w:r>
        <w:separator/>
      </w:r>
    </w:p>
  </w:endnote>
  <w:endnote w:type="continuationSeparator" w:id="0">
    <w:p w14:paraId="7A223BFA" w14:textId="77777777" w:rsidR="00D74379" w:rsidRDefault="00D74379" w:rsidP="00AF2C92">
      <w:r>
        <w:continuationSeparator/>
      </w:r>
    </w:p>
  </w:endnote>
  <w:endnote w:type="continuationNotice" w:id="1">
    <w:p w14:paraId="26576A24" w14:textId="77777777" w:rsidR="00D74379" w:rsidRDefault="00D7437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131BF5" w14:textId="77777777" w:rsidR="00D74379" w:rsidRDefault="00D74379" w:rsidP="00AF2C92">
      <w:r>
        <w:separator/>
      </w:r>
    </w:p>
  </w:footnote>
  <w:footnote w:type="continuationSeparator" w:id="0">
    <w:p w14:paraId="2FB98DE5" w14:textId="77777777" w:rsidR="00D74379" w:rsidRDefault="00D74379" w:rsidP="00AF2C92">
      <w:r>
        <w:continuationSeparator/>
      </w:r>
    </w:p>
  </w:footnote>
  <w:footnote w:type="continuationNotice" w:id="1">
    <w:p w14:paraId="24A61538" w14:textId="77777777" w:rsidR="00D74379" w:rsidRDefault="00D74379">
      <w:pPr>
        <w:spacing w:line="240" w:lineRule="auto"/>
      </w:pPr>
    </w:p>
  </w:footnote>
  <w:footnote w:id="2">
    <w:p w14:paraId="2E6D333E" w14:textId="77777777" w:rsidR="00AB6CF5" w:rsidRPr="00667304" w:rsidRDefault="00AB6CF5" w:rsidP="00AB6CF5">
      <w:pPr>
        <w:pStyle w:val="Alaviitteenteksti"/>
      </w:pPr>
      <w:r>
        <w:rPr>
          <w:rStyle w:val="Alaviitteenviite"/>
        </w:rPr>
        <w:footnoteRef/>
      </w:r>
      <w:r>
        <w:t xml:space="preserve"> T</w:t>
      </w:r>
      <w:r w:rsidRPr="004334CC">
        <w:t>he family business system</w:t>
      </w:r>
      <w:r>
        <w:t xml:space="preserve"> </w:t>
      </w:r>
      <w:r w:rsidRPr="004334CC">
        <w:t>consist</w:t>
      </w:r>
      <w:r>
        <w:t>s</w:t>
      </w:r>
      <w:r w:rsidRPr="004334CC">
        <w:t xml:space="preserve"> of the family, the firm and </w:t>
      </w:r>
      <w:r>
        <w:t xml:space="preserve">its ownership (Gersick et al. </w:t>
      </w:r>
      <w:r w:rsidRPr="004334CC">
        <w:t>1997</w:t>
      </w:r>
      <w:r>
        <w:t>; Tagiuri and Davies 1996</w:t>
      </w:r>
      <w:r w:rsidRPr="004334CC">
        <w:t>)</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B804B18"/>
    <w:multiLevelType w:val="hybridMultilevel"/>
    <w:tmpl w:val="59D0E292"/>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6876B1"/>
    <w:multiLevelType w:val="multilevel"/>
    <w:tmpl w:val="8DEAB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20"/>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8"/>
  </w:num>
  <w:num w:numId="14">
    <w:abstractNumId w:val="22"/>
  </w:num>
  <w:num w:numId="15">
    <w:abstractNumId w:val="14"/>
  </w:num>
  <w:num w:numId="16">
    <w:abstractNumId w:val="16"/>
  </w:num>
  <w:num w:numId="17">
    <w:abstractNumId w:val="11"/>
  </w:num>
  <w:num w:numId="18">
    <w:abstractNumId w:val="0"/>
  </w:num>
  <w:num w:numId="19">
    <w:abstractNumId w:val="12"/>
  </w:num>
  <w:num w:numId="20">
    <w:abstractNumId w:val="22"/>
  </w:num>
  <w:num w:numId="21">
    <w:abstractNumId w:val="22"/>
  </w:num>
  <w:num w:numId="22">
    <w:abstractNumId w:val="22"/>
  </w:num>
  <w:num w:numId="23">
    <w:abstractNumId w:val="22"/>
  </w:num>
  <w:num w:numId="24">
    <w:abstractNumId w:val="18"/>
  </w:num>
  <w:num w:numId="25">
    <w:abstractNumId w:val="19"/>
  </w:num>
  <w:num w:numId="26">
    <w:abstractNumId w:val="23"/>
  </w:num>
  <w:num w:numId="27">
    <w:abstractNumId w:val="24"/>
  </w:num>
  <w:num w:numId="28">
    <w:abstractNumId w:val="22"/>
  </w:num>
  <w:num w:numId="29">
    <w:abstractNumId w:val="13"/>
  </w:num>
  <w:num w:numId="30">
    <w:abstractNumId w:val="25"/>
  </w:num>
  <w:num w:numId="31">
    <w:abstractNumId w:val="17"/>
  </w:num>
  <w:num w:numId="32">
    <w:abstractNumId w:val="22"/>
  </w:num>
  <w:num w:numId="3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720"/>
  <w:hyphenationZone w:val="425"/>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8C8"/>
    <w:rsid w:val="00001382"/>
    <w:rsid w:val="00001899"/>
    <w:rsid w:val="0000339E"/>
    <w:rsid w:val="00003D2E"/>
    <w:rsid w:val="000049AD"/>
    <w:rsid w:val="00006438"/>
    <w:rsid w:val="0000681B"/>
    <w:rsid w:val="00007B40"/>
    <w:rsid w:val="00010C17"/>
    <w:rsid w:val="00012B61"/>
    <w:rsid w:val="000133C0"/>
    <w:rsid w:val="00014C4E"/>
    <w:rsid w:val="00016EA7"/>
    <w:rsid w:val="00017107"/>
    <w:rsid w:val="000202E2"/>
    <w:rsid w:val="00021B29"/>
    <w:rsid w:val="00022441"/>
    <w:rsid w:val="0002261E"/>
    <w:rsid w:val="0002355A"/>
    <w:rsid w:val="000245DD"/>
    <w:rsid w:val="00024839"/>
    <w:rsid w:val="000258F9"/>
    <w:rsid w:val="000266A4"/>
    <w:rsid w:val="00026771"/>
    <w:rsid w:val="00026871"/>
    <w:rsid w:val="000307B3"/>
    <w:rsid w:val="000308B5"/>
    <w:rsid w:val="000314E1"/>
    <w:rsid w:val="00034037"/>
    <w:rsid w:val="0003489E"/>
    <w:rsid w:val="00037A98"/>
    <w:rsid w:val="00040A76"/>
    <w:rsid w:val="0004257F"/>
    <w:rsid w:val="000427FB"/>
    <w:rsid w:val="00044469"/>
    <w:rsid w:val="0004455E"/>
    <w:rsid w:val="00047CB5"/>
    <w:rsid w:val="00047EE3"/>
    <w:rsid w:val="000510F9"/>
    <w:rsid w:val="00051976"/>
    <w:rsid w:val="00051FAA"/>
    <w:rsid w:val="00052FDB"/>
    <w:rsid w:val="000572A9"/>
    <w:rsid w:val="00057E03"/>
    <w:rsid w:val="00061325"/>
    <w:rsid w:val="000646FD"/>
    <w:rsid w:val="00064F69"/>
    <w:rsid w:val="000667F3"/>
    <w:rsid w:val="00067562"/>
    <w:rsid w:val="00067A51"/>
    <w:rsid w:val="00067DE3"/>
    <w:rsid w:val="0007258C"/>
    <w:rsid w:val="000733AC"/>
    <w:rsid w:val="00074016"/>
    <w:rsid w:val="00074254"/>
    <w:rsid w:val="00074B81"/>
    <w:rsid w:val="00074D22"/>
    <w:rsid w:val="00075081"/>
    <w:rsid w:val="0007528A"/>
    <w:rsid w:val="00081175"/>
    <w:rsid w:val="000811AB"/>
    <w:rsid w:val="00083C5F"/>
    <w:rsid w:val="00083E86"/>
    <w:rsid w:val="0009172C"/>
    <w:rsid w:val="000930EC"/>
    <w:rsid w:val="00095E61"/>
    <w:rsid w:val="000966C1"/>
    <w:rsid w:val="000970AC"/>
    <w:rsid w:val="000A0AB3"/>
    <w:rsid w:val="000A1167"/>
    <w:rsid w:val="000A1276"/>
    <w:rsid w:val="000A1549"/>
    <w:rsid w:val="000A4428"/>
    <w:rsid w:val="000A64D9"/>
    <w:rsid w:val="000A6BC1"/>
    <w:rsid w:val="000A6D40"/>
    <w:rsid w:val="000A73F0"/>
    <w:rsid w:val="000A7BC3"/>
    <w:rsid w:val="000B078B"/>
    <w:rsid w:val="000B1661"/>
    <w:rsid w:val="000B1F0B"/>
    <w:rsid w:val="000B21A4"/>
    <w:rsid w:val="000B2744"/>
    <w:rsid w:val="000B2E88"/>
    <w:rsid w:val="000B4290"/>
    <w:rsid w:val="000B4603"/>
    <w:rsid w:val="000C09BE"/>
    <w:rsid w:val="000C1380"/>
    <w:rsid w:val="000C33B2"/>
    <w:rsid w:val="000C554F"/>
    <w:rsid w:val="000C56C4"/>
    <w:rsid w:val="000C593F"/>
    <w:rsid w:val="000C76BD"/>
    <w:rsid w:val="000D0DC5"/>
    <w:rsid w:val="000D15FF"/>
    <w:rsid w:val="000D1839"/>
    <w:rsid w:val="000D28DF"/>
    <w:rsid w:val="000D488B"/>
    <w:rsid w:val="000D68DF"/>
    <w:rsid w:val="000D6EAE"/>
    <w:rsid w:val="000E074B"/>
    <w:rsid w:val="000E0A8A"/>
    <w:rsid w:val="000E138D"/>
    <w:rsid w:val="000E187A"/>
    <w:rsid w:val="000E2D61"/>
    <w:rsid w:val="000E3C92"/>
    <w:rsid w:val="000E450E"/>
    <w:rsid w:val="000E5714"/>
    <w:rsid w:val="000E6259"/>
    <w:rsid w:val="000F2254"/>
    <w:rsid w:val="000F3EE9"/>
    <w:rsid w:val="000F4677"/>
    <w:rsid w:val="000F524B"/>
    <w:rsid w:val="000F5BE0"/>
    <w:rsid w:val="00100587"/>
    <w:rsid w:val="00101488"/>
    <w:rsid w:val="0010284E"/>
    <w:rsid w:val="00102EE8"/>
    <w:rsid w:val="00103122"/>
    <w:rsid w:val="0010336A"/>
    <w:rsid w:val="001050F1"/>
    <w:rsid w:val="00105276"/>
    <w:rsid w:val="00105AEA"/>
    <w:rsid w:val="00105F89"/>
    <w:rsid w:val="001062B4"/>
    <w:rsid w:val="001065F4"/>
    <w:rsid w:val="00106DAF"/>
    <w:rsid w:val="00112B80"/>
    <w:rsid w:val="00112ED6"/>
    <w:rsid w:val="001143C2"/>
    <w:rsid w:val="00114ABE"/>
    <w:rsid w:val="00116023"/>
    <w:rsid w:val="001224C9"/>
    <w:rsid w:val="0012432A"/>
    <w:rsid w:val="00126A3B"/>
    <w:rsid w:val="00126CB3"/>
    <w:rsid w:val="00130A12"/>
    <w:rsid w:val="001342A0"/>
    <w:rsid w:val="00134A51"/>
    <w:rsid w:val="00140727"/>
    <w:rsid w:val="00142014"/>
    <w:rsid w:val="00142536"/>
    <w:rsid w:val="00145748"/>
    <w:rsid w:val="00153064"/>
    <w:rsid w:val="0015425A"/>
    <w:rsid w:val="001542EA"/>
    <w:rsid w:val="00157645"/>
    <w:rsid w:val="00160628"/>
    <w:rsid w:val="001608BF"/>
    <w:rsid w:val="00161344"/>
    <w:rsid w:val="00162195"/>
    <w:rsid w:val="00162D84"/>
    <w:rsid w:val="0016322A"/>
    <w:rsid w:val="00163C76"/>
    <w:rsid w:val="0016485A"/>
    <w:rsid w:val="00164EAA"/>
    <w:rsid w:val="00165A21"/>
    <w:rsid w:val="001705CE"/>
    <w:rsid w:val="001709D1"/>
    <w:rsid w:val="00172F78"/>
    <w:rsid w:val="00173DA4"/>
    <w:rsid w:val="001753F0"/>
    <w:rsid w:val="001760A7"/>
    <w:rsid w:val="0017714B"/>
    <w:rsid w:val="001804DF"/>
    <w:rsid w:val="00181BDC"/>
    <w:rsid w:val="00181DB0"/>
    <w:rsid w:val="001820CF"/>
    <w:rsid w:val="001829E3"/>
    <w:rsid w:val="0018761C"/>
    <w:rsid w:val="00187BE2"/>
    <w:rsid w:val="00192481"/>
    <w:rsid w:val="001924C0"/>
    <w:rsid w:val="0019731E"/>
    <w:rsid w:val="001A09FE"/>
    <w:rsid w:val="001A67C9"/>
    <w:rsid w:val="001A69DE"/>
    <w:rsid w:val="001A713C"/>
    <w:rsid w:val="001A79FB"/>
    <w:rsid w:val="001B1C7C"/>
    <w:rsid w:val="001B398F"/>
    <w:rsid w:val="001B46C6"/>
    <w:rsid w:val="001B4B48"/>
    <w:rsid w:val="001B4D1F"/>
    <w:rsid w:val="001B4D3F"/>
    <w:rsid w:val="001B5D6F"/>
    <w:rsid w:val="001B7681"/>
    <w:rsid w:val="001B7CAE"/>
    <w:rsid w:val="001C0772"/>
    <w:rsid w:val="001C0D4F"/>
    <w:rsid w:val="001C1BA3"/>
    <w:rsid w:val="001C1DEC"/>
    <w:rsid w:val="001C5316"/>
    <w:rsid w:val="001C5736"/>
    <w:rsid w:val="001D0B2B"/>
    <w:rsid w:val="001D4FEF"/>
    <w:rsid w:val="001D647F"/>
    <w:rsid w:val="001D6857"/>
    <w:rsid w:val="001E0572"/>
    <w:rsid w:val="001E0A67"/>
    <w:rsid w:val="001E1028"/>
    <w:rsid w:val="001E14E2"/>
    <w:rsid w:val="001E6302"/>
    <w:rsid w:val="001E7DCB"/>
    <w:rsid w:val="001F2AD9"/>
    <w:rsid w:val="001F3411"/>
    <w:rsid w:val="001F4287"/>
    <w:rsid w:val="001F4DBA"/>
    <w:rsid w:val="001F619A"/>
    <w:rsid w:val="0020151E"/>
    <w:rsid w:val="0020415E"/>
    <w:rsid w:val="002046FD"/>
    <w:rsid w:val="00204FF4"/>
    <w:rsid w:val="0021056E"/>
    <w:rsid w:val="0021075D"/>
    <w:rsid w:val="0021165A"/>
    <w:rsid w:val="00211BC9"/>
    <w:rsid w:val="002123DF"/>
    <w:rsid w:val="00215709"/>
    <w:rsid w:val="00215A1D"/>
    <w:rsid w:val="0021620C"/>
    <w:rsid w:val="00216E78"/>
    <w:rsid w:val="00217275"/>
    <w:rsid w:val="00217C6A"/>
    <w:rsid w:val="00220828"/>
    <w:rsid w:val="002211DD"/>
    <w:rsid w:val="0022170F"/>
    <w:rsid w:val="00227E7C"/>
    <w:rsid w:val="0023298B"/>
    <w:rsid w:val="00232C4A"/>
    <w:rsid w:val="00233D36"/>
    <w:rsid w:val="00236F4B"/>
    <w:rsid w:val="0024003C"/>
    <w:rsid w:val="00241250"/>
    <w:rsid w:val="00242B0D"/>
    <w:rsid w:val="00242D7F"/>
    <w:rsid w:val="002430E5"/>
    <w:rsid w:val="002467C6"/>
    <w:rsid w:val="0024692A"/>
    <w:rsid w:val="002529CC"/>
    <w:rsid w:val="00252BBA"/>
    <w:rsid w:val="00253123"/>
    <w:rsid w:val="00257D38"/>
    <w:rsid w:val="00260FD3"/>
    <w:rsid w:val="002626FF"/>
    <w:rsid w:val="00264001"/>
    <w:rsid w:val="00266354"/>
    <w:rsid w:val="00267A18"/>
    <w:rsid w:val="002700CC"/>
    <w:rsid w:val="0027087E"/>
    <w:rsid w:val="00272F90"/>
    <w:rsid w:val="00273462"/>
    <w:rsid w:val="0027395B"/>
    <w:rsid w:val="00273C10"/>
    <w:rsid w:val="00275854"/>
    <w:rsid w:val="00276A91"/>
    <w:rsid w:val="00276C85"/>
    <w:rsid w:val="00277313"/>
    <w:rsid w:val="00283B41"/>
    <w:rsid w:val="00283B55"/>
    <w:rsid w:val="00285F28"/>
    <w:rsid w:val="00286398"/>
    <w:rsid w:val="002868F6"/>
    <w:rsid w:val="002875F6"/>
    <w:rsid w:val="00287905"/>
    <w:rsid w:val="0029567B"/>
    <w:rsid w:val="00296423"/>
    <w:rsid w:val="00296EE1"/>
    <w:rsid w:val="002A3C42"/>
    <w:rsid w:val="002A57AD"/>
    <w:rsid w:val="002A5D75"/>
    <w:rsid w:val="002B02A2"/>
    <w:rsid w:val="002B1B1A"/>
    <w:rsid w:val="002B35DD"/>
    <w:rsid w:val="002B4813"/>
    <w:rsid w:val="002B7228"/>
    <w:rsid w:val="002C0981"/>
    <w:rsid w:val="002C16D5"/>
    <w:rsid w:val="002C53EE"/>
    <w:rsid w:val="002C719F"/>
    <w:rsid w:val="002C745D"/>
    <w:rsid w:val="002D0924"/>
    <w:rsid w:val="002D24F7"/>
    <w:rsid w:val="002D2799"/>
    <w:rsid w:val="002D2CD7"/>
    <w:rsid w:val="002D38A8"/>
    <w:rsid w:val="002D4DDC"/>
    <w:rsid w:val="002D4F75"/>
    <w:rsid w:val="002D5C3C"/>
    <w:rsid w:val="002D5E8A"/>
    <w:rsid w:val="002D621B"/>
    <w:rsid w:val="002D6493"/>
    <w:rsid w:val="002D7AB6"/>
    <w:rsid w:val="002E06D0"/>
    <w:rsid w:val="002E32CD"/>
    <w:rsid w:val="002E3C27"/>
    <w:rsid w:val="002E403A"/>
    <w:rsid w:val="002E4415"/>
    <w:rsid w:val="002E6F8D"/>
    <w:rsid w:val="002E7F3A"/>
    <w:rsid w:val="002F07B4"/>
    <w:rsid w:val="002F4EDB"/>
    <w:rsid w:val="002F6054"/>
    <w:rsid w:val="002F71A5"/>
    <w:rsid w:val="00303E05"/>
    <w:rsid w:val="00305F21"/>
    <w:rsid w:val="00306141"/>
    <w:rsid w:val="00306277"/>
    <w:rsid w:val="00310799"/>
    <w:rsid w:val="00310E13"/>
    <w:rsid w:val="00314775"/>
    <w:rsid w:val="00315713"/>
    <w:rsid w:val="0031686C"/>
    <w:rsid w:val="00316FE0"/>
    <w:rsid w:val="003204D2"/>
    <w:rsid w:val="0032123C"/>
    <w:rsid w:val="003225AF"/>
    <w:rsid w:val="00323F0A"/>
    <w:rsid w:val="003242B6"/>
    <w:rsid w:val="0032605E"/>
    <w:rsid w:val="003261CB"/>
    <w:rsid w:val="003275D1"/>
    <w:rsid w:val="00330B2A"/>
    <w:rsid w:val="00331E17"/>
    <w:rsid w:val="0033263C"/>
    <w:rsid w:val="00333063"/>
    <w:rsid w:val="0033587E"/>
    <w:rsid w:val="003408E3"/>
    <w:rsid w:val="00343480"/>
    <w:rsid w:val="00345E89"/>
    <w:rsid w:val="003479A4"/>
    <w:rsid w:val="00347FC9"/>
    <w:rsid w:val="003506DC"/>
    <w:rsid w:val="003522A1"/>
    <w:rsid w:val="0035254B"/>
    <w:rsid w:val="00352D45"/>
    <w:rsid w:val="00353555"/>
    <w:rsid w:val="00355893"/>
    <w:rsid w:val="003565D4"/>
    <w:rsid w:val="003602C6"/>
    <w:rsid w:val="003607FB"/>
    <w:rsid w:val="00360FD5"/>
    <w:rsid w:val="00361A60"/>
    <w:rsid w:val="0036340D"/>
    <w:rsid w:val="003634A5"/>
    <w:rsid w:val="00366868"/>
    <w:rsid w:val="00367458"/>
    <w:rsid w:val="00367506"/>
    <w:rsid w:val="00370085"/>
    <w:rsid w:val="00370790"/>
    <w:rsid w:val="0037095E"/>
    <w:rsid w:val="00372A0F"/>
    <w:rsid w:val="00374057"/>
    <w:rsid w:val="003744A7"/>
    <w:rsid w:val="00376235"/>
    <w:rsid w:val="00381FB6"/>
    <w:rsid w:val="00382975"/>
    <w:rsid w:val="003836D3"/>
    <w:rsid w:val="003838AC"/>
    <w:rsid w:val="00383A52"/>
    <w:rsid w:val="00384856"/>
    <w:rsid w:val="003852AF"/>
    <w:rsid w:val="00386672"/>
    <w:rsid w:val="003868DB"/>
    <w:rsid w:val="00386C8B"/>
    <w:rsid w:val="003911CC"/>
    <w:rsid w:val="00391652"/>
    <w:rsid w:val="0039507F"/>
    <w:rsid w:val="003A0BF3"/>
    <w:rsid w:val="003A1260"/>
    <w:rsid w:val="003A295F"/>
    <w:rsid w:val="003A41DD"/>
    <w:rsid w:val="003A6E9C"/>
    <w:rsid w:val="003A7033"/>
    <w:rsid w:val="003B45A4"/>
    <w:rsid w:val="003B47FE"/>
    <w:rsid w:val="003B5673"/>
    <w:rsid w:val="003B6287"/>
    <w:rsid w:val="003B62C9"/>
    <w:rsid w:val="003B6ACE"/>
    <w:rsid w:val="003C0A42"/>
    <w:rsid w:val="003C2954"/>
    <w:rsid w:val="003C5856"/>
    <w:rsid w:val="003C5FB3"/>
    <w:rsid w:val="003C7176"/>
    <w:rsid w:val="003D0929"/>
    <w:rsid w:val="003D4729"/>
    <w:rsid w:val="003D5645"/>
    <w:rsid w:val="003D7CDC"/>
    <w:rsid w:val="003D7DD6"/>
    <w:rsid w:val="003E004C"/>
    <w:rsid w:val="003E1EAE"/>
    <w:rsid w:val="003E44AE"/>
    <w:rsid w:val="003E57C1"/>
    <w:rsid w:val="003E5AAF"/>
    <w:rsid w:val="003E5D9E"/>
    <w:rsid w:val="003E600D"/>
    <w:rsid w:val="003E64DF"/>
    <w:rsid w:val="003E6A5D"/>
    <w:rsid w:val="003E6D75"/>
    <w:rsid w:val="003E6E30"/>
    <w:rsid w:val="003F032D"/>
    <w:rsid w:val="003F157E"/>
    <w:rsid w:val="003F193A"/>
    <w:rsid w:val="003F3C66"/>
    <w:rsid w:val="003F4207"/>
    <w:rsid w:val="003F5634"/>
    <w:rsid w:val="003F5C46"/>
    <w:rsid w:val="003F7CBB"/>
    <w:rsid w:val="003F7D34"/>
    <w:rsid w:val="00404F61"/>
    <w:rsid w:val="0040515E"/>
    <w:rsid w:val="00412C8E"/>
    <w:rsid w:val="0041518D"/>
    <w:rsid w:val="00415BF4"/>
    <w:rsid w:val="00417235"/>
    <w:rsid w:val="00417CFD"/>
    <w:rsid w:val="0042221D"/>
    <w:rsid w:val="00424DD3"/>
    <w:rsid w:val="004269C5"/>
    <w:rsid w:val="00427414"/>
    <w:rsid w:val="0043150A"/>
    <w:rsid w:val="00432A1B"/>
    <w:rsid w:val="00432D8A"/>
    <w:rsid w:val="00433010"/>
    <w:rsid w:val="00435939"/>
    <w:rsid w:val="00437CC7"/>
    <w:rsid w:val="00442467"/>
    <w:rsid w:val="00442B9C"/>
    <w:rsid w:val="00445EFA"/>
    <w:rsid w:val="0044738A"/>
    <w:rsid w:val="004473D3"/>
    <w:rsid w:val="00450158"/>
    <w:rsid w:val="00450D05"/>
    <w:rsid w:val="00451D1A"/>
    <w:rsid w:val="00452231"/>
    <w:rsid w:val="004531FF"/>
    <w:rsid w:val="004544D0"/>
    <w:rsid w:val="00455513"/>
    <w:rsid w:val="00456A0D"/>
    <w:rsid w:val="00460C13"/>
    <w:rsid w:val="00463228"/>
    <w:rsid w:val="00463782"/>
    <w:rsid w:val="004667E0"/>
    <w:rsid w:val="0046760E"/>
    <w:rsid w:val="0046761A"/>
    <w:rsid w:val="00470E10"/>
    <w:rsid w:val="00471BCA"/>
    <w:rsid w:val="004724E3"/>
    <w:rsid w:val="004750EA"/>
    <w:rsid w:val="00476751"/>
    <w:rsid w:val="00477A97"/>
    <w:rsid w:val="00481343"/>
    <w:rsid w:val="00482374"/>
    <w:rsid w:val="00483E13"/>
    <w:rsid w:val="00483E94"/>
    <w:rsid w:val="0048549E"/>
    <w:rsid w:val="0048578C"/>
    <w:rsid w:val="00486980"/>
    <w:rsid w:val="004930C6"/>
    <w:rsid w:val="00493347"/>
    <w:rsid w:val="00493524"/>
    <w:rsid w:val="00496092"/>
    <w:rsid w:val="00497016"/>
    <w:rsid w:val="004A08DB"/>
    <w:rsid w:val="004A25D0"/>
    <w:rsid w:val="004A27D2"/>
    <w:rsid w:val="004A30A3"/>
    <w:rsid w:val="004A37E8"/>
    <w:rsid w:val="004A7549"/>
    <w:rsid w:val="004A7978"/>
    <w:rsid w:val="004B07B1"/>
    <w:rsid w:val="004B09D4"/>
    <w:rsid w:val="004B11C8"/>
    <w:rsid w:val="004B2D49"/>
    <w:rsid w:val="004B309D"/>
    <w:rsid w:val="004B3144"/>
    <w:rsid w:val="004B330A"/>
    <w:rsid w:val="004B678E"/>
    <w:rsid w:val="004B7C8E"/>
    <w:rsid w:val="004C2E4F"/>
    <w:rsid w:val="004C3C19"/>
    <w:rsid w:val="004C3D3C"/>
    <w:rsid w:val="004D0EDC"/>
    <w:rsid w:val="004D1220"/>
    <w:rsid w:val="004D14B3"/>
    <w:rsid w:val="004D1529"/>
    <w:rsid w:val="004D2253"/>
    <w:rsid w:val="004D4319"/>
    <w:rsid w:val="004D5514"/>
    <w:rsid w:val="004D56C3"/>
    <w:rsid w:val="004D57CD"/>
    <w:rsid w:val="004D7AA2"/>
    <w:rsid w:val="004E0338"/>
    <w:rsid w:val="004E2A04"/>
    <w:rsid w:val="004E4FF3"/>
    <w:rsid w:val="004E56A8"/>
    <w:rsid w:val="004F33DA"/>
    <w:rsid w:val="004F3B55"/>
    <w:rsid w:val="004F428E"/>
    <w:rsid w:val="004F4E46"/>
    <w:rsid w:val="004F5AFD"/>
    <w:rsid w:val="004F6B7D"/>
    <w:rsid w:val="004F73F6"/>
    <w:rsid w:val="005015F6"/>
    <w:rsid w:val="00502469"/>
    <w:rsid w:val="005030C4"/>
    <w:rsid w:val="005031C5"/>
    <w:rsid w:val="00504F92"/>
    <w:rsid w:val="00504FDC"/>
    <w:rsid w:val="00505AE6"/>
    <w:rsid w:val="00510E17"/>
    <w:rsid w:val="0051201B"/>
    <w:rsid w:val="005120CC"/>
    <w:rsid w:val="00512B7B"/>
    <w:rsid w:val="00512FBE"/>
    <w:rsid w:val="005135BA"/>
    <w:rsid w:val="00514EA1"/>
    <w:rsid w:val="0051798B"/>
    <w:rsid w:val="00520534"/>
    <w:rsid w:val="0052164D"/>
    <w:rsid w:val="00521F5A"/>
    <w:rsid w:val="00523781"/>
    <w:rsid w:val="00523E81"/>
    <w:rsid w:val="00524757"/>
    <w:rsid w:val="00525E06"/>
    <w:rsid w:val="00526454"/>
    <w:rsid w:val="00527A86"/>
    <w:rsid w:val="00531823"/>
    <w:rsid w:val="00532880"/>
    <w:rsid w:val="0053307D"/>
    <w:rsid w:val="00534ECC"/>
    <w:rsid w:val="00535102"/>
    <w:rsid w:val="0053720D"/>
    <w:rsid w:val="00540EF5"/>
    <w:rsid w:val="00541BF3"/>
    <w:rsid w:val="00541CD3"/>
    <w:rsid w:val="0054607F"/>
    <w:rsid w:val="005476FA"/>
    <w:rsid w:val="00552B95"/>
    <w:rsid w:val="0055595E"/>
    <w:rsid w:val="00557988"/>
    <w:rsid w:val="00560894"/>
    <w:rsid w:val="0056094C"/>
    <w:rsid w:val="0056105E"/>
    <w:rsid w:val="0056107B"/>
    <w:rsid w:val="00562C49"/>
    <w:rsid w:val="00562D90"/>
    <w:rsid w:val="00562DEF"/>
    <w:rsid w:val="0056321A"/>
    <w:rsid w:val="00563A35"/>
    <w:rsid w:val="00564C1F"/>
    <w:rsid w:val="00566596"/>
    <w:rsid w:val="0056691A"/>
    <w:rsid w:val="00566FDC"/>
    <w:rsid w:val="005741E9"/>
    <w:rsid w:val="005743C2"/>
    <w:rsid w:val="005748CF"/>
    <w:rsid w:val="00574C47"/>
    <w:rsid w:val="00574E20"/>
    <w:rsid w:val="0058063D"/>
    <w:rsid w:val="005834AB"/>
    <w:rsid w:val="00584270"/>
    <w:rsid w:val="00584738"/>
    <w:rsid w:val="00585695"/>
    <w:rsid w:val="005904EA"/>
    <w:rsid w:val="005920B0"/>
    <w:rsid w:val="0059380D"/>
    <w:rsid w:val="00595A8F"/>
    <w:rsid w:val="005977C2"/>
    <w:rsid w:val="00597BF2"/>
    <w:rsid w:val="005A11A5"/>
    <w:rsid w:val="005A1F54"/>
    <w:rsid w:val="005A2537"/>
    <w:rsid w:val="005A3020"/>
    <w:rsid w:val="005A6B18"/>
    <w:rsid w:val="005A7566"/>
    <w:rsid w:val="005B061C"/>
    <w:rsid w:val="005B134E"/>
    <w:rsid w:val="005B1590"/>
    <w:rsid w:val="005B2039"/>
    <w:rsid w:val="005B2AC4"/>
    <w:rsid w:val="005B2FCA"/>
    <w:rsid w:val="005B344F"/>
    <w:rsid w:val="005B3FBA"/>
    <w:rsid w:val="005B4A1D"/>
    <w:rsid w:val="005B4ADA"/>
    <w:rsid w:val="005B674D"/>
    <w:rsid w:val="005B6C26"/>
    <w:rsid w:val="005C056D"/>
    <w:rsid w:val="005C0CBE"/>
    <w:rsid w:val="005C1FCF"/>
    <w:rsid w:val="005C3F41"/>
    <w:rsid w:val="005C59BB"/>
    <w:rsid w:val="005C6390"/>
    <w:rsid w:val="005C774C"/>
    <w:rsid w:val="005D1885"/>
    <w:rsid w:val="005D2F11"/>
    <w:rsid w:val="005D3351"/>
    <w:rsid w:val="005D35B1"/>
    <w:rsid w:val="005D4A38"/>
    <w:rsid w:val="005D4ED3"/>
    <w:rsid w:val="005D5392"/>
    <w:rsid w:val="005D694D"/>
    <w:rsid w:val="005D7796"/>
    <w:rsid w:val="005D7798"/>
    <w:rsid w:val="005E0FBA"/>
    <w:rsid w:val="005E2EEA"/>
    <w:rsid w:val="005E3708"/>
    <w:rsid w:val="005E3CCD"/>
    <w:rsid w:val="005E3D6B"/>
    <w:rsid w:val="005E446B"/>
    <w:rsid w:val="005E50A1"/>
    <w:rsid w:val="005E5B55"/>
    <w:rsid w:val="005E5BA9"/>
    <w:rsid w:val="005E5E4A"/>
    <w:rsid w:val="005E693D"/>
    <w:rsid w:val="005E75BF"/>
    <w:rsid w:val="005F57BA"/>
    <w:rsid w:val="005F61E6"/>
    <w:rsid w:val="005F6C45"/>
    <w:rsid w:val="005F7086"/>
    <w:rsid w:val="005F7589"/>
    <w:rsid w:val="006026B6"/>
    <w:rsid w:val="00602FDE"/>
    <w:rsid w:val="00603796"/>
    <w:rsid w:val="0060593D"/>
    <w:rsid w:val="00605A69"/>
    <w:rsid w:val="00606C54"/>
    <w:rsid w:val="00607F2E"/>
    <w:rsid w:val="0061019B"/>
    <w:rsid w:val="006119DD"/>
    <w:rsid w:val="00614375"/>
    <w:rsid w:val="00615B0A"/>
    <w:rsid w:val="006168CF"/>
    <w:rsid w:val="00616D91"/>
    <w:rsid w:val="00617AAD"/>
    <w:rsid w:val="0062011B"/>
    <w:rsid w:val="00625E57"/>
    <w:rsid w:val="006264EC"/>
    <w:rsid w:val="00626DE0"/>
    <w:rsid w:val="00627158"/>
    <w:rsid w:val="00630901"/>
    <w:rsid w:val="00630B91"/>
    <w:rsid w:val="00631F8E"/>
    <w:rsid w:val="00634DA4"/>
    <w:rsid w:val="00636EE9"/>
    <w:rsid w:val="006377FE"/>
    <w:rsid w:val="00640950"/>
    <w:rsid w:val="00641AE7"/>
    <w:rsid w:val="00642629"/>
    <w:rsid w:val="006457B8"/>
    <w:rsid w:val="006464BF"/>
    <w:rsid w:val="00646E27"/>
    <w:rsid w:val="0064782B"/>
    <w:rsid w:val="00650280"/>
    <w:rsid w:val="00650634"/>
    <w:rsid w:val="00650DE6"/>
    <w:rsid w:val="00651499"/>
    <w:rsid w:val="0065293D"/>
    <w:rsid w:val="0065311B"/>
    <w:rsid w:val="00653EFC"/>
    <w:rsid w:val="00654021"/>
    <w:rsid w:val="00656A5E"/>
    <w:rsid w:val="00660472"/>
    <w:rsid w:val="00661045"/>
    <w:rsid w:val="00666DA8"/>
    <w:rsid w:val="00667304"/>
    <w:rsid w:val="00671057"/>
    <w:rsid w:val="006731AD"/>
    <w:rsid w:val="00675AAF"/>
    <w:rsid w:val="0067755F"/>
    <w:rsid w:val="0067759D"/>
    <w:rsid w:val="0068031A"/>
    <w:rsid w:val="00680C1C"/>
    <w:rsid w:val="006812D6"/>
    <w:rsid w:val="006817AC"/>
    <w:rsid w:val="00681B2F"/>
    <w:rsid w:val="0068335F"/>
    <w:rsid w:val="00685F72"/>
    <w:rsid w:val="006869B9"/>
    <w:rsid w:val="00687217"/>
    <w:rsid w:val="0069156F"/>
    <w:rsid w:val="00691AFB"/>
    <w:rsid w:val="00693302"/>
    <w:rsid w:val="00693C05"/>
    <w:rsid w:val="0069640B"/>
    <w:rsid w:val="00696581"/>
    <w:rsid w:val="00697A4D"/>
    <w:rsid w:val="006A0120"/>
    <w:rsid w:val="006A1B83"/>
    <w:rsid w:val="006A21CD"/>
    <w:rsid w:val="006A2810"/>
    <w:rsid w:val="006A288E"/>
    <w:rsid w:val="006A43A0"/>
    <w:rsid w:val="006A5918"/>
    <w:rsid w:val="006A6520"/>
    <w:rsid w:val="006B21B2"/>
    <w:rsid w:val="006B4A4A"/>
    <w:rsid w:val="006C013D"/>
    <w:rsid w:val="006C19B2"/>
    <w:rsid w:val="006C2CDB"/>
    <w:rsid w:val="006C4409"/>
    <w:rsid w:val="006C4ED6"/>
    <w:rsid w:val="006C5BB8"/>
    <w:rsid w:val="006C6936"/>
    <w:rsid w:val="006C7B01"/>
    <w:rsid w:val="006D0B61"/>
    <w:rsid w:val="006D0FE8"/>
    <w:rsid w:val="006D1DB3"/>
    <w:rsid w:val="006D2038"/>
    <w:rsid w:val="006D4B2B"/>
    <w:rsid w:val="006D4F3C"/>
    <w:rsid w:val="006D5C66"/>
    <w:rsid w:val="006D7002"/>
    <w:rsid w:val="006D75F0"/>
    <w:rsid w:val="006E1B3C"/>
    <w:rsid w:val="006E23FB"/>
    <w:rsid w:val="006E325A"/>
    <w:rsid w:val="006E33EC"/>
    <w:rsid w:val="006E3802"/>
    <w:rsid w:val="006E598F"/>
    <w:rsid w:val="006E69D3"/>
    <w:rsid w:val="006E6C02"/>
    <w:rsid w:val="006E7CA2"/>
    <w:rsid w:val="006F06B0"/>
    <w:rsid w:val="006F149F"/>
    <w:rsid w:val="006F231A"/>
    <w:rsid w:val="006F4149"/>
    <w:rsid w:val="006F4D02"/>
    <w:rsid w:val="006F6048"/>
    <w:rsid w:val="006F6B55"/>
    <w:rsid w:val="006F7664"/>
    <w:rsid w:val="006F788D"/>
    <w:rsid w:val="006F78E1"/>
    <w:rsid w:val="00701072"/>
    <w:rsid w:val="00701BD9"/>
    <w:rsid w:val="00702054"/>
    <w:rsid w:val="007035A4"/>
    <w:rsid w:val="00704C10"/>
    <w:rsid w:val="007112AB"/>
    <w:rsid w:val="00711799"/>
    <w:rsid w:val="00711ABE"/>
    <w:rsid w:val="00712B78"/>
    <w:rsid w:val="0071393B"/>
    <w:rsid w:val="00713EE2"/>
    <w:rsid w:val="007177FC"/>
    <w:rsid w:val="00720057"/>
    <w:rsid w:val="00720C5E"/>
    <w:rsid w:val="00721701"/>
    <w:rsid w:val="007227E3"/>
    <w:rsid w:val="0072314A"/>
    <w:rsid w:val="00724FFD"/>
    <w:rsid w:val="00726B98"/>
    <w:rsid w:val="00727E43"/>
    <w:rsid w:val="00730B89"/>
    <w:rsid w:val="00731835"/>
    <w:rsid w:val="00732712"/>
    <w:rsid w:val="007341F8"/>
    <w:rsid w:val="00734372"/>
    <w:rsid w:val="00734EB8"/>
    <w:rsid w:val="007359FD"/>
    <w:rsid w:val="00735F8B"/>
    <w:rsid w:val="0073636E"/>
    <w:rsid w:val="0074090B"/>
    <w:rsid w:val="00740BEB"/>
    <w:rsid w:val="0074147F"/>
    <w:rsid w:val="00742D1F"/>
    <w:rsid w:val="00743EBA"/>
    <w:rsid w:val="00744C8E"/>
    <w:rsid w:val="0074707E"/>
    <w:rsid w:val="00751287"/>
    <w:rsid w:val="007516DC"/>
    <w:rsid w:val="00752E58"/>
    <w:rsid w:val="00754B80"/>
    <w:rsid w:val="00756034"/>
    <w:rsid w:val="00761918"/>
    <w:rsid w:val="00762F03"/>
    <w:rsid w:val="0076342C"/>
    <w:rsid w:val="0076403A"/>
    <w:rsid w:val="0076413B"/>
    <w:rsid w:val="007648AE"/>
    <w:rsid w:val="00764BF8"/>
    <w:rsid w:val="0076514D"/>
    <w:rsid w:val="0076597B"/>
    <w:rsid w:val="00771177"/>
    <w:rsid w:val="00773D59"/>
    <w:rsid w:val="0077606E"/>
    <w:rsid w:val="00780AEB"/>
    <w:rsid w:val="00781003"/>
    <w:rsid w:val="00781F6E"/>
    <w:rsid w:val="00782008"/>
    <w:rsid w:val="00787919"/>
    <w:rsid w:val="007911FD"/>
    <w:rsid w:val="00791B1D"/>
    <w:rsid w:val="00793930"/>
    <w:rsid w:val="00793DD1"/>
    <w:rsid w:val="00793FCA"/>
    <w:rsid w:val="00794FEC"/>
    <w:rsid w:val="007A003E"/>
    <w:rsid w:val="007A1965"/>
    <w:rsid w:val="007A1C58"/>
    <w:rsid w:val="007A1E6C"/>
    <w:rsid w:val="007A2ED1"/>
    <w:rsid w:val="007A455F"/>
    <w:rsid w:val="007A4BE6"/>
    <w:rsid w:val="007A7CA0"/>
    <w:rsid w:val="007B0DC6"/>
    <w:rsid w:val="007B1094"/>
    <w:rsid w:val="007B16C2"/>
    <w:rsid w:val="007B1762"/>
    <w:rsid w:val="007B3320"/>
    <w:rsid w:val="007B69A6"/>
    <w:rsid w:val="007C301F"/>
    <w:rsid w:val="007C4540"/>
    <w:rsid w:val="007C5846"/>
    <w:rsid w:val="007C65AF"/>
    <w:rsid w:val="007C66EA"/>
    <w:rsid w:val="007C6C26"/>
    <w:rsid w:val="007D135D"/>
    <w:rsid w:val="007D5298"/>
    <w:rsid w:val="007D5E3B"/>
    <w:rsid w:val="007D6AF9"/>
    <w:rsid w:val="007D7281"/>
    <w:rsid w:val="007D730F"/>
    <w:rsid w:val="007D7CD4"/>
    <w:rsid w:val="007D7CD8"/>
    <w:rsid w:val="007E25A8"/>
    <w:rsid w:val="007E3A89"/>
    <w:rsid w:val="007E3AA7"/>
    <w:rsid w:val="007E4CB5"/>
    <w:rsid w:val="007E50AC"/>
    <w:rsid w:val="007E6B76"/>
    <w:rsid w:val="007F1688"/>
    <w:rsid w:val="007F737D"/>
    <w:rsid w:val="008005C5"/>
    <w:rsid w:val="008016FA"/>
    <w:rsid w:val="0080308E"/>
    <w:rsid w:val="00805303"/>
    <w:rsid w:val="00806705"/>
    <w:rsid w:val="00806738"/>
    <w:rsid w:val="00807483"/>
    <w:rsid w:val="0081379A"/>
    <w:rsid w:val="0081540D"/>
    <w:rsid w:val="00815FC4"/>
    <w:rsid w:val="00816B6E"/>
    <w:rsid w:val="008204F1"/>
    <w:rsid w:val="008216D5"/>
    <w:rsid w:val="00821B6B"/>
    <w:rsid w:val="00823DFC"/>
    <w:rsid w:val="008249CE"/>
    <w:rsid w:val="00825541"/>
    <w:rsid w:val="0082569A"/>
    <w:rsid w:val="00831A50"/>
    <w:rsid w:val="00831B3C"/>
    <w:rsid w:val="00831C89"/>
    <w:rsid w:val="00832114"/>
    <w:rsid w:val="00833E12"/>
    <w:rsid w:val="00834C46"/>
    <w:rsid w:val="0084093E"/>
    <w:rsid w:val="00841CE1"/>
    <w:rsid w:val="00842416"/>
    <w:rsid w:val="008473D8"/>
    <w:rsid w:val="00847791"/>
    <w:rsid w:val="00850B0C"/>
    <w:rsid w:val="00850E79"/>
    <w:rsid w:val="008528DC"/>
    <w:rsid w:val="00852B8C"/>
    <w:rsid w:val="008546AD"/>
    <w:rsid w:val="00854981"/>
    <w:rsid w:val="008553BF"/>
    <w:rsid w:val="0085629E"/>
    <w:rsid w:val="008626FC"/>
    <w:rsid w:val="00862F47"/>
    <w:rsid w:val="00864B2E"/>
    <w:rsid w:val="00864FB5"/>
    <w:rsid w:val="00865963"/>
    <w:rsid w:val="00867507"/>
    <w:rsid w:val="00870716"/>
    <w:rsid w:val="00871C1D"/>
    <w:rsid w:val="00872BD4"/>
    <w:rsid w:val="00873FE4"/>
    <w:rsid w:val="0087450E"/>
    <w:rsid w:val="008745C1"/>
    <w:rsid w:val="00874BE6"/>
    <w:rsid w:val="00875A82"/>
    <w:rsid w:val="00876CA3"/>
    <w:rsid w:val="008772FE"/>
    <w:rsid w:val="008775F1"/>
    <w:rsid w:val="00877D43"/>
    <w:rsid w:val="00877D4B"/>
    <w:rsid w:val="008821AE"/>
    <w:rsid w:val="0088304C"/>
    <w:rsid w:val="00883D3A"/>
    <w:rsid w:val="008854F7"/>
    <w:rsid w:val="00885A9D"/>
    <w:rsid w:val="00886F69"/>
    <w:rsid w:val="00887A47"/>
    <w:rsid w:val="00887E30"/>
    <w:rsid w:val="0089102F"/>
    <w:rsid w:val="008929D2"/>
    <w:rsid w:val="00893636"/>
    <w:rsid w:val="00893B94"/>
    <w:rsid w:val="0089693B"/>
    <w:rsid w:val="00896E9D"/>
    <w:rsid w:val="00896F11"/>
    <w:rsid w:val="008A078C"/>
    <w:rsid w:val="008A1049"/>
    <w:rsid w:val="008A1C98"/>
    <w:rsid w:val="008A322D"/>
    <w:rsid w:val="008A382E"/>
    <w:rsid w:val="008A4D72"/>
    <w:rsid w:val="008A6000"/>
    <w:rsid w:val="008A6285"/>
    <w:rsid w:val="008A63B2"/>
    <w:rsid w:val="008B231E"/>
    <w:rsid w:val="008B345D"/>
    <w:rsid w:val="008B5ECC"/>
    <w:rsid w:val="008B636B"/>
    <w:rsid w:val="008B77D5"/>
    <w:rsid w:val="008C0EC4"/>
    <w:rsid w:val="008C1FC2"/>
    <w:rsid w:val="008C2980"/>
    <w:rsid w:val="008C2EF0"/>
    <w:rsid w:val="008C40B5"/>
    <w:rsid w:val="008C4DD6"/>
    <w:rsid w:val="008C4FA2"/>
    <w:rsid w:val="008C5AFB"/>
    <w:rsid w:val="008C63DD"/>
    <w:rsid w:val="008C7805"/>
    <w:rsid w:val="008C7CFD"/>
    <w:rsid w:val="008D07FB"/>
    <w:rsid w:val="008D0C02"/>
    <w:rsid w:val="008D0FDB"/>
    <w:rsid w:val="008D10D0"/>
    <w:rsid w:val="008D317F"/>
    <w:rsid w:val="008D357D"/>
    <w:rsid w:val="008D3A48"/>
    <w:rsid w:val="008D435A"/>
    <w:rsid w:val="008D6256"/>
    <w:rsid w:val="008E0449"/>
    <w:rsid w:val="008E1D77"/>
    <w:rsid w:val="008E387B"/>
    <w:rsid w:val="008E6087"/>
    <w:rsid w:val="008E758D"/>
    <w:rsid w:val="008E77E4"/>
    <w:rsid w:val="008F10A7"/>
    <w:rsid w:val="008F1F3B"/>
    <w:rsid w:val="008F6E9C"/>
    <w:rsid w:val="008F755D"/>
    <w:rsid w:val="008F7A39"/>
    <w:rsid w:val="009021E8"/>
    <w:rsid w:val="00904677"/>
    <w:rsid w:val="0090514C"/>
    <w:rsid w:val="00905EE2"/>
    <w:rsid w:val="009069FB"/>
    <w:rsid w:val="00907053"/>
    <w:rsid w:val="00907409"/>
    <w:rsid w:val="00911332"/>
    <w:rsid w:val="00911440"/>
    <w:rsid w:val="00911712"/>
    <w:rsid w:val="00911B27"/>
    <w:rsid w:val="0091469A"/>
    <w:rsid w:val="00916F6A"/>
    <w:rsid w:val="009170BE"/>
    <w:rsid w:val="0092010B"/>
    <w:rsid w:val="00920B55"/>
    <w:rsid w:val="009228E7"/>
    <w:rsid w:val="009262C9"/>
    <w:rsid w:val="009304DB"/>
    <w:rsid w:val="00930EB9"/>
    <w:rsid w:val="00933853"/>
    <w:rsid w:val="00933B63"/>
    <w:rsid w:val="00933D9D"/>
    <w:rsid w:val="00933DC7"/>
    <w:rsid w:val="00934404"/>
    <w:rsid w:val="00934BF7"/>
    <w:rsid w:val="0093674E"/>
    <w:rsid w:val="009371E3"/>
    <w:rsid w:val="009418F4"/>
    <w:rsid w:val="009423D1"/>
    <w:rsid w:val="00942BBC"/>
    <w:rsid w:val="0094398C"/>
    <w:rsid w:val="00943E26"/>
    <w:rsid w:val="00944180"/>
    <w:rsid w:val="00944AA0"/>
    <w:rsid w:val="0094743F"/>
    <w:rsid w:val="00947DA2"/>
    <w:rsid w:val="009510BD"/>
    <w:rsid w:val="00951177"/>
    <w:rsid w:val="00954AA1"/>
    <w:rsid w:val="00954C71"/>
    <w:rsid w:val="00955119"/>
    <w:rsid w:val="009555E3"/>
    <w:rsid w:val="00957372"/>
    <w:rsid w:val="0096034E"/>
    <w:rsid w:val="00960F77"/>
    <w:rsid w:val="00961EDC"/>
    <w:rsid w:val="0096232A"/>
    <w:rsid w:val="0096369D"/>
    <w:rsid w:val="00963D10"/>
    <w:rsid w:val="00967249"/>
    <w:rsid w:val="009673E8"/>
    <w:rsid w:val="00967958"/>
    <w:rsid w:val="00970F41"/>
    <w:rsid w:val="00971BD4"/>
    <w:rsid w:val="00974DB8"/>
    <w:rsid w:val="00975B9D"/>
    <w:rsid w:val="00980661"/>
    <w:rsid w:val="0098093B"/>
    <w:rsid w:val="00985104"/>
    <w:rsid w:val="00985316"/>
    <w:rsid w:val="009871BE"/>
    <w:rsid w:val="009876D4"/>
    <w:rsid w:val="009914A5"/>
    <w:rsid w:val="0099187D"/>
    <w:rsid w:val="0099473E"/>
    <w:rsid w:val="0099548E"/>
    <w:rsid w:val="0099595C"/>
    <w:rsid w:val="00996456"/>
    <w:rsid w:val="00996A12"/>
    <w:rsid w:val="00997B0F"/>
    <w:rsid w:val="009A093F"/>
    <w:rsid w:val="009A0CC3"/>
    <w:rsid w:val="009A1CAD"/>
    <w:rsid w:val="009A1F80"/>
    <w:rsid w:val="009A3440"/>
    <w:rsid w:val="009A5043"/>
    <w:rsid w:val="009A5832"/>
    <w:rsid w:val="009A5C29"/>
    <w:rsid w:val="009A6838"/>
    <w:rsid w:val="009A7181"/>
    <w:rsid w:val="009A78CD"/>
    <w:rsid w:val="009A7E55"/>
    <w:rsid w:val="009B245A"/>
    <w:rsid w:val="009B24B5"/>
    <w:rsid w:val="009B4EBC"/>
    <w:rsid w:val="009B4F74"/>
    <w:rsid w:val="009B5ABB"/>
    <w:rsid w:val="009B6D52"/>
    <w:rsid w:val="009B73CE"/>
    <w:rsid w:val="009C2461"/>
    <w:rsid w:val="009C2802"/>
    <w:rsid w:val="009C366F"/>
    <w:rsid w:val="009C52AD"/>
    <w:rsid w:val="009C5A15"/>
    <w:rsid w:val="009C6BF6"/>
    <w:rsid w:val="009C6FE2"/>
    <w:rsid w:val="009C7674"/>
    <w:rsid w:val="009C76DB"/>
    <w:rsid w:val="009C78EF"/>
    <w:rsid w:val="009D004A"/>
    <w:rsid w:val="009D5880"/>
    <w:rsid w:val="009E0316"/>
    <w:rsid w:val="009E1FD4"/>
    <w:rsid w:val="009E3B07"/>
    <w:rsid w:val="009E51D1"/>
    <w:rsid w:val="009E5531"/>
    <w:rsid w:val="009E5CF8"/>
    <w:rsid w:val="009E6D5B"/>
    <w:rsid w:val="009F15E4"/>
    <w:rsid w:val="009F171E"/>
    <w:rsid w:val="009F1F8A"/>
    <w:rsid w:val="009F2713"/>
    <w:rsid w:val="009F3D2F"/>
    <w:rsid w:val="009F5BAB"/>
    <w:rsid w:val="009F7052"/>
    <w:rsid w:val="00A0167D"/>
    <w:rsid w:val="00A02547"/>
    <w:rsid w:val="00A02668"/>
    <w:rsid w:val="00A02801"/>
    <w:rsid w:val="00A0368E"/>
    <w:rsid w:val="00A0537C"/>
    <w:rsid w:val="00A06A39"/>
    <w:rsid w:val="00A07A37"/>
    <w:rsid w:val="00A07F58"/>
    <w:rsid w:val="00A10570"/>
    <w:rsid w:val="00A11062"/>
    <w:rsid w:val="00A116D1"/>
    <w:rsid w:val="00A12365"/>
    <w:rsid w:val="00A12C49"/>
    <w:rsid w:val="00A131CB"/>
    <w:rsid w:val="00A14847"/>
    <w:rsid w:val="00A16946"/>
    <w:rsid w:val="00A16974"/>
    <w:rsid w:val="00A16D6D"/>
    <w:rsid w:val="00A17F18"/>
    <w:rsid w:val="00A21383"/>
    <w:rsid w:val="00A2199F"/>
    <w:rsid w:val="00A21B31"/>
    <w:rsid w:val="00A2360E"/>
    <w:rsid w:val="00A2406A"/>
    <w:rsid w:val="00A26E0C"/>
    <w:rsid w:val="00A32FCB"/>
    <w:rsid w:val="00A349AE"/>
    <w:rsid w:val="00A34C25"/>
    <w:rsid w:val="00A3507D"/>
    <w:rsid w:val="00A36F1E"/>
    <w:rsid w:val="00A3717A"/>
    <w:rsid w:val="00A37C4D"/>
    <w:rsid w:val="00A407BE"/>
    <w:rsid w:val="00A4088C"/>
    <w:rsid w:val="00A409F3"/>
    <w:rsid w:val="00A41736"/>
    <w:rsid w:val="00A420AD"/>
    <w:rsid w:val="00A42EA7"/>
    <w:rsid w:val="00A441EB"/>
    <w:rsid w:val="00A4456B"/>
    <w:rsid w:val="00A448D4"/>
    <w:rsid w:val="00A452E0"/>
    <w:rsid w:val="00A45FD7"/>
    <w:rsid w:val="00A47C7F"/>
    <w:rsid w:val="00A506DF"/>
    <w:rsid w:val="00A51EA5"/>
    <w:rsid w:val="00A53742"/>
    <w:rsid w:val="00A557A1"/>
    <w:rsid w:val="00A5748A"/>
    <w:rsid w:val="00A60A49"/>
    <w:rsid w:val="00A6116E"/>
    <w:rsid w:val="00A61B19"/>
    <w:rsid w:val="00A61B60"/>
    <w:rsid w:val="00A63059"/>
    <w:rsid w:val="00A63121"/>
    <w:rsid w:val="00A637A1"/>
    <w:rsid w:val="00A63AE3"/>
    <w:rsid w:val="00A64009"/>
    <w:rsid w:val="00A651A4"/>
    <w:rsid w:val="00A6671F"/>
    <w:rsid w:val="00A6776A"/>
    <w:rsid w:val="00A71361"/>
    <w:rsid w:val="00A7157E"/>
    <w:rsid w:val="00A72638"/>
    <w:rsid w:val="00A746E2"/>
    <w:rsid w:val="00A75CC5"/>
    <w:rsid w:val="00A76D69"/>
    <w:rsid w:val="00A81FF2"/>
    <w:rsid w:val="00A82327"/>
    <w:rsid w:val="00A83904"/>
    <w:rsid w:val="00A83AB2"/>
    <w:rsid w:val="00A84A89"/>
    <w:rsid w:val="00A8598D"/>
    <w:rsid w:val="00A87975"/>
    <w:rsid w:val="00A90923"/>
    <w:rsid w:val="00A90A79"/>
    <w:rsid w:val="00A9293F"/>
    <w:rsid w:val="00A9660A"/>
    <w:rsid w:val="00A96B30"/>
    <w:rsid w:val="00A972F3"/>
    <w:rsid w:val="00A97A52"/>
    <w:rsid w:val="00AA18E0"/>
    <w:rsid w:val="00AA403D"/>
    <w:rsid w:val="00AA442D"/>
    <w:rsid w:val="00AA590B"/>
    <w:rsid w:val="00AA59B5"/>
    <w:rsid w:val="00AA5F3D"/>
    <w:rsid w:val="00AA6C18"/>
    <w:rsid w:val="00AA7777"/>
    <w:rsid w:val="00AA7B84"/>
    <w:rsid w:val="00AB349A"/>
    <w:rsid w:val="00AB6CF5"/>
    <w:rsid w:val="00AC0B4C"/>
    <w:rsid w:val="00AC1164"/>
    <w:rsid w:val="00AC2296"/>
    <w:rsid w:val="00AC2754"/>
    <w:rsid w:val="00AC3AC3"/>
    <w:rsid w:val="00AC48B0"/>
    <w:rsid w:val="00AC4ACD"/>
    <w:rsid w:val="00AC5DFB"/>
    <w:rsid w:val="00AD13DC"/>
    <w:rsid w:val="00AD2F65"/>
    <w:rsid w:val="00AD3D85"/>
    <w:rsid w:val="00AD5795"/>
    <w:rsid w:val="00AD65FB"/>
    <w:rsid w:val="00AD6DE2"/>
    <w:rsid w:val="00AE0A40"/>
    <w:rsid w:val="00AE1ED4"/>
    <w:rsid w:val="00AE21E1"/>
    <w:rsid w:val="00AE2F8D"/>
    <w:rsid w:val="00AE3BAE"/>
    <w:rsid w:val="00AE5C3A"/>
    <w:rsid w:val="00AE6837"/>
    <w:rsid w:val="00AE6A21"/>
    <w:rsid w:val="00AE7A6E"/>
    <w:rsid w:val="00AE7C24"/>
    <w:rsid w:val="00AF1018"/>
    <w:rsid w:val="00AF1C8F"/>
    <w:rsid w:val="00AF2B39"/>
    <w:rsid w:val="00AF2B68"/>
    <w:rsid w:val="00AF2C92"/>
    <w:rsid w:val="00AF3EC1"/>
    <w:rsid w:val="00AF5025"/>
    <w:rsid w:val="00AF519F"/>
    <w:rsid w:val="00AF5387"/>
    <w:rsid w:val="00AF55F5"/>
    <w:rsid w:val="00AF5C05"/>
    <w:rsid w:val="00AF7E86"/>
    <w:rsid w:val="00B01353"/>
    <w:rsid w:val="00B01CDF"/>
    <w:rsid w:val="00B024B9"/>
    <w:rsid w:val="00B077FA"/>
    <w:rsid w:val="00B127D7"/>
    <w:rsid w:val="00B132A7"/>
    <w:rsid w:val="00B13B0C"/>
    <w:rsid w:val="00B14408"/>
    <w:rsid w:val="00B1453A"/>
    <w:rsid w:val="00B16788"/>
    <w:rsid w:val="00B17605"/>
    <w:rsid w:val="00B20F82"/>
    <w:rsid w:val="00B21F4D"/>
    <w:rsid w:val="00B2358B"/>
    <w:rsid w:val="00B25BD5"/>
    <w:rsid w:val="00B30853"/>
    <w:rsid w:val="00B32328"/>
    <w:rsid w:val="00B33CF4"/>
    <w:rsid w:val="00B34079"/>
    <w:rsid w:val="00B3577D"/>
    <w:rsid w:val="00B3793A"/>
    <w:rsid w:val="00B401BA"/>
    <w:rsid w:val="00B407E4"/>
    <w:rsid w:val="00B425B6"/>
    <w:rsid w:val="00B42A72"/>
    <w:rsid w:val="00B43BBD"/>
    <w:rsid w:val="00B441AE"/>
    <w:rsid w:val="00B4434E"/>
    <w:rsid w:val="00B45A65"/>
    <w:rsid w:val="00B45BEC"/>
    <w:rsid w:val="00B45F33"/>
    <w:rsid w:val="00B46D50"/>
    <w:rsid w:val="00B53170"/>
    <w:rsid w:val="00B548B9"/>
    <w:rsid w:val="00B56DBE"/>
    <w:rsid w:val="00B570E6"/>
    <w:rsid w:val="00B62999"/>
    <w:rsid w:val="00B63BE3"/>
    <w:rsid w:val="00B63C39"/>
    <w:rsid w:val="00B64885"/>
    <w:rsid w:val="00B64FA3"/>
    <w:rsid w:val="00B66810"/>
    <w:rsid w:val="00B67A7F"/>
    <w:rsid w:val="00B72BE3"/>
    <w:rsid w:val="00B73980"/>
    <w:rsid w:val="00B73B80"/>
    <w:rsid w:val="00B770C7"/>
    <w:rsid w:val="00B80F26"/>
    <w:rsid w:val="00B822BD"/>
    <w:rsid w:val="00B842F4"/>
    <w:rsid w:val="00B85893"/>
    <w:rsid w:val="00B91A7B"/>
    <w:rsid w:val="00B929DD"/>
    <w:rsid w:val="00B92C76"/>
    <w:rsid w:val="00B93AF6"/>
    <w:rsid w:val="00B95405"/>
    <w:rsid w:val="00B963F1"/>
    <w:rsid w:val="00BA020A"/>
    <w:rsid w:val="00BA1241"/>
    <w:rsid w:val="00BA16A1"/>
    <w:rsid w:val="00BA7B41"/>
    <w:rsid w:val="00BB025A"/>
    <w:rsid w:val="00BB02A4"/>
    <w:rsid w:val="00BB1270"/>
    <w:rsid w:val="00BB1E44"/>
    <w:rsid w:val="00BB5267"/>
    <w:rsid w:val="00BB52B8"/>
    <w:rsid w:val="00BB59D8"/>
    <w:rsid w:val="00BB75F5"/>
    <w:rsid w:val="00BB7E69"/>
    <w:rsid w:val="00BC07B9"/>
    <w:rsid w:val="00BC0CC5"/>
    <w:rsid w:val="00BC0E51"/>
    <w:rsid w:val="00BC3476"/>
    <w:rsid w:val="00BC3C1F"/>
    <w:rsid w:val="00BC551F"/>
    <w:rsid w:val="00BC72BA"/>
    <w:rsid w:val="00BC7AED"/>
    <w:rsid w:val="00BC7CE7"/>
    <w:rsid w:val="00BD08C2"/>
    <w:rsid w:val="00BD1103"/>
    <w:rsid w:val="00BD295E"/>
    <w:rsid w:val="00BD39AA"/>
    <w:rsid w:val="00BD4664"/>
    <w:rsid w:val="00BD5382"/>
    <w:rsid w:val="00BD632E"/>
    <w:rsid w:val="00BD6B95"/>
    <w:rsid w:val="00BD711D"/>
    <w:rsid w:val="00BD77AE"/>
    <w:rsid w:val="00BE1193"/>
    <w:rsid w:val="00BE69DD"/>
    <w:rsid w:val="00BE730F"/>
    <w:rsid w:val="00BE7B13"/>
    <w:rsid w:val="00BE7DAF"/>
    <w:rsid w:val="00BF3E9E"/>
    <w:rsid w:val="00BF4849"/>
    <w:rsid w:val="00BF4B0E"/>
    <w:rsid w:val="00BF4EA7"/>
    <w:rsid w:val="00BF6525"/>
    <w:rsid w:val="00C00EDB"/>
    <w:rsid w:val="00C02863"/>
    <w:rsid w:val="00C0383A"/>
    <w:rsid w:val="00C067FF"/>
    <w:rsid w:val="00C06F74"/>
    <w:rsid w:val="00C121F4"/>
    <w:rsid w:val="00C1255D"/>
    <w:rsid w:val="00C12862"/>
    <w:rsid w:val="00C13671"/>
    <w:rsid w:val="00C13D28"/>
    <w:rsid w:val="00C14585"/>
    <w:rsid w:val="00C165A0"/>
    <w:rsid w:val="00C17F21"/>
    <w:rsid w:val="00C216CE"/>
    <w:rsid w:val="00C2184F"/>
    <w:rsid w:val="00C22A78"/>
    <w:rsid w:val="00C23C7E"/>
    <w:rsid w:val="00C246C5"/>
    <w:rsid w:val="00C24BD9"/>
    <w:rsid w:val="00C25A82"/>
    <w:rsid w:val="00C30A2A"/>
    <w:rsid w:val="00C30A6A"/>
    <w:rsid w:val="00C33993"/>
    <w:rsid w:val="00C36974"/>
    <w:rsid w:val="00C4069E"/>
    <w:rsid w:val="00C4112E"/>
    <w:rsid w:val="00C41ADC"/>
    <w:rsid w:val="00C436CE"/>
    <w:rsid w:val="00C43752"/>
    <w:rsid w:val="00C44149"/>
    <w:rsid w:val="00C44410"/>
    <w:rsid w:val="00C44A15"/>
    <w:rsid w:val="00C4630A"/>
    <w:rsid w:val="00C51477"/>
    <w:rsid w:val="00C523F0"/>
    <w:rsid w:val="00C526D2"/>
    <w:rsid w:val="00C53A91"/>
    <w:rsid w:val="00C54578"/>
    <w:rsid w:val="00C56317"/>
    <w:rsid w:val="00C57621"/>
    <w:rsid w:val="00C5794E"/>
    <w:rsid w:val="00C60968"/>
    <w:rsid w:val="00C6283B"/>
    <w:rsid w:val="00C632C8"/>
    <w:rsid w:val="00C63D39"/>
    <w:rsid w:val="00C63EDD"/>
    <w:rsid w:val="00C6486A"/>
    <w:rsid w:val="00C65B36"/>
    <w:rsid w:val="00C7292E"/>
    <w:rsid w:val="00C72B3A"/>
    <w:rsid w:val="00C74E88"/>
    <w:rsid w:val="00C75090"/>
    <w:rsid w:val="00C77E15"/>
    <w:rsid w:val="00C80924"/>
    <w:rsid w:val="00C815FE"/>
    <w:rsid w:val="00C8286B"/>
    <w:rsid w:val="00C83316"/>
    <w:rsid w:val="00C84857"/>
    <w:rsid w:val="00C8569B"/>
    <w:rsid w:val="00C8723B"/>
    <w:rsid w:val="00C922B3"/>
    <w:rsid w:val="00C947F8"/>
    <w:rsid w:val="00C9515F"/>
    <w:rsid w:val="00C963C5"/>
    <w:rsid w:val="00CA030C"/>
    <w:rsid w:val="00CA1F41"/>
    <w:rsid w:val="00CA29D9"/>
    <w:rsid w:val="00CA32EE"/>
    <w:rsid w:val="00CA41D9"/>
    <w:rsid w:val="00CA5771"/>
    <w:rsid w:val="00CA6A1A"/>
    <w:rsid w:val="00CA7073"/>
    <w:rsid w:val="00CB1420"/>
    <w:rsid w:val="00CB2487"/>
    <w:rsid w:val="00CB2AC1"/>
    <w:rsid w:val="00CB3EF9"/>
    <w:rsid w:val="00CB6F7C"/>
    <w:rsid w:val="00CC16E2"/>
    <w:rsid w:val="00CC1E75"/>
    <w:rsid w:val="00CC2E0E"/>
    <w:rsid w:val="00CC3052"/>
    <w:rsid w:val="00CC361C"/>
    <w:rsid w:val="00CC46B4"/>
    <w:rsid w:val="00CC474B"/>
    <w:rsid w:val="00CC519F"/>
    <w:rsid w:val="00CC5C6D"/>
    <w:rsid w:val="00CC658C"/>
    <w:rsid w:val="00CC67BF"/>
    <w:rsid w:val="00CC784D"/>
    <w:rsid w:val="00CD0843"/>
    <w:rsid w:val="00CD479B"/>
    <w:rsid w:val="00CD4E31"/>
    <w:rsid w:val="00CD5A78"/>
    <w:rsid w:val="00CD6F31"/>
    <w:rsid w:val="00CD7345"/>
    <w:rsid w:val="00CD7DF9"/>
    <w:rsid w:val="00CE156D"/>
    <w:rsid w:val="00CE252F"/>
    <w:rsid w:val="00CE372E"/>
    <w:rsid w:val="00CE3E1E"/>
    <w:rsid w:val="00CE65F4"/>
    <w:rsid w:val="00CE6E55"/>
    <w:rsid w:val="00CF0A1B"/>
    <w:rsid w:val="00CF19F6"/>
    <w:rsid w:val="00CF2F4F"/>
    <w:rsid w:val="00CF4432"/>
    <w:rsid w:val="00CF536D"/>
    <w:rsid w:val="00CF53DC"/>
    <w:rsid w:val="00D00EB2"/>
    <w:rsid w:val="00D023BE"/>
    <w:rsid w:val="00D02E9D"/>
    <w:rsid w:val="00D050E2"/>
    <w:rsid w:val="00D07048"/>
    <w:rsid w:val="00D0708F"/>
    <w:rsid w:val="00D10CB8"/>
    <w:rsid w:val="00D11A79"/>
    <w:rsid w:val="00D1212E"/>
    <w:rsid w:val="00D1261F"/>
    <w:rsid w:val="00D12806"/>
    <w:rsid w:val="00D12D44"/>
    <w:rsid w:val="00D15018"/>
    <w:rsid w:val="00D158AC"/>
    <w:rsid w:val="00D1694C"/>
    <w:rsid w:val="00D20F5E"/>
    <w:rsid w:val="00D21C0E"/>
    <w:rsid w:val="00D23052"/>
    <w:rsid w:val="00D23B76"/>
    <w:rsid w:val="00D24A97"/>
    <w:rsid w:val="00D24B4A"/>
    <w:rsid w:val="00D25BC7"/>
    <w:rsid w:val="00D309C0"/>
    <w:rsid w:val="00D32355"/>
    <w:rsid w:val="00D34C00"/>
    <w:rsid w:val="00D379A3"/>
    <w:rsid w:val="00D41444"/>
    <w:rsid w:val="00D45FF3"/>
    <w:rsid w:val="00D512CF"/>
    <w:rsid w:val="00D512DC"/>
    <w:rsid w:val="00D528B9"/>
    <w:rsid w:val="00D53186"/>
    <w:rsid w:val="00D53654"/>
    <w:rsid w:val="00D53B07"/>
    <w:rsid w:val="00D5487D"/>
    <w:rsid w:val="00D56CCE"/>
    <w:rsid w:val="00D56F46"/>
    <w:rsid w:val="00D60140"/>
    <w:rsid w:val="00D6024A"/>
    <w:rsid w:val="00D608B5"/>
    <w:rsid w:val="00D63CB0"/>
    <w:rsid w:val="00D63F18"/>
    <w:rsid w:val="00D64739"/>
    <w:rsid w:val="00D678C8"/>
    <w:rsid w:val="00D71F99"/>
    <w:rsid w:val="00D72A78"/>
    <w:rsid w:val="00D72B51"/>
    <w:rsid w:val="00D73CA4"/>
    <w:rsid w:val="00D73D71"/>
    <w:rsid w:val="00D74379"/>
    <w:rsid w:val="00D74396"/>
    <w:rsid w:val="00D7469C"/>
    <w:rsid w:val="00D77C95"/>
    <w:rsid w:val="00D80284"/>
    <w:rsid w:val="00D81F71"/>
    <w:rsid w:val="00D82538"/>
    <w:rsid w:val="00D83EA4"/>
    <w:rsid w:val="00D8642D"/>
    <w:rsid w:val="00D90A5E"/>
    <w:rsid w:val="00D90DD4"/>
    <w:rsid w:val="00D91A68"/>
    <w:rsid w:val="00D938F2"/>
    <w:rsid w:val="00D94C7F"/>
    <w:rsid w:val="00D95A68"/>
    <w:rsid w:val="00DA0047"/>
    <w:rsid w:val="00DA17C7"/>
    <w:rsid w:val="00DA24FA"/>
    <w:rsid w:val="00DA35C4"/>
    <w:rsid w:val="00DA46EB"/>
    <w:rsid w:val="00DA6A9A"/>
    <w:rsid w:val="00DA713B"/>
    <w:rsid w:val="00DB1E88"/>
    <w:rsid w:val="00DB1EFD"/>
    <w:rsid w:val="00DB360E"/>
    <w:rsid w:val="00DB3EAF"/>
    <w:rsid w:val="00DB46C6"/>
    <w:rsid w:val="00DB5135"/>
    <w:rsid w:val="00DC0CCD"/>
    <w:rsid w:val="00DC17A9"/>
    <w:rsid w:val="00DC19E7"/>
    <w:rsid w:val="00DC3203"/>
    <w:rsid w:val="00DC3C99"/>
    <w:rsid w:val="00DC52F5"/>
    <w:rsid w:val="00DC58D0"/>
    <w:rsid w:val="00DC5FD0"/>
    <w:rsid w:val="00DC6406"/>
    <w:rsid w:val="00DD0354"/>
    <w:rsid w:val="00DD203A"/>
    <w:rsid w:val="00DD27D7"/>
    <w:rsid w:val="00DD458C"/>
    <w:rsid w:val="00DD5CD2"/>
    <w:rsid w:val="00DD7177"/>
    <w:rsid w:val="00DD72E9"/>
    <w:rsid w:val="00DD7605"/>
    <w:rsid w:val="00DE2020"/>
    <w:rsid w:val="00DE3476"/>
    <w:rsid w:val="00DE3FDC"/>
    <w:rsid w:val="00DE7BEA"/>
    <w:rsid w:val="00DF1FF8"/>
    <w:rsid w:val="00DF4B61"/>
    <w:rsid w:val="00DF5B84"/>
    <w:rsid w:val="00DF6D5B"/>
    <w:rsid w:val="00DF771B"/>
    <w:rsid w:val="00DF7EE2"/>
    <w:rsid w:val="00E013D8"/>
    <w:rsid w:val="00E01BAA"/>
    <w:rsid w:val="00E0282A"/>
    <w:rsid w:val="00E02F9B"/>
    <w:rsid w:val="00E03D7E"/>
    <w:rsid w:val="00E042B0"/>
    <w:rsid w:val="00E06300"/>
    <w:rsid w:val="00E06893"/>
    <w:rsid w:val="00E07085"/>
    <w:rsid w:val="00E07E14"/>
    <w:rsid w:val="00E11418"/>
    <w:rsid w:val="00E12609"/>
    <w:rsid w:val="00E14CE8"/>
    <w:rsid w:val="00E14F94"/>
    <w:rsid w:val="00E151D0"/>
    <w:rsid w:val="00E15FFC"/>
    <w:rsid w:val="00E15FFF"/>
    <w:rsid w:val="00E1636C"/>
    <w:rsid w:val="00E16D29"/>
    <w:rsid w:val="00E17336"/>
    <w:rsid w:val="00E17D15"/>
    <w:rsid w:val="00E22B95"/>
    <w:rsid w:val="00E2547A"/>
    <w:rsid w:val="00E30331"/>
    <w:rsid w:val="00E30BB8"/>
    <w:rsid w:val="00E3134A"/>
    <w:rsid w:val="00E31F9C"/>
    <w:rsid w:val="00E358E1"/>
    <w:rsid w:val="00E35C52"/>
    <w:rsid w:val="00E37A59"/>
    <w:rsid w:val="00E40488"/>
    <w:rsid w:val="00E405AC"/>
    <w:rsid w:val="00E427E5"/>
    <w:rsid w:val="00E435F8"/>
    <w:rsid w:val="00E44177"/>
    <w:rsid w:val="00E46734"/>
    <w:rsid w:val="00E50367"/>
    <w:rsid w:val="00E50DA7"/>
    <w:rsid w:val="00E51ABA"/>
    <w:rsid w:val="00E524CB"/>
    <w:rsid w:val="00E562BB"/>
    <w:rsid w:val="00E56924"/>
    <w:rsid w:val="00E57229"/>
    <w:rsid w:val="00E6086A"/>
    <w:rsid w:val="00E624FE"/>
    <w:rsid w:val="00E625AA"/>
    <w:rsid w:val="00E65456"/>
    <w:rsid w:val="00E65A91"/>
    <w:rsid w:val="00E66188"/>
    <w:rsid w:val="00E664FB"/>
    <w:rsid w:val="00E672F0"/>
    <w:rsid w:val="00E675B9"/>
    <w:rsid w:val="00E678F6"/>
    <w:rsid w:val="00E70373"/>
    <w:rsid w:val="00E72E40"/>
    <w:rsid w:val="00E73665"/>
    <w:rsid w:val="00E73722"/>
    <w:rsid w:val="00E73999"/>
    <w:rsid w:val="00E73BDC"/>
    <w:rsid w:val="00E73E9E"/>
    <w:rsid w:val="00E74FB9"/>
    <w:rsid w:val="00E76CDB"/>
    <w:rsid w:val="00E81660"/>
    <w:rsid w:val="00E81E65"/>
    <w:rsid w:val="00E826FD"/>
    <w:rsid w:val="00E82A5B"/>
    <w:rsid w:val="00E83736"/>
    <w:rsid w:val="00E854FE"/>
    <w:rsid w:val="00E906CC"/>
    <w:rsid w:val="00E90C07"/>
    <w:rsid w:val="00E90EE7"/>
    <w:rsid w:val="00E92466"/>
    <w:rsid w:val="00E929AB"/>
    <w:rsid w:val="00E939A0"/>
    <w:rsid w:val="00E944E8"/>
    <w:rsid w:val="00E94692"/>
    <w:rsid w:val="00E966AF"/>
    <w:rsid w:val="00E974ED"/>
    <w:rsid w:val="00E97E4E"/>
    <w:rsid w:val="00EA1CC2"/>
    <w:rsid w:val="00EA2D76"/>
    <w:rsid w:val="00EA4644"/>
    <w:rsid w:val="00EA6C09"/>
    <w:rsid w:val="00EA758A"/>
    <w:rsid w:val="00EA7836"/>
    <w:rsid w:val="00EB096F"/>
    <w:rsid w:val="00EB199F"/>
    <w:rsid w:val="00EB21A4"/>
    <w:rsid w:val="00EB27C4"/>
    <w:rsid w:val="00EB5387"/>
    <w:rsid w:val="00EB5C10"/>
    <w:rsid w:val="00EB6CF7"/>
    <w:rsid w:val="00EB7322"/>
    <w:rsid w:val="00EC0FE9"/>
    <w:rsid w:val="00EC12DC"/>
    <w:rsid w:val="00EC198B"/>
    <w:rsid w:val="00EC426D"/>
    <w:rsid w:val="00EC571B"/>
    <w:rsid w:val="00EC57D7"/>
    <w:rsid w:val="00EC6385"/>
    <w:rsid w:val="00EC70FE"/>
    <w:rsid w:val="00ED00A3"/>
    <w:rsid w:val="00ED108F"/>
    <w:rsid w:val="00ED1DE9"/>
    <w:rsid w:val="00ED23D4"/>
    <w:rsid w:val="00ED571D"/>
    <w:rsid w:val="00ED5E0B"/>
    <w:rsid w:val="00ED61F7"/>
    <w:rsid w:val="00EE0597"/>
    <w:rsid w:val="00EE32E5"/>
    <w:rsid w:val="00EE37B6"/>
    <w:rsid w:val="00EE5FC0"/>
    <w:rsid w:val="00EE78B3"/>
    <w:rsid w:val="00EF0F45"/>
    <w:rsid w:val="00EF509E"/>
    <w:rsid w:val="00EF7463"/>
    <w:rsid w:val="00EF7971"/>
    <w:rsid w:val="00EF7FD3"/>
    <w:rsid w:val="00F002EF"/>
    <w:rsid w:val="00F01EE9"/>
    <w:rsid w:val="00F03AB3"/>
    <w:rsid w:val="00F044C6"/>
    <w:rsid w:val="00F04900"/>
    <w:rsid w:val="00F04A79"/>
    <w:rsid w:val="00F065A4"/>
    <w:rsid w:val="00F126B9"/>
    <w:rsid w:val="00F12715"/>
    <w:rsid w:val="00F12BFC"/>
    <w:rsid w:val="00F130D2"/>
    <w:rsid w:val="00F144D5"/>
    <w:rsid w:val="00F146F0"/>
    <w:rsid w:val="00F15039"/>
    <w:rsid w:val="00F20FF3"/>
    <w:rsid w:val="00F2186E"/>
    <w:rsid w:val="00F2190B"/>
    <w:rsid w:val="00F228B5"/>
    <w:rsid w:val="00F2389C"/>
    <w:rsid w:val="00F2532D"/>
    <w:rsid w:val="00F25C67"/>
    <w:rsid w:val="00F27510"/>
    <w:rsid w:val="00F30DFF"/>
    <w:rsid w:val="00F327FF"/>
    <w:rsid w:val="00F32B80"/>
    <w:rsid w:val="00F340EB"/>
    <w:rsid w:val="00F35285"/>
    <w:rsid w:val="00F42FA1"/>
    <w:rsid w:val="00F43B9D"/>
    <w:rsid w:val="00F44D5E"/>
    <w:rsid w:val="00F4633D"/>
    <w:rsid w:val="00F53A35"/>
    <w:rsid w:val="00F55A3D"/>
    <w:rsid w:val="00F55DFA"/>
    <w:rsid w:val="00F571C5"/>
    <w:rsid w:val="00F5744B"/>
    <w:rsid w:val="00F60261"/>
    <w:rsid w:val="00F60FE4"/>
    <w:rsid w:val="00F61055"/>
    <w:rsid w:val="00F61209"/>
    <w:rsid w:val="00F6259E"/>
    <w:rsid w:val="00F64330"/>
    <w:rsid w:val="00F65DD4"/>
    <w:rsid w:val="00F672B2"/>
    <w:rsid w:val="00F73AAA"/>
    <w:rsid w:val="00F74847"/>
    <w:rsid w:val="00F8324A"/>
    <w:rsid w:val="00F83973"/>
    <w:rsid w:val="00F84CE8"/>
    <w:rsid w:val="00F87FA3"/>
    <w:rsid w:val="00F908CD"/>
    <w:rsid w:val="00F9112C"/>
    <w:rsid w:val="00F93AAE"/>
    <w:rsid w:val="00F93D8C"/>
    <w:rsid w:val="00FA3102"/>
    <w:rsid w:val="00FA48D4"/>
    <w:rsid w:val="00FA54FA"/>
    <w:rsid w:val="00FA6D39"/>
    <w:rsid w:val="00FA6E03"/>
    <w:rsid w:val="00FA7187"/>
    <w:rsid w:val="00FB227E"/>
    <w:rsid w:val="00FB3D61"/>
    <w:rsid w:val="00FB44CE"/>
    <w:rsid w:val="00FB5009"/>
    <w:rsid w:val="00FB622E"/>
    <w:rsid w:val="00FB76AB"/>
    <w:rsid w:val="00FC0240"/>
    <w:rsid w:val="00FC2E60"/>
    <w:rsid w:val="00FC781A"/>
    <w:rsid w:val="00FD03FE"/>
    <w:rsid w:val="00FD0682"/>
    <w:rsid w:val="00FD126E"/>
    <w:rsid w:val="00FD174D"/>
    <w:rsid w:val="00FD3C36"/>
    <w:rsid w:val="00FD4D81"/>
    <w:rsid w:val="00FD6343"/>
    <w:rsid w:val="00FD7498"/>
    <w:rsid w:val="00FD7FB3"/>
    <w:rsid w:val="00FE0606"/>
    <w:rsid w:val="00FE3E9F"/>
    <w:rsid w:val="00FE4713"/>
    <w:rsid w:val="00FF1DDA"/>
    <w:rsid w:val="00FF1F44"/>
    <w:rsid w:val="00FF225E"/>
    <w:rsid w:val="00FF374B"/>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A5D59C8"/>
  <w14:defaultImageDpi w14:val="330"/>
  <w15:docId w15:val="{253390DB-D69E-4673-8AC4-0DD475EB5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A972F3"/>
    <w:pPr>
      <w:spacing w:line="480" w:lineRule="auto"/>
    </w:pPr>
    <w:rPr>
      <w:sz w:val="24"/>
      <w:szCs w:val="24"/>
    </w:rPr>
  </w:style>
  <w:style w:type="paragraph" w:styleId="Otsikko1">
    <w:name w:val="heading 1"/>
    <w:basedOn w:val="Normaali"/>
    <w:next w:val="Paragraph"/>
    <w:link w:val="Otsikko1Char"/>
    <w:qFormat/>
    <w:rsid w:val="00AE1ED4"/>
    <w:pPr>
      <w:keepNext/>
      <w:spacing w:before="360" w:after="60" w:line="360" w:lineRule="auto"/>
      <w:ind w:right="567"/>
      <w:contextualSpacing/>
      <w:outlineLvl w:val="0"/>
    </w:pPr>
    <w:rPr>
      <w:rFonts w:cs="Arial"/>
      <w:b/>
      <w:bCs/>
      <w:kern w:val="32"/>
      <w:szCs w:val="32"/>
    </w:rPr>
  </w:style>
  <w:style w:type="paragraph" w:styleId="Otsikko2">
    <w:name w:val="heading 2"/>
    <w:basedOn w:val="Normaali"/>
    <w:next w:val="Paragraph"/>
    <w:link w:val="Otsikko2Char"/>
    <w:qFormat/>
    <w:rsid w:val="008D07FB"/>
    <w:pPr>
      <w:keepNext/>
      <w:spacing w:before="360" w:after="60" w:line="360" w:lineRule="auto"/>
      <w:ind w:right="567"/>
      <w:contextualSpacing/>
      <w:outlineLvl w:val="1"/>
    </w:pPr>
    <w:rPr>
      <w:rFonts w:cs="Arial"/>
      <w:b/>
      <w:bCs/>
      <w:i/>
      <w:iCs/>
      <w:szCs w:val="28"/>
    </w:rPr>
  </w:style>
  <w:style w:type="paragraph" w:styleId="Otsikko3">
    <w:name w:val="heading 3"/>
    <w:basedOn w:val="Normaali"/>
    <w:next w:val="Paragraph"/>
    <w:link w:val="Otsikko3Char"/>
    <w:qFormat/>
    <w:rsid w:val="00DF7EE2"/>
    <w:pPr>
      <w:keepNext/>
      <w:spacing w:before="360" w:after="60" w:line="360" w:lineRule="auto"/>
      <w:ind w:right="567"/>
      <w:contextualSpacing/>
      <w:outlineLvl w:val="2"/>
    </w:pPr>
    <w:rPr>
      <w:rFonts w:cs="Arial"/>
      <w:bCs/>
      <w:i/>
      <w:szCs w:val="26"/>
    </w:rPr>
  </w:style>
  <w:style w:type="paragraph" w:styleId="Otsikko4">
    <w:name w:val="heading 4"/>
    <w:basedOn w:val="Paragraph"/>
    <w:next w:val="Newparagraph"/>
    <w:link w:val="Otsikko4Char"/>
    <w:rsid w:val="00F43B9D"/>
    <w:pPr>
      <w:spacing w:before="360"/>
      <w:outlineLvl w:val="3"/>
    </w:pPr>
    <w:rPr>
      <w:bCs/>
      <w:szCs w:val="28"/>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Articletitle">
    <w:name w:val="Article title"/>
    <w:basedOn w:val="Normaali"/>
    <w:next w:val="Normaali"/>
    <w:qFormat/>
    <w:rsid w:val="0024692A"/>
    <w:pPr>
      <w:spacing w:after="120" w:line="360" w:lineRule="auto"/>
    </w:pPr>
    <w:rPr>
      <w:b/>
      <w:sz w:val="28"/>
    </w:rPr>
  </w:style>
  <w:style w:type="paragraph" w:customStyle="1" w:styleId="Authornames">
    <w:name w:val="Author names"/>
    <w:basedOn w:val="Normaali"/>
    <w:next w:val="Normaali"/>
    <w:qFormat/>
    <w:rsid w:val="00F04900"/>
    <w:pPr>
      <w:spacing w:before="240" w:line="360" w:lineRule="auto"/>
    </w:pPr>
    <w:rPr>
      <w:sz w:val="28"/>
    </w:rPr>
  </w:style>
  <w:style w:type="paragraph" w:customStyle="1" w:styleId="Affiliation">
    <w:name w:val="Affiliation"/>
    <w:basedOn w:val="Normaali"/>
    <w:qFormat/>
    <w:rsid w:val="00F04900"/>
    <w:pPr>
      <w:spacing w:before="240" w:line="360" w:lineRule="auto"/>
    </w:pPr>
    <w:rPr>
      <w:i/>
    </w:rPr>
  </w:style>
  <w:style w:type="paragraph" w:customStyle="1" w:styleId="Receiveddates">
    <w:name w:val="Received dates"/>
    <w:basedOn w:val="Affiliation"/>
    <w:next w:val="Normaali"/>
    <w:qFormat/>
    <w:rsid w:val="00CC474B"/>
  </w:style>
  <w:style w:type="paragraph" w:customStyle="1" w:styleId="Abstract">
    <w:name w:val="Abstract"/>
    <w:basedOn w:val="Normaali"/>
    <w:next w:val="Keywords"/>
    <w:qFormat/>
    <w:rsid w:val="00310E13"/>
    <w:pPr>
      <w:spacing w:before="360" w:after="300" w:line="360" w:lineRule="auto"/>
      <w:ind w:left="720" w:right="567"/>
    </w:pPr>
    <w:rPr>
      <w:sz w:val="22"/>
    </w:rPr>
  </w:style>
  <w:style w:type="paragraph" w:customStyle="1" w:styleId="Keywords">
    <w:name w:val="Keywords"/>
    <w:basedOn w:val="Normaali"/>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ali"/>
    <w:qFormat/>
    <w:rsid w:val="00F04900"/>
    <w:pPr>
      <w:spacing w:before="240" w:line="360" w:lineRule="auto"/>
    </w:pPr>
  </w:style>
  <w:style w:type="paragraph" w:customStyle="1" w:styleId="Displayedquotation">
    <w:name w:val="Displayed quotation"/>
    <w:basedOn w:val="Normaali"/>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ali"/>
    <w:next w:val="Paragraph"/>
    <w:qFormat/>
    <w:rsid w:val="00EF0F45"/>
    <w:pPr>
      <w:tabs>
        <w:tab w:val="center" w:pos="4253"/>
        <w:tab w:val="right" w:pos="8222"/>
      </w:tabs>
      <w:spacing w:before="240" w:after="240"/>
      <w:jc w:val="center"/>
    </w:pPr>
  </w:style>
  <w:style w:type="paragraph" w:customStyle="1" w:styleId="Acknowledgements">
    <w:name w:val="Acknowledgements"/>
    <w:basedOn w:val="Normaali"/>
    <w:next w:val="Normaali"/>
    <w:qFormat/>
    <w:rsid w:val="00D379A3"/>
    <w:pPr>
      <w:spacing w:before="120" w:line="360" w:lineRule="auto"/>
    </w:pPr>
    <w:rPr>
      <w:sz w:val="22"/>
    </w:rPr>
  </w:style>
  <w:style w:type="paragraph" w:customStyle="1" w:styleId="Tabletitle">
    <w:name w:val="Table title"/>
    <w:basedOn w:val="Normaali"/>
    <w:next w:val="Normaali"/>
    <w:qFormat/>
    <w:rsid w:val="0031686C"/>
    <w:pPr>
      <w:spacing w:before="240" w:line="360" w:lineRule="auto"/>
    </w:pPr>
  </w:style>
  <w:style w:type="paragraph" w:customStyle="1" w:styleId="Figurecaption">
    <w:name w:val="Figure caption"/>
    <w:basedOn w:val="Normaali"/>
    <w:next w:val="Normaali"/>
    <w:qFormat/>
    <w:rsid w:val="0031686C"/>
    <w:pPr>
      <w:spacing w:before="240" w:line="360" w:lineRule="auto"/>
    </w:pPr>
  </w:style>
  <w:style w:type="paragraph" w:customStyle="1" w:styleId="Footnotes">
    <w:name w:val="Footnotes"/>
    <w:basedOn w:val="Normaali"/>
    <w:qFormat/>
    <w:rsid w:val="006C6936"/>
    <w:pPr>
      <w:spacing w:before="120" w:line="360" w:lineRule="auto"/>
      <w:ind w:left="482" w:hanging="482"/>
      <w:contextualSpacing/>
    </w:pPr>
    <w:rPr>
      <w:sz w:val="22"/>
    </w:rPr>
  </w:style>
  <w:style w:type="paragraph" w:customStyle="1" w:styleId="Notesoncontributors">
    <w:name w:val="Notes on contributors"/>
    <w:basedOn w:val="Normaali"/>
    <w:qFormat/>
    <w:rsid w:val="00F04900"/>
    <w:pPr>
      <w:spacing w:before="240" w:line="360" w:lineRule="auto"/>
    </w:pPr>
    <w:rPr>
      <w:sz w:val="22"/>
    </w:rPr>
  </w:style>
  <w:style w:type="paragraph" w:customStyle="1" w:styleId="Normalparagraphstyle">
    <w:name w:val="Normal paragraph style"/>
    <w:basedOn w:val="Normaali"/>
    <w:next w:val="Normaali"/>
    <w:rsid w:val="00562DEF"/>
  </w:style>
  <w:style w:type="paragraph" w:customStyle="1" w:styleId="Paragraph">
    <w:name w:val="Paragraph"/>
    <w:basedOn w:val="Normaali"/>
    <w:next w:val="Newparagraph"/>
    <w:qFormat/>
    <w:rsid w:val="001B7681"/>
    <w:pPr>
      <w:widowControl w:val="0"/>
      <w:spacing w:before="240"/>
    </w:pPr>
  </w:style>
  <w:style w:type="paragraph" w:customStyle="1" w:styleId="Newparagraph">
    <w:name w:val="New paragraph"/>
    <w:basedOn w:val="Normaali"/>
    <w:qFormat/>
    <w:rsid w:val="00AE2F8D"/>
    <w:pPr>
      <w:ind w:firstLine="720"/>
    </w:pPr>
  </w:style>
  <w:style w:type="paragraph" w:styleId="Vakiosisennys">
    <w:name w:val="Normal Indent"/>
    <w:basedOn w:val="Normaali"/>
    <w:rsid w:val="00526454"/>
    <w:pPr>
      <w:ind w:left="720"/>
    </w:pPr>
  </w:style>
  <w:style w:type="paragraph" w:customStyle="1" w:styleId="References">
    <w:name w:val="References"/>
    <w:basedOn w:val="Normaali"/>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Otsikko2Char">
    <w:name w:val="Otsikko 2 Char"/>
    <w:basedOn w:val="Kappaleenoletusfontti"/>
    <w:link w:val="Otsikko2"/>
    <w:rsid w:val="008D07FB"/>
    <w:rPr>
      <w:rFonts w:cs="Arial"/>
      <w:b/>
      <w:bCs/>
      <w:i/>
      <w:iCs/>
      <w:sz w:val="24"/>
      <w:szCs w:val="28"/>
    </w:rPr>
  </w:style>
  <w:style w:type="character" w:customStyle="1" w:styleId="Otsikko1Char">
    <w:name w:val="Otsikko 1 Char"/>
    <w:basedOn w:val="Kappaleenoletusfontti"/>
    <w:link w:val="Otsikko1"/>
    <w:rsid w:val="00AE1ED4"/>
    <w:rPr>
      <w:rFonts w:cs="Arial"/>
      <w:b/>
      <w:bCs/>
      <w:kern w:val="32"/>
      <w:sz w:val="24"/>
      <w:szCs w:val="32"/>
    </w:rPr>
  </w:style>
  <w:style w:type="character" w:customStyle="1" w:styleId="Otsikko3Char">
    <w:name w:val="Otsikko 3 Char"/>
    <w:basedOn w:val="Kappaleenoletusfontti"/>
    <w:link w:val="Otsikko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Alaviitteenteksti">
    <w:name w:val="footnote text"/>
    <w:basedOn w:val="Normaali"/>
    <w:link w:val="AlaviitteentekstiChar"/>
    <w:autoRedefine/>
    <w:rsid w:val="00BC07B9"/>
    <w:pPr>
      <w:ind w:left="284" w:hanging="284"/>
    </w:pPr>
    <w:rPr>
      <w:sz w:val="22"/>
      <w:szCs w:val="20"/>
    </w:rPr>
  </w:style>
  <w:style w:type="character" w:customStyle="1" w:styleId="AlaviitteentekstiChar">
    <w:name w:val="Alaviitteen teksti Char"/>
    <w:basedOn w:val="Kappaleenoletusfontti"/>
    <w:link w:val="Alaviitteenteksti"/>
    <w:rsid w:val="00BC07B9"/>
    <w:rPr>
      <w:sz w:val="22"/>
    </w:rPr>
  </w:style>
  <w:style w:type="character" w:styleId="Alaviitteenviite">
    <w:name w:val="footnote reference"/>
    <w:basedOn w:val="Kappaleenoletusfontti"/>
    <w:rsid w:val="00AF2C92"/>
    <w:rPr>
      <w:vertAlign w:val="superscript"/>
    </w:rPr>
  </w:style>
  <w:style w:type="paragraph" w:styleId="Loppuviitteenteksti">
    <w:name w:val="endnote text"/>
    <w:basedOn w:val="Normaali"/>
    <w:link w:val="LoppuviitteentekstiChar"/>
    <w:autoRedefine/>
    <w:rsid w:val="006C19B2"/>
    <w:pPr>
      <w:ind w:left="284" w:hanging="284"/>
    </w:pPr>
    <w:rPr>
      <w:sz w:val="22"/>
      <w:szCs w:val="20"/>
    </w:rPr>
  </w:style>
  <w:style w:type="character" w:customStyle="1" w:styleId="LoppuviitteentekstiChar">
    <w:name w:val="Loppuviitteen teksti Char"/>
    <w:basedOn w:val="Kappaleenoletusfontti"/>
    <w:link w:val="Loppuviitteenteksti"/>
    <w:rsid w:val="006C19B2"/>
    <w:rPr>
      <w:sz w:val="22"/>
    </w:rPr>
  </w:style>
  <w:style w:type="character" w:styleId="Loppuviitteenviite">
    <w:name w:val="endnote reference"/>
    <w:basedOn w:val="Kappaleenoletusfontti"/>
    <w:rsid w:val="00EC571B"/>
    <w:rPr>
      <w:vertAlign w:val="superscript"/>
    </w:rPr>
  </w:style>
  <w:style w:type="character" w:customStyle="1" w:styleId="Otsikko4Char">
    <w:name w:val="Otsikko 4 Char"/>
    <w:basedOn w:val="Kappaleenoletusfontti"/>
    <w:link w:val="Otsikko4"/>
    <w:rsid w:val="00F43B9D"/>
    <w:rPr>
      <w:bCs/>
      <w:sz w:val="24"/>
      <w:szCs w:val="28"/>
    </w:rPr>
  </w:style>
  <w:style w:type="paragraph" w:styleId="Yltunniste">
    <w:name w:val="header"/>
    <w:basedOn w:val="Normaali"/>
    <w:link w:val="YltunnisteChar"/>
    <w:rsid w:val="003F193A"/>
    <w:pPr>
      <w:tabs>
        <w:tab w:val="center" w:pos="4320"/>
        <w:tab w:val="right" w:pos="8640"/>
      </w:tabs>
      <w:spacing w:after="120" w:line="240" w:lineRule="auto"/>
      <w:contextualSpacing/>
    </w:pPr>
  </w:style>
  <w:style w:type="character" w:customStyle="1" w:styleId="YltunnisteChar">
    <w:name w:val="Ylätunniste Char"/>
    <w:basedOn w:val="Kappaleenoletusfontti"/>
    <w:link w:val="Yltunniste"/>
    <w:rsid w:val="003F193A"/>
    <w:rPr>
      <w:rFonts w:eastAsia="Times New Roman"/>
      <w:sz w:val="24"/>
      <w:szCs w:val="24"/>
      <w:lang w:eastAsia="en-GB"/>
    </w:rPr>
  </w:style>
  <w:style w:type="paragraph" w:styleId="Alatunniste">
    <w:name w:val="footer"/>
    <w:basedOn w:val="Normaali"/>
    <w:link w:val="AlatunnisteChar"/>
    <w:rsid w:val="00AE6A21"/>
    <w:pPr>
      <w:tabs>
        <w:tab w:val="center" w:pos="4320"/>
        <w:tab w:val="right" w:pos="8640"/>
      </w:tabs>
      <w:spacing w:before="240" w:line="240" w:lineRule="auto"/>
      <w:contextualSpacing/>
    </w:pPr>
  </w:style>
  <w:style w:type="character" w:customStyle="1" w:styleId="AlatunnisteChar">
    <w:name w:val="Alatunniste Char"/>
    <w:basedOn w:val="Kappaleenoletusfontti"/>
    <w:link w:val="Alatunniste"/>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styleId="Kommentinteksti">
    <w:name w:val="annotation text"/>
    <w:basedOn w:val="Normaali"/>
    <w:link w:val="KommentintekstiChar"/>
    <w:uiPriority w:val="99"/>
    <w:unhideWhenUsed/>
    <w:rsid w:val="00A972F3"/>
    <w:pPr>
      <w:spacing w:after="160" w:line="240" w:lineRule="auto"/>
    </w:pPr>
    <w:rPr>
      <w:rFonts w:eastAsiaTheme="minorHAnsi" w:cstheme="minorBidi"/>
      <w:sz w:val="20"/>
      <w:szCs w:val="20"/>
      <w:lang w:val="nb-NO" w:eastAsia="en-US"/>
    </w:rPr>
  </w:style>
  <w:style w:type="character" w:customStyle="1" w:styleId="KommentintekstiChar">
    <w:name w:val="Kommentin teksti Char"/>
    <w:basedOn w:val="Kappaleenoletusfontti"/>
    <w:link w:val="Kommentinteksti"/>
    <w:uiPriority w:val="99"/>
    <w:rsid w:val="00A972F3"/>
    <w:rPr>
      <w:rFonts w:eastAsiaTheme="minorHAnsi" w:cstheme="minorBidi"/>
      <w:lang w:val="nb-NO" w:eastAsia="en-US"/>
    </w:rPr>
  </w:style>
  <w:style w:type="paragraph" w:styleId="Leipteksti">
    <w:name w:val="Body Text"/>
    <w:basedOn w:val="Normaali"/>
    <w:link w:val="LeiptekstiChar"/>
    <w:uiPriority w:val="99"/>
    <w:unhideWhenUsed/>
    <w:rsid w:val="00E73722"/>
    <w:pPr>
      <w:spacing w:after="120" w:line="276" w:lineRule="auto"/>
    </w:pPr>
    <w:rPr>
      <w:rFonts w:asciiTheme="minorHAnsi" w:eastAsiaTheme="minorHAnsi" w:hAnsiTheme="minorHAnsi" w:cstheme="minorBidi"/>
      <w:sz w:val="22"/>
      <w:szCs w:val="22"/>
      <w:lang w:val="nb-NO" w:eastAsia="en-US"/>
    </w:rPr>
  </w:style>
  <w:style w:type="character" w:customStyle="1" w:styleId="LeiptekstiChar">
    <w:name w:val="Leipäteksti Char"/>
    <w:basedOn w:val="Kappaleenoletusfontti"/>
    <w:link w:val="Leipteksti"/>
    <w:uiPriority w:val="99"/>
    <w:rsid w:val="00E73722"/>
    <w:rPr>
      <w:rFonts w:asciiTheme="minorHAnsi" w:eastAsiaTheme="minorHAnsi" w:hAnsiTheme="minorHAnsi" w:cstheme="minorBidi"/>
      <w:sz w:val="22"/>
      <w:szCs w:val="22"/>
      <w:lang w:val="nb-NO" w:eastAsia="en-US"/>
    </w:rPr>
  </w:style>
  <w:style w:type="character" w:customStyle="1" w:styleId="citationcontributor">
    <w:name w:val="citation_contributor"/>
    <w:basedOn w:val="Kappaleenoletusfontti"/>
    <w:rsid w:val="00E73722"/>
  </w:style>
  <w:style w:type="paragraph" w:styleId="Luettelokappale">
    <w:name w:val="List Paragraph"/>
    <w:basedOn w:val="Normaali"/>
    <w:uiPriority w:val="34"/>
    <w:qFormat/>
    <w:rsid w:val="00DD203A"/>
    <w:pPr>
      <w:spacing w:after="200" w:line="276" w:lineRule="auto"/>
      <w:ind w:left="720"/>
      <w:contextualSpacing/>
    </w:pPr>
    <w:rPr>
      <w:rFonts w:asciiTheme="minorHAnsi" w:eastAsiaTheme="minorEastAsia" w:hAnsiTheme="minorHAnsi" w:cstheme="minorBidi"/>
      <w:sz w:val="22"/>
      <w:szCs w:val="22"/>
      <w:lang w:val="fi-FI" w:eastAsia="fi-FI"/>
    </w:rPr>
  </w:style>
  <w:style w:type="table" w:styleId="TaulukkoRuudukko">
    <w:name w:val="Table Grid"/>
    <w:basedOn w:val="Normaalitaulukko"/>
    <w:uiPriority w:val="39"/>
    <w:rsid w:val="00260FD3"/>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inviite">
    <w:name w:val="annotation reference"/>
    <w:basedOn w:val="Kappaleenoletusfontti"/>
    <w:uiPriority w:val="99"/>
    <w:unhideWhenUsed/>
    <w:rsid w:val="009E5CF8"/>
    <w:rPr>
      <w:sz w:val="16"/>
      <w:szCs w:val="16"/>
    </w:rPr>
  </w:style>
  <w:style w:type="paragraph" w:styleId="Kommentinotsikko">
    <w:name w:val="annotation subject"/>
    <w:basedOn w:val="Kommentinteksti"/>
    <w:next w:val="Kommentinteksti"/>
    <w:link w:val="KommentinotsikkoChar"/>
    <w:semiHidden/>
    <w:unhideWhenUsed/>
    <w:rsid w:val="009E5CF8"/>
    <w:pPr>
      <w:spacing w:after="0"/>
    </w:pPr>
    <w:rPr>
      <w:rFonts w:eastAsia="Times New Roman" w:cs="Times New Roman"/>
      <w:b/>
      <w:bCs/>
      <w:lang w:val="en-GB" w:eastAsia="en-GB"/>
    </w:rPr>
  </w:style>
  <w:style w:type="character" w:customStyle="1" w:styleId="KommentinotsikkoChar">
    <w:name w:val="Kommentin otsikko Char"/>
    <w:basedOn w:val="KommentintekstiChar"/>
    <w:link w:val="Kommentinotsikko"/>
    <w:semiHidden/>
    <w:rsid w:val="009E5CF8"/>
    <w:rPr>
      <w:rFonts w:asciiTheme="minorHAnsi" w:eastAsiaTheme="minorHAnsi" w:hAnsiTheme="minorHAnsi" w:cstheme="minorBidi"/>
      <w:b/>
      <w:bCs/>
      <w:lang w:val="nb-NO" w:eastAsia="en-US"/>
    </w:rPr>
  </w:style>
  <w:style w:type="paragraph" w:styleId="Seliteteksti">
    <w:name w:val="Balloon Text"/>
    <w:basedOn w:val="Normaali"/>
    <w:link w:val="SelitetekstiChar"/>
    <w:semiHidden/>
    <w:unhideWhenUsed/>
    <w:rsid w:val="009E5CF8"/>
    <w:pPr>
      <w:spacing w:line="240" w:lineRule="auto"/>
    </w:pPr>
    <w:rPr>
      <w:rFonts w:ascii="Segoe UI" w:hAnsi="Segoe UI" w:cs="Segoe UI"/>
      <w:sz w:val="18"/>
      <w:szCs w:val="18"/>
    </w:rPr>
  </w:style>
  <w:style w:type="character" w:customStyle="1" w:styleId="SelitetekstiChar">
    <w:name w:val="Seliteteksti Char"/>
    <w:basedOn w:val="Kappaleenoletusfontti"/>
    <w:link w:val="Seliteteksti"/>
    <w:semiHidden/>
    <w:rsid w:val="009E5CF8"/>
    <w:rPr>
      <w:rFonts w:ascii="Segoe UI" w:hAnsi="Segoe UI" w:cs="Segoe UI"/>
      <w:sz w:val="18"/>
      <w:szCs w:val="18"/>
    </w:rPr>
  </w:style>
  <w:style w:type="character" w:styleId="Hyperlinkki">
    <w:name w:val="Hyperlink"/>
    <w:basedOn w:val="Kappaleenoletusfontti"/>
    <w:unhideWhenUsed/>
    <w:rsid w:val="0056107B"/>
    <w:rPr>
      <w:color w:val="0000FF" w:themeColor="hyperlink"/>
      <w:u w:val="single"/>
    </w:rPr>
  </w:style>
  <w:style w:type="character" w:customStyle="1" w:styleId="Ulstomtale1">
    <w:name w:val="Uløst omtale1"/>
    <w:basedOn w:val="Kappaleenoletusfontti"/>
    <w:uiPriority w:val="99"/>
    <w:semiHidden/>
    <w:unhideWhenUsed/>
    <w:rsid w:val="005A2537"/>
    <w:rPr>
      <w:color w:val="605E5C"/>
      <w:shd w:val="clear" w:color="auto" w:fill="E1DFDD"/>
    </w:rPr>
  </w:style>
  <w:style w:type="character" w:customStyle="1" w:styleId="apple-style-span">
    <w:name w:val="apple-style-span"/>
    <w:basedOn w:val="Kappaleenoletusfontti"/>
    <w:rsid w:val="000667F3"/>
  </w:style>
  <w:style w:type="paragraph" w:styleId="Muutos">
    <w:name w:val="Revision"/>
    <w:hidden/>
    <w:semiHidden/>
    <w:rsid w:val="00523781"/>
    <w:rPr>
      <w:sz w:val="24"/>
      <w:szCs w:val="24"/>
    </w:rPr>
  </w:style>
  <w:style w:type="paragraph" w:styleId="NormaaliWWW">
    <w:name w:val="Normal (Web)"/>
    <w:basedOn w:val="Normaali"/>
    <w:uiPriority w:val="99"/>
    <w:semiHidden/>
    <w:unhideWhenUsed/>
    <w:rsid w:val="008C7805"/>
    <w:pPr>
      <w:spacing w:before="240" w:after="240" w:line="240" w:lineRule="auto"/>
    </w:pPr>
    <w:rPr>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3034830">
      <w:bodyDiv w:val="1"/>
      <w:marLeft w:val="0"/>
      <w:marRight w:val="0"/>
      <w:marTop w:val="0"/>
      <w:marBottom w:val="0"/>
      <w:divBdr>
        <w:top w:val="none" w:sz="0" w:space="0" w:color="auto"/>
        <w:left w:val="none" w:sz="0" w:space="0" w:color="auto"/>
        <w:bottom w:val="none" w:sz="0" w:space="0" w:color="auto"/>
        <w:right w:val="none" w:sz="0" w:space="0" w:color="auto"/>
      </w:divBdr>
      <w:divsChild>
        <w:div w:id="43019513">
          <w:marLeft w:val="0"/>
          <w:marRight w:val="0"/>
          <w:marTop w:val="100"/>
          <w:marBottom w:val="100"/>
          <w:divBdr>
            <w:top w:val="none" w:sz="0" w:space="0" w:color="auto"/>
            <w:left w:val="none" w:sz="0" w:space="0" w:color="auto"/>
            <w:bottom w:val="none" w:sz="0" w:space="0" w:color="auto"/>
            <w:right w:val="none" w:sz="0" w:space="0" w:color="auto"/>
          </w:divBdr>
          <w:divsChild>
            <w:div w:id="772630045">
              <w:marLeft w:val="0"/>
              <w:marRight w:val="0"/>
              <w:marTop w:val="0"/>
              <w:marBottom w:val="0"/>
              <w:divBdr>
                <w:top w:val="none" w:sz="0" w:space="0" w:color="auto"/>
                <w:left w:val="none" w:sz="0" w:space="0" w:color="auto"/>
                <w:bottom w:val="none" w:sz="0" w:space="0" w:color="auto"/>
                <w:right w:val="none" w:sz="0" w:space="0" w:color="auto"/>
              </w:divBdr>
              <w:divsChild>
                <w:div w:id="625740952">
                  <w:marLeft w:val="105"/>
                  <w:marRight w:val="105"/>
                  <w:marTop w:val="105"/>
                  <w:marBottom w:val="105"/>
                  <w:divBdr>
                    <w:top w:val="none" w:sz="0" w:space="0" w:color="auto"/>
                    <w:left w:val="none" w:sz="0" w:space="0" w:color="auto"/>
                    <w:bottom w:val="none" w:sz="0" w:space="0" w:color="auto"/>
                    <w:right w:val="none" w:sz="0" w:space="0" w:color="auto"/>
                  </w:divBdr>
                  <w:divsChild>
                    <w:div w:id="1598635854">
                      <w:marLeft w:val="0"/>
                      <w:marRight w:val="0"/>
                      <w:marTop w:val="0"/>
                      <w:marBottom w:val="0"/>
                      <w:divBdr>
                        <w:top w:val="none" w:sz="0" w:space="0" w:color="auto"/>
                        <w:left w:val="none" w:sz="0" w:space="0" w:color="auto"/>
                        <w:bottom w:val="none" w:sz="0" w:space="0" w:color="auto"/>
                        <w:right w:val="none" w:sz="0" w:space="0" w:color="auto"/>
                      </w:divBdr>
                      <w:divsChild>
                        <w:div w:id="505827553">
                          <w:marLeft w:val="0"/>
                          <w:marRight w:val="0"/>
                          <w:marTop w:val="0"/>
                          <w:marBottom w:val="0"/>
                          <w:divBdr>
                            <w:top w:val="none" w:sz="0" w:space="0" w:color="auto"/>
                            <w:left w:val="none" w:sz="0" w:space="0" w:color="auto"/>
                            <w:bottom w:val="none" w:sz="0" w:space="0" w:color="auto"/>
                            <w:right w:val="none" w:sz="0" w:space="0" w:color="auto"/>
                          </w:divBdr>
                          <w:divsChild>
                            <w:div w:id="1355764192">
                              <w:marLeft w:val="0"/>
                              <w:marRight w:val="0"/>
                              <w:marTop w:val="0"/>
                              <w:marBottom w:val="0"/>
                              <w:divBdr>
                                <w:top w:val="none" w:sz="0" w:space="0" w:color="auto"/>
                                <w:left w:val="none" w:sz="0" w:space="0" w:color="auto"/>
                                <w:bottom w:val="none" w:sz="0" w:space="0" w:color="auto"/>
                                <w:right w:val="none" w:sz="0" w:space="0" w:color="auto"/>
                              </w:divBdr>
                              <w:divsChild>
                                <w:div w:id="1745176219">
                                  <w:marLeft w:val="0"/>
                                  <w:marRight w:val="0"/>
                                  <w:marTop w:val="0"/>
                                  <w:marBottom w:val="0"/>
                                  <w:divBdr>
                                    <w:top w:val="none" w:sz="0" w:space="0" w:color="auto"/>
                                    <w:left w:val="none" w:sz="0" w:space="0" w:color="auto"/>
                                    <w:bottom w:val="none" w:sz="0" w:space="0" w:color="auto"/>
                                    <w:right w:val="none" w:sz="0" w:space="0" w:color="auto"/>
                                  </w:divBdr>
                                  <w:divsChild>
                                    <w:div w:id="397636222">
                                      <w:marLeft w:val="105"/>
                                      <w:marRight w:val="105"/>
                                      <w:marTop w:val="105"/>
                                      <w:marBottom w:val="105"/>
                                      <w:divBdr>
                                        <w:top w:val="none" w:sz="0" w:space="0" w:color="auto"/>
                                        <w:left w:val="none" w:sz="0" w:space="0" w:color="auto"/>
                                        <w:bottom w:val="none" w:sz="0" w:space="0" w:color="auto"/>
                                        <w:right w:val="none" w:sz="0" w:space="0" w:color="auto"/>
                                      </w:divBdr>
                                      <w:divsChild>
                                        <w:div w:id="1079719657">
                                          <w:marLeft w:val="0"/>
                                          <w:marRight w:val="0"/>
                                          <w:marTop w:val="0"/>
                                          <w:marBottom w:val="0"/>
                                          <w:divBdr>
                                            <w:top w:val="none" w:sz="0" w:space="0" w:color="auto"/>
                                            <w:left w:val="none" w:sz="0" w:space="0" w:color="auto"/>
                                            <w:bottom w:val="none" w:sz="0" w:space="0" w:color="auto"/>
                                            <w:right w:val="none" w:sz="0" w:space="0" w:color="auto"/>
                                          </w:divBdr>
                                          <w:divsChild>
                                            <w:div w:id="28458820">
                                              <w:marLeft w:val="0"/>
                                              <w:marRight w:val="0"/>
                                              <w:marTop w:val="0"/>
                                              <w:marBottom w:val="0"/>
                                              <w:divBdr>
                                                <w:top w:val="none" w:sz="0" w:space="0" w:color="auto"/>
                                                <w:left w:val="none" w:sz="0" w:space="0" w:color="auto"/>
                                                <w:bottom w:val="none" w:sz="0" w:space="0" w:color="auto"/>
                                                <w:right w:val="none" w:sz="0" w:space="0" w:color="auto"/>
                                              </w:divBdr>
                                              <w:divsChild>
                                                <w:div w:id="1367872153">
                                                  <w:marLeft w:val="0"/>
                                                  <w:marRight w:val="0"/>
                                                  <w:marTop w:val="0"/>
                                                  <w:marBottom w:val="0"/>
                                                  <w:divBdr>
                                                    <w:top w:val="none" w:sz="0" w:space="0" w:color="auto"/>
                                                    <w:left w:val="none" w:sz="0" w:space="0" w:color="auto"/>
                                                    <w:bottom w:val="none" w:sz="0" w:space="0" w:color="auto"/>
                                                    <w:right w:val="none" w:sz="0" w:space="0" w:color="auto"/>
                                                  </w:divBdr>
                                                  <w:divsChild>
                                                    <w:div w:id="1089502072">
                                                      <w:marLeft w:val="0"/>
                                                      <w:marRight w:val="0"/>
                                                      <w:marTop w:val="0"/>
                                                      <w:marBottom w:val="0"/>
                                                      <w:divBdr>
                                                        <w:top w:val="none" w:sz="0" w:space="0" w:color="auto"/>
                                                        <w:left w:val="none" w:sz="0" w:space="0" w:color="auto"/>
                                                        <w:bottom w:val="none" w:sz="0" w:space="0" w:color="auto"/>
                                                        <w:right w:val="none" w:sz="0" w:space="0" w:color="auto"/>
                                                      </w:divBdr>
                                                      <w:divsChild>
                                                        <w:div w:id="1585187589">
                                                          <w:marLeft w:val="0"/>
                                                          <w:marRight w:val="0"/>
                                                          <w:marTop w:val="0"/>
                                                          <w:marBottom w:val="0"/>
                                                          <w:divBdr>
                                                            <w:top w:val="none" w:sz="0" w:space="0" w:color="auto"/>
                                                            <w:left w:val="none" w:sz="0" w:space="0" w:color="auto"/>
                                                            <w:bottom w:val="none" w:sz="0" w:space="0" w:color="auto"/>
                                                            <w:right w:val="none" w:sz="0" w:space="0" w:color="auto"/>
                                                          </w:divBdr>
                                                          <w:divsChild>
                                                            <w:div w:id="1626424360">
                                                              <w:marLeft w:val="0"/>
                                                              <w:marRight w:val="0"/>
                                                              <w:marTop w:val="0"/>
                                                              <w:marBottom w:val="0"/>
                                                              <w:divBdr>
                                                                <w:top w:val="none" w:sz="0" w:space="0" w:color="auto"/>
                                                                <w:left w:val="none" w:sz="0" w:space="0" w:color="auto"/>
                                                                <w:bottom w:val="none" w:sz="0" w:space="0" w:color="auto"/>
                                                                <w:right w:val="none" w:sz="0" w:space="0" w:color="auto"/>
                                                              </w:divBdr>
                                                              <w:divsChild>
                                                                <w:div w:id="1148867005">
                                                                  <w:marLeft w:val="105"/>
                                                                  <w:marRight w:val="105"/>
                                                                  <w:marTop w:val="105"/>
                                                                  <w:marBottom w:val="105"/>
                                                                  <w:divBdr>
                                                                    <w:top w:val="none" w:sz="0" w:space="0" w:color="auto"/>
                                                                    <w:left w:val="none" w:sz="0" w:space="0" w:color="auto"/>
                                                                    <w:bottom w:val="none" w:sz="0" w:space="0" w:color="auto"/>
                                                                    <w:right w:val="none" w:sz="0" w:space="0" w:color="auto"/>
                                                                  </w:divBdr>
                                                                  <w:divsChild>
                                                                    <w:div w:id="1861047587">
                                                                      <w:marLeft w:val="0"/>
                                                                      <w:marRight w:val="0"/>
                                                                      <w:marTop w:val="0"/>
                                                                      <w:marBottom w:val="0"/>
                                                                      <w:divBdr>
                                                                        <w:top w:val="none" w:sz="0" w:space="0" w:color="auto"/>
                                                                        <w:left w:val="none" w:sz="0" w:space="0" w:color="auto"/>
                                                                        <w:bottom w:val="none" w:sz="0" w:space="0" w:color="auto"/>
                                                                        <w:right w:val="none" w:sz="0" w:space="0" w:color="auto"/>
                                                                      </w:divBdr>
                                                                      <w:divsChild>
                                                                        <w:div w:id="844780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949893774">
      <w:bodyDiv w:val="1"/>
      <w:marLeft w:val="0"/>
      <w:marRight w:val="0"/>
      <w:marTop w:val="0"/>
      <w:marBottom w:val="0"/>
      <w:divBdr>
        <w:top w:val="none" w:sz="0" w:space="0" w:color="auto"/>
        <w:left w:val="none" w:sz="0" w:space="0" w:color="auto"/>
        <w:bottom w:val="none" w:sz="0" w:space="0" w:color="auto"/>
        <w:right w:val="none" w:sz="0" w:space="0" w:color="auto"/>
      </w:divBdr>
      <w:divsChild>
        <w:div w:id="2143843321">
          <w:marLeft w:val="0"/>
          <w:marRight w:val="0"/>
          <w:marTop w:val="0"/>
          <w:marBottom w:val="0"/>
          <w:divBdr>
            <w:top w:val="none" w:sz="0" w:space="0" w:color="auto"/>
            <w:left w:val="none" w:sz="0" w:space="0" w:color="auto"/>
            <w:bottom w:val="none" w:sz="0" w:space="0" w:color="auto"/>
            <w:right w:val="none" w:sz="0" w:space="0" w:color="auto"/>
          </w:divBdr>
          <w:divsChild>
            <w:div w:id="1117257988">
              <w:marLeft w:val="0"/>
              <w:marRight w:val="0"/>
              <w:marTop w:val="0"/>
              <w:marBottom w:val="0"/>
              <w:divBdr>
                <w:top w:val="none" w:sz="0" w:space="0" w:color="auto"/>
                <w:left w:val="none" w:sz="0" w:space="0" w:color="auto"/>
                <w:bottom w:val="none" w:sz="0" w:space="0" w:color="auto"/>
                <w:right w:val="none" w:sz="0" w:space="0" w:color="auto"/>
              </w:divBdr>
              <w:divsChild>
                <w:div w:id="415513906">
                  <w:marLeft w:val="0"/>
                  <w:marRight w:val="0"/>
                  <w:marTop w:val="0"/>
                  <w:marBottom w:val="0"/>
                  <w:divBdr>
                    <w:top w:val="none" w:sz="0" w:space="0" w:color="auto"/>
                    <w:left w:val="none" w:sz="0" w:space="0" w:color="auto"/>
                    <w:bottom w:val="none" w:sz="0" w:space="0" w:color="auto"/>
                    <w:right w:val="none" w:sz="0" w:space="0" w:color="auto"/>
                  </w:divBdr>
                  <w:divsChild>
                    <w:div w:id="234242914">
                      <w:marLeft w:val="0"/>
                      <w:marRight w:val="0"/>
                      <w:marTop w:val="0"/>
                      <w:marBottom w:val="0"/>
                      <w:divBdr>
                        <w:top w:val="none" w:sz="0" w:space="0" w:color="auto"/>
                        <w:left w:val="none" w:sz="0" w:space="0" w:color="auto"/>
                        <w:bottom w:val="none" w:sz="0" w:space="0" w:color="auto"/>
                        <w:right w:val="none" w:sz="0" w:space="0" w:color="auto"/>
                      </w:divBdr>
                      <w:divsChild>
                        <w:div w:id="892885108">
                          <w:marLeft w:val="60"/>
                          <w:marRight w:val="60"/>
                          <w:marTop w:val="0"/>
                          <w:marBottom w:val="0"/>
                          <w:divBdr>
                            <w:top w:val="none" w:sz="0" w:space="0" w:color="auto"/>
                            <w:left w:val="none" w:sz="0" w:space="0" w:color="auto"/>
                            <w:bottom w:val="none" w:sz="0" w:space="0" w:color="auto"/>
                            <w:right w:val="none" w:sz="0" w:space="0" w:color="auto"/>
                          </w:divBdr>
                          <w:divsChild>
                            <w:div w:id="1556309127">
                              <w:marLeft w:val="0"/>
                              <w:marRight w:val="0"/>
                              <w:marTop w:val="0"/>
                              <w:marBottom w:val="0"/>
                              <w:divBdr>
                                <w:top w:val="none" w:sz="0" w:space="0" w:color="auto"/>
                                <w:left w:val="none" w:sz="0" w:space="0" w:color="auto"/>
                                <w:bottom w:val="none" w:sz="0" w:space="0" w:color="auto"/>
                                <w:right w:val="none" w:sz="0" w:space="0" w:color="auto"/>
                              </w:divBdr>
                              <w:divsChild>
                                <w:div w:id="897672905">
                                  <w:marLeft w:val="0"/>
                                  <w:marRight w:val="0"/>
                                  <w:marTop w:val="0"/>
                                  <w:marBottom w:val="0"/>
                                  <w:divBdr>
                                    <w:top w:val="none" w:sz="0" w:space="0" w:color="auto"/>
                                    <w:left w:val="none" w:sz="0" w:space="0" w:color="auto"/>
                                    <w:bottom w:val="none" w:sz="0" w:space="0" w:color="auto"/>
                                    <w:right w:val="none" w:sz="0" w:space="0" w:color="auto"/>
                                  </w:divBdr>
                                  <w:divsChild>
                                    <w:div w:id="1505975891">
                                      <w:marLeft w:val="0"/>
                                      <w:marRight w:val="0"/>
                                      <w:marTop w:val="0"/>
                                      <w:marBottom w:val="0"/>
                                      <w:divBdr>
                                        <w:top w:val="none" w:sz="0" w:space="0" w:color="auto"/>
                                        <w:left w:val="none" w:sz="0" w:space="0" w:color="auto"/>
                                        <w:bottom w:val="none" w:sz="0" w:space="0" w:color="auto"/>
                                        <w:right w:val="none" w:sz="0" w:space="0" w:color="auto"/>
                                      </w:divBdr>
                                      <w:divsChild>
                                        <w:div w:id="562063857">
                                          <w:marLeft w:val="0"/>
                                          <w:marRight w:val="0"/>
                                          <w:marTop w:val="0"/>
                                          <w:marBottom w:val="0"/>
                                          <w:divBdr>
                                            <w:top w:val="none" w:sz="0" w:space="0" w:color="auto"/>
                                            <w:left w:val="none" w:sz="0" w:space="0" w:color="auto"/>
                                            <w:bottom w:val="none" w:sz="0" w:space="0" w:color="auto"/>
                                            <w:right w:val="none" w:sz="0" w:space="0" w:color="auto"/>
                                          </w:divBdr>
                                          <w:divsChild>
                                            <w:div w:id="749546122">
                                              <w:marLeft w:val="0"/>
                                              <w:marRight w:val="0"/>
                                              <w:marTop w:val="0"/>
                                              <w:marBottom w:val="0"/>
                                              <w:divBdr>
                                                <w:top w:val="none" w:sz="0" w:space="0" w:color="auto"/>
                                                <w:left w:val="none" w:sz="0" w:space="0" w:color="auto"/>
                                                <w:bottom w:val="none" w:sz="0" w:space="0" w:color="auto"/>
                                                <w:right w:val="none" w:sz="0" w:space="0" w:color="auto"/>
                                              </w:divBdr>
                                              <w:divsChild>
                                                <w:div w:id="1539856318">
                                                  <w:marLeft w:val="0"/>
                                                  <w:marRight w:val="0"/>
                                                  <w:marTop w:val="0"/>
                                                  <w:marBottom w:val="0"/>
                                                  <w:divBdr>
                                                    <w:top w:val="none" w:sz="0" w:space="0" w:color="auto"/>
                                                    <w:left w:val="none" w:sz="0" w:space="0" w:color="auto"/>
                                                    <w:bottom w:val="single" w:sz="6" w:space="0" w:color="CCCCCC"/>
                                                    <w:right w:val="none" w:sz="0" w:space="0" w:color="auto"/>
                                                  </w:divBdr>
                                                  <w:divsChild>
                                                    <w:div w:id="951130983">
                                                      <w:marLeft w:val="0"/>
                                                      <w:marRight w:val="0"/>
                                                      <w:marTop w:val="30"/>
                                                      <w:marBottom w:val="60"/>
                                                      <w:divBdr>
                                                        <w:top w:val="none" w:sz="0" w:space="0" w:color="auto"/>
                                                        <w:left w:val="none" w:sz="0" w:space="0" w:color="auto"/>
                                                        <w:bottom w:val="none" w:sz="0" w:space="0" w:color="auto"/>
                                                        <w:right w:val="none" w:sz="0" w:space="0" w:color="auto"/>
                                                      </w:divBdr>
                                                      <w:divsChild>
                                                        <w:div w:id="67503763">
                                                          <w:marLeft w:val="0"/>
                                                          <w:marRight w:val="0"/>
                                                          <w:marTop w:val="0"/>
                                                          <w:marBottom w:val="0"/>
                                                          <w:divBdr>
                                                            <w:top w:val="none" w:sz="0" w:space="0" w:color="auto"/>
                                                            <w:left w:val="none" w:sz="0" w:space="0" w:color="auto"/>
                                                            <w:bottom w:val="none" w:sz="0" w:space="0" w:color="auto"/>
                                                            <w:right w:val="none" w:sz="0" w:space="0" w:color="auto"/>
                                                          </w:divBdr>
                                                          <w:divsChild>
                                                            <w:div w:id="708184175">
                                                              <w:marLeft w:val="0"/>
                                                              <w:marRight w:val="0"/>
                                                              <w:marTop w:val="0"/>
                                                              <w:marBottom w:val="0"/>
                                                              <w:divBdr>
                                                                <w:top w:val="none" w:sz="0" w:space="0" w:color="auto"/>
                                                                <w:left w:val="none" w:sz="0" w:space="0" w:color="auto"/>
                                                                <w:bottom w:val="none" w:sz="0" w:space="0" w:color="auto"/>
                                                                <w:right w:val="none" w:sz="0" w:space="0" w:color="auto"/>
                                                              </w:divBdr>
                                                              <w:divsChild>
                                                                <w:div w:id="1181816768">
                                                                  <w:marLeft w:val="0"/>
                                                                  <w:marRight w:val="0"/>
                                                                  <w:marTop w:val="0"/>
                                                                  <w:marBottom w:val="0"/>
                                                                  <w:divBdr>
                                                                    <w:top w:val="none" w:sz="0" w:space="0" w:color="auto"/>
                                                                    <w:left w:val="none" w:sz="0" w:space="0" w:color="auto"/>
                                                                    <w:bottom w:val="none" w:sz="0" w:space="0" w:color="auto"/>
                                                                    <w:right w:val="none" w:sz="0" w:space="0" w:color="auto"/>
                                                                  </w:divBdr>
                                                                  <w:divsChild>
                                                                    <w:div w:id="1775633487">
                                                                      <w:marLeft w:val="0"/>
                                                                      <w:marRight w:val="0"/>
                                                                      <w:marTop w:val="0"/>
                                                                      <w:marBottom w:val="0"/>
                                                                      <w:divBdr>
                                                                        <w:top w:val="none" w:sz="0" w:space="0" w:color="auto"/>
                                                                        <w:left w:val="none" w:sz="0" w:space="0" w:color="auto"/>
                                                                        <w:bottom w:val="none" w:sz="0" w:space="0" w:color="auto"/>
                                                                        <w:right w:val="none" w:sz="0" w:space="0" w:color="auto"/>
                                                                      </w:divBdr>
                                                                      <w:divsChild>
                                                                        <w:div w:id="1616450017">
                                                                          <w:marLeft w:val="0"/>
                                                                          <w:marRight w:val="0"/>
                                                                          <w:marTop w:val="0"/>
                                                                          <w:marBottom w:val="0"/>
                                                                          <w:divBdr>
                                                                            <w:top w:val="none" w:sz="0" w:space="0" w:color="auto"/>
                                                                            <w:left w:val="none" w:sz="0" w:space="0" w:color="auto"/>
                                                                            <w:bottom w:val="none" w:sz="0" w:space="0" w:color="auto"/>
                                                                            <w:right w:val="none" w:sz="0" w:space="0" w:color="auto"/>
                                                                          </w:divBdr>
                                                                          <w:divsChild>
                                                                            <w:div w:id="1919171053">
                                                                              <w:marLeft w:val="0"/>
                                                                              <w:marRight w:val="0"/>
                                                                              <w:marTop w:val="0"/>
                                                                              <w:marBottom w:val="0"/>
                                                                              <w:divBdr>
                                                                                <w:top w:val="none" w:sz="0" w:space="0" w:color="auto"/>
                                                                                <w:left w:val="none" w:sz="0" w:space="0" w:color="auto"/>
                                                                                <w:bottom w:val="none" w:sz="0" w:space="0" w:color="auto"/>
                                                                                <w:right w:val="none" w:sz="0" w:space="0" w:color="auto"/>
                                                                              </w:divBdr>
                                                                              <w:divsChild>
                                                                                <w:div w:id="1071847285">
                                                                                  <w:marLeft w:val="0"/>
                                                                                  <w:marRight w:val="0"/>
                                                                                  <w:marTop w:val="0"/>
                                                                                  <w:marBottom w:val="0"/>
                                                                                  <w:divBdr>
                                                                                    <w:top w:val="none" w:sz="0" w:space="0" w:color="auto"/>
                                                                                    <w:left w:val="none" w:sz="0" w:space="0" w:color="auto"/>
                                                                                    <w:bottom w:val="none" w:sz="0" w:space="0" w:color="auto"/>
                                                                                    <w:right w:val="none" w:sz="0" w:space="0" w:color="auto"/>
                                                                                  </w:divBdr>
                                                                                  <w:divsChild>
                                                                                    <w:div w:id="792866157">
                                                                                      <w:marLeft w:val="0"/>
                                                                                      <w:marRight w:val="0"/>
                                                                                      <w:marTop w:val="0"/>
                                                                                      <w:marBottom w:val="0"/>
                                                                                      <w:divBdr>
                                                                                        <w:top w:val="none" w:sz="0" w:space="0" w:color="auto"/>
                                                                                        <w:left w:val="none" w:sz="0" w:space="0" w:color="auto"/>
                                                                                        <w:bottom w:val="none" w:sz="0" w:space="0" w:color="auto"/>
                                                                                        <w:right w:val="none" w:sz="0" w:space="0" w:color="auto"/>
                                                                                      </w:divBdr>
                                                                                      <w:divsChild>
                                                                                        <w:div w:id="1913734904">
                                                                                          <w:marLeft w:val="0"/>
                                                                                          <w:marRight w:val="0"/>
                                                                                          <w:marTop w:val="0"/>
                                                                                          <w:marBottom w:val="0"/>
                                                                                          <w:divBdr>
                                                                                            <w:top w:val="none" w:sz="0" w:space="0" w:color="auto"/>
                                                                                            <w:left w:val="none" w:sz="0" w:space="0" w:color="auto"/>
                                                                                            <w:bottom w:val="none" w:sz="0" w:space="0" w:color="auto"/>
                                                                                            <w:right w:val="none" w:sz="0" w:space="0" w:color="auto"/>
                                                                                          </w:divBdr>
                                                                                          <w:divsChild>
                                                                                            <w:div w:id="1993212257">
                                                                                              <w:marLeft w:val="0"/>
                                                                                              <w:marRight w:val="0"/>
                                                                                              <w:marTop w:val="0"/>
                                                                                              <w:marBottom w:val="0"/>
                                                                                              <w:divBdr>
                                                                                                <w:top w:val="none" w:sz="0" w:space="0" w:color="auto"/>
                                                                                                <w:left w:val="none" w:sz="0" w:space="0" w:color="auto"/>
                                                                                                <w:bottom w:val="none" w:sz="0" w:space="0" w:color="auto"/>
                                                                                                <w:right w:val="none" w:sz="0" w:space="0" w:color="auto"/>
                                                                                              </w:divBdr>
                                                                                              <w:divsChild>
                                                                                                <w:div w:id="1457138959">
                                                                                                  <w:marLeft w:val="0"/>
                                                                                                  <w:marRight w:val="0"/>
                                                                                                  <w:marTop w:val="0"/>
                                                                                                  <w:marBottom w:val="0"/>
                                                                                                  <w:divBdr>
                                                                                                    <w:top w:val="none" w:sz="0" w:space="0" w:color="auto"/>
                                                                                                    <w:left w:val="none" w:sz="0" w:space="0" w:color="auto"/>
                                                                                                    <w:bottom w:val="none" w:sz="0" w:space="0" w:color="auto"/>
                                                                                                    <w:right w:val="none" w:sz="0" w:space="0" w:color="auto"/>
                                                                                                  </w:divBdr>
                                                                                                  <w:divsChild>
                                                                                                    <w:div w:id="1625844519">
                                                                                                      <w:marLeft w:val="0"/>
                                                                                                      <w:marRight w:val="0"/>
                                                                                                      <w:marTop w:val="0"/>
                                                                                                      <w:marBottom w:val="0"/>
                                                                                                      <w:divBdr>
                                                                                                        <w:top w:val="none" w:sz="0" w:space="0" w:color="auto"/>
                                                                                                        <w:left w:val="none" w:sz="0" w:space="0" w:color="auto"/>
                                                                                                        <w:bottom w:val="none" w:sz="0" w:space="0" w:color="auto"/>
                                                                                                        <w:right w:val="none" w:sz="0" w:space="0" w:color="auto"/>
                                                                                                      </w:divBdr>
                                                                                                      <w:divsChild>
                                                                                                        <w:div w:id="380062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2414524">
                                                                                                  <w:marLeft w:val="0"/>
                                                                                                  <w:marRight w:val="0"/>
                                                                                                  <w:marTop w:val="75"/>
                                                                                                  <w:marBottom w:val="75"/>
                                                                                                  <w:divBdr>
                                                                                                    <w:top w:val="none" w:sz="0" w:space="0" w:color="auto"/>
                                                                                                    <w:left w:val="none" w:sz="0" w:space="0" w:color="auto"/>
                                                                                                    <w:bottom w:val="none" w:sz="0" w:space="0" w:color="auto"/>
                                                                                                    <w:right w:val="none" w:sz="0" w:space="0" w:color="auto"/>
                                                                                                  </w:divBdr>
                                                                                                  <w:divsChild>
                                                                                                    <w:div w:id="1737168625">
                                                                                                      <w:marLeft w:val="0"/>
                                                                                                      <w:marRight w:val="0"/>
                                                                                                      <w:marTop w:val="0"/>
                                                                                                      <w:marBottom w:val="0"/>
                                                                                                      <w:divBdr>
                                                                                                        <w:top w:val="none" w:sz="0" w:space="0" w:color="auto"/>
                                                                                                        <w:left w:val="none" w:sz="0" w:space="0" w:color="auto"/>
                                                                                                        <w:bottom w:val="none" w:sz="0" w:space="0" w:color="auto"/>
                                                                                                        <w:right w:val="none" w:sz="0" w:space="0" w:color="auto"/>
                                                                                                      </w:divBdr>
                                                                                                      <w:divsChild>
                                                                                                        <w:div w:id="1964848331">
                                                                                                          <w:marLeft w:val="0"/>
                                                                                                          <w:marRight w:val="0"/>
                                                                                                          <w:marTop w:val="0"/>
                                                                                                          <w:marBottom w:val="0"/>
                                                                                                          <w:divBdr>
                                                                                                            <w:top w:val="none" w:sz="0" w:space="0" w:color="auto"/>
                                                                                                            <w:left w:val="none" w:sz="0" w:space="0" w:color="auto"/>
                                                                                                            <w:bottom w:val="none" w:sz="0" w:space="0" w:color="auto"/>
                                                                                                            <w:right w:val="none" w:sz="0" w:space="0" w:color="auto"/>
                                                                                                          </w:divBdr>
                                                                                                          <w:divsChild>
                                                                                                            <w:div w:id="700932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740054104">
                                              <w:marLeft w:val="0"/>
                                              <w:marRight w:val="0"/>
                                              <w:marTop w:val="0"/>
                                              <w:marBottom w:val="0"/>
                                              <w:divBdr>
                                                <w:top w:val="none" w:sz="0" w:space="0" w:color="auto"/>
                                                <w:left w:val="none" w:sz="0" w:space="0" w:color="auto"/>
                                                <w:bottom w:val="none" w:sz="0" w:space="0" w:color="auto"/>
                                                <w:right w:val="none" w:sz="0" w:space="0" w:color="auto"/>
                                              </w:divBdr>
                                              <w:divsChild>
                                                <w:div w:id="658727342">
                                                  <w:marLeft w:val="0"/>
                                                  <w:marRight w:val="0"/>
                                                  <w:marTop w:val="0"/>
                                                  <w:marBottom w:val="0"/>
                                                  <w:divBdr>
                                                    <w:top w:val="none" w:sz="0" w:space="0" w:color="auto"/>
                                                    <w:left w:val="none" w:sz="0" w:space="0" w:color="auto"/>
                                                    <w:bottom w:val="none" w:sz="0" w:space="0" w:color="auto"/>
                                                    <w:right w:val="none" w:sz="0" w:space="0" w:color="auto"/>
                                                  </w:divBdr>
                                                  <w:divsChild>
                                                    <w:div w:id="2115175749">
                                                      <w:marLeft w:val="0"/>
                                                      <w:marRight w:val="0"/>
                                                      <w:marTop w:val="0"/>
                                                      <w:marBottom w:val="0"/>
                                                      <w:divBdr>
                                                        <w:top w:val="none" w:sz="0" w:space="0" w:color="auto"/>
                                                        <w:left w:val="none" w:sz="0" w:space="0" w:color="auto"/>
                                                        <w:bottom w:val="none" w:sz="0" w:space="0" w:color="auto"/>
                                                        <w:right w:val="none" w:sz="0" w:space="0" w:color="auto"/>
                                                      </w:divBdr>
                                                      <w:divsChild>
                                                        <w:div w:id="1919317394">
                                                          <w:marLeft w:val="0"/>
                                                          <w:marRight w:val="0"/>
                                                          <w:marTop w:val="0"/>
                                                          <w:marBottom w:val="0"/>
                                                          <w:divBdr>
                                                            <w:top w:val="none" w:sz="0" w:space="0" w:color="auto"/>
                                                            <w:left w:val="none" w:sz="0" w:space="0" w:color="auto"/>
                                                            <w:bottom w:val="none" w:sz="0" w:space="0" w:color="auto"/>
                                                            <w:right w:val="none" w:sz="0" w:space="0" w:color="auto"/>
                                                          </w:divBdr>
                                                          <w:divsChild>
                                                            <w:div w:id="789593220">
                                                              <w:marLeft w:val="0"/>
                                                              <w:marRight w:val="0"/>
                                                              <w:marTop w:val="75"/>
                                                              <w:marBottom w:val="0"/>
                                                              <w:divBdr>
                                                                <w:top w:val="none" w:sz="0" w:space="0" w:color="auto"/>
                                                                <w:left w:val="none" w:sz="0" w:space="0" w:color="auto"/>
                                                                <w:bottom w:val="none" w:sz="0" w:space="0" w:color="auto"/>
                                                                <w:right w:val="none" w:sz="0" w:space="0" w:color="auto"/>
                                                              </w:divBdr>
                                                              <w:divsChild>
                                                                <w:div w:id="2008435033">
                                                                  <w:marLeft w:val="0"/>
                                                                  <w:marRight w:val="0"/>
                                                                  <w:marTop w:val="0"/>
                                                                  <w:marBottom w:val="0"/>
                                                                  <w:divBdr>
                                                                    <w:top w:val="none" w:sz="0" w:space="0" w:color="auto"/>
                                                                    <w:left w:val="none" w:sz="0" w:space="0" w:color="auto"/>
                                                                    <w:bottom w:val="none" w:sz="0" w:space="0" w:color="auto"/>
                                                                    <w:right w:val="none" w:sz="0" w:space="0" w:color="auto"/>
                                                                  </w:divBdr>
                                                                </w:div>
                                                                <w:div w:id="2097941733">
                                                                  <w:marLeft w:val="0"/>
                                                                  <w:marRight w:val="0"/>
                                                                  <w:marTop w:val="0"/>
                                                                  <w:marBottom w:val="0"/>
                                                                  <w:divBdr>
                                                                    <w:top w:val="none" w:sz="0" w:space="0" w:color="auto"/>
                                                                    <w:left w:val="none" w:sz="0" w:space="0" w:color="auto"/>
                                                                    <w:bottom w:val="none" w:sz="0" w:space="0" w:color="auto"/>
                                                                    <w:right w:val="none" w:sz="0" w:space="0" w:color="auto"/>
                                                                  </w:divBdr>
                                                                </w:div>
                                                              </w:divsChild>
                                                            </w:div>
                                                            <w:div w:id="1028481711">
                                                              <w:marLeft w:val="0"/>
                                                              <w:marRight w:val="0"/>
                                                              <w:marTop w:val="0"/>
                                                              <w:marBottom w:val="0"/>
                                                              <w:divBdr>
                                                                <w:top w:val="none" w:sz="0" w:space="0" w:color="auto"/>
                                                                <w:left w:val="none" w:sz="0" w:space="0" w:color="auto"/>
                                                                <w:bottom w:val="none" w:sz="0" w:space="0" w:color="auto"/>
                                                                <w:right w:val="none" w:sz="0" w:space="0" w:color="auto"/>
                                                              </w:divBdr>
                                                              <w:divsChild>
                                                                <w:div w:id="1527670968">
                                                                  <w:marLeft w:val="0"/>
                                                                  <w:marRight w:val="0"/>
                                                                  <w:marTop w:val="0"/>
                                                                  <w:marBottom w:val="0"/>
                                                                  <w:divBdr>
                                                                    <w:top w:val="none" w:sz="0" w:space="0" w:color="auto"/>
                                                                    <w:left w:val="none" w:sz="0" w:space="0" w:color="auto"/>
                                                                    <w:bottom w:val="none" w:sz="0" w:space="0" w:color="auto"/>
                                                                    <w:right w:val="none" w:sz="0" w:space="0" w:color="auto"/>
                                                                  </w:divBdr>
                                                                  <w:divsChild>
                                                                    <w:div w:id="820542999">
                                                                      <w:marLeft w:val="0"/>
                                                                      <w:marRight w:val="0"/>
                                                                      <w:marTop w:val="0"/>
                                                                      <w:marBottom w:val="0"/>
                                                                      <w:divBdr>
                                                                        <w:top w:val="none" w:sz="0" w:space="0" w:color="auto"/>
                                                                        <w:left w:val="none" w:sz="0" w:space="0" w:color="auto"/>
                                                                        <w:bottom w:val="none" w:sz="0" w:space="0" w:color="auto"/>
                                                                        <w:right w:val="none" w:sz="0" w:space="0" w:color="auto"/>
                                                                      </w:divBdr>
                                                                    </w:div>
                                                                  </w:divsChild>
                                                                </w:div>
                                                                <w:div w:id="1110471621">
                                                                  <w:marLeft w:val="0"/>
                                                                  <w:marRight w:val="0"/>
                                                                  <w:marTop w:val="0"/>
                                                                  <w:marBottom w:val="0"/>
                                                                  <w:divBdr>
                                                                    <w:top w:val="none" w:sz="0" w:space="0" w:color="auto"/>
                                                                    <w:left w:val="none" w:sz="0" w:space="0" w:color="auto"/>
                                                                    <w:bottom w:val="none" w:sz="0" w:space="0" w:color="auto"/>
                                                                    <w:right w:val="none" w:sz="0" w:space="0" w:color="auto"/>
                                                                  </w:divBdr>
                                                                  <w:divsChild>
                                                                    <w:div w:id="102964751">
                                                                      <w:marLeft w:val="0"/>
                                                                      <w:marRight w:val="0"/>
                                                                      <w:marTop w:val="0"/>
                                                                      <w:marBottom w:val="0"/>
                                                                      <w:divBdr>
                                                                        <w:top w:val="none" w:sz="0" w:space="0" w:color="auto"/>
                                                                        <w:left w:val="none" w:sz="0" w:space="0" w:color="auto"/>
                                                                        <w:bottom w:val="none" w:sz="0" w:space="0" w:color="auto"/>
                                                                        <w:right w:val="none" w:sz="0" w:space="0" w:color="auto"/>
                                                                      </w:divBdr>
                                                                    </w:div>
                                                                    <w:div w:id="1128202663">
                                                                      <w:marLeft w:val="0"/>
                                                                      <w:marRight w:val="0"/>
                                                                      <w:marTop w:val="0"/>
                                                                      <w:marBottom w:val="0"/>
                                                                      <w:divBdr>
                                                                        <w:top w:val="none" w:sz="0" w:space="0" w:color="auto"/>
                                                                        <w:left w:val="none" w:sz="0" w:space="0" w:color="auto"/>
                                                                        <w:bottom w:val="none" w:sz="0" w:space="0" w:color="auto"/>
                                                                        <w:right w:val="none" w:sz="0" w:space="0" w:color="auto"/>
                                                                      </w:divBdr>
                                                                      <w:divsChild>
                                                                        <w:div w:id="1111969045">
                                                                          <w:marLeft w:val="300"/>
                                                                          <w:marRight w:val="0"/>
                                                                          <w:marTop w:val="0"/>
                                                                          <w:marBottom w:val="0"/>
                                                                          <w:divBdr>
                                                                            <w:top w:val="none" w:sz="0" w:space="0" w:color="auto"/>
                                                                            <w:left w:val="none" w:sz="0" w:space="0" w:color="auto"/>
                                                                            <w:bottom w:val="none" w:sz="0" w:space="0" w:color="auto"/>
                                                                            <w:right w:val="none" w:sz="0" w:space="0" w:color="auto"/>
                                                                          </w:divBdr>
                                                                        </w:div>
                                                                      </w:divsChild>
                                                                    </w:div>
                                                                    <w:div w:id="1205871204">
                                                                      <w:marLeft w:val="0"/>
                                                                      <w:marRight w:val="0"/>
                                                                      <w:marTop w:val="0"/>
                                                                      <w:marBottom w:val="0"/>
                                                                      <w:divBdr>
                                                                        <w:top w:val="none" w:sz="0" w:space="0" w:color="auto"/>
                                                                        <w:left w:val="none" w:sz="0" w:space="0" w:color="auto"/>
                                                                        <w:bottom w:val="none" w:sz="0" w:space="0" w:color="auto"/>
                                                                        <w:right w:val="none" w:sz="0" w:space="0" w:color="auto"/>
                                                                      </w:divBdr>
                                                                      <w:divsChild>
                                                                        <w:div w:id="2057385382">
                                                                          <w:marLeft w:val="300"/>
                                                                          <w:marRight w:val="0"/>
                                                                          <w:marTop w:val="0"/>
                                                                          <w:marBottom w:val="0"/>
                                                                          <w:divBdr>
                                                                            <w:top w:val="none" w:sz="0" w:space="0" w:color="auto"/>
                                                                            <w:left w:val="none" w:sz="0" w:space="0" w:color="auto"/>
                                                                            <w:bottom w:val="none" w:sz="0" w:space="0" w:color="auto"/>
                                                                            <w:right w:val="none" w:sz="0" w:space="0" w:color="auto"/>
                                                                          </w:divBdr>
                                                                        </w:div>
                                                                      </w:divsChild>
                                                                    </w:div>
                                                                    <w:div w:id="788671852">
                                                                      <w:marLeft w:val="0"/>
                                                                      <w:marRight w:val="0"/>
                                                                      <w:marTop w:val="0"/>
                                                                      <w:marBottom w:val="0"/>
                                                                      <w:divBdr>
                                                                        <w:top w:val="none" w:sz="0" w:space="0" w:color="auto"/>
                                                                        <w:left w:val="none" w:sz="0" w:space="0" w:color="auto"/>
                                                                        <w:bottom w:val="none" w:sz="0" w:space="0" w:color="auto"/>
                                                                        <w:right w:val="none" w:sz="0" w:space="0" w:color="auto"/>
                                                                      </w:divBdr>
                                                                      <w:divsChild>
                                                                        <w:div w:id="1560827758">
                                                                          <w:marLeft w:val="300"/>
                                                                          <w:marRight w:val="0"/>
                                                                          <w:marTop w:val="0"/>
                                                                          <w:marBottom w:val="0"/>
                                                                          <w:divBdr>
                                                                            <w:top w:val="none" w:sz="0" w:space="0" w:color="auto"/>
                                                                            <w:left w:val="none" w:sz="0" w:space="0" w:color="auto"/>
                                                                            <w:bottom w:val="none" w:sz="0" w:space="0" w:color="auto"/>
                                                                            <w:right w:val="none" w:sz="0" w:space="0" w:color="auto"/>
                                                                          </w:divBdr>
                                                                        </w:div>
                                                                      </w:divsChild>
                                                                    </w:div>
                                                                    <w:div w:id="1286617841">
                                                                      <w:marLeft w:val="0"/>
                                                                      <w:marRight w:val="0"/>
                                                                      <w:marTop w:val="0"/>
                                                                      <w:marBottom w:val="0"/>
                                                                      <w:divBdr>
                                                                        <w:top w:val="none" w:sz="0" w:space="0" w:color="auto"/>
                                                                        <w:left w:val="none" w:sz="0" w:space="0" w:color="auto"/>
                                                                        <w:bottom w:val="none" w:sz="0" w:space="0" w:color="auto"/>
                                                                        <w:right w:val="none" w:sz="0" w:space="0" w:color="auto"/>
                                                                      </w:divBdr>
                                                                      <w:divsChild>
                                                                        <w:div w:id="511342192">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 w:id="1102143167">
                                                                  <w:marLeft w:val="0"/>
                                                                  <w:marRight w:val="0"/>
                                                                  <w:marTop w:val="0"/>
                                                                  <w:marBottom w:val="0"/>
                                                                  <w:divBdr>
                                                                    <w:top w:val="none" w:sz="0" w:space="0" w:color="auto"/>
                                                                    <w:left w:val="none" w:sz="0" w:space="0" w:color="auto"/>
                                                                    <w:bottom w:val="none" w:sz="0" w:space="0" w:color="auto"/>
                                                                    <w:right w:val="none" w:sz="0" w:space="0" w:color="auto"/>
                                                                  </w:divBdr>
                                                                  <w:divsChild>
                                                                    <w:div w:id="1895699219">
                                                                      <w:marLeft w:val="0"/>
                                                                      <w:marRight w:val="0"/>
                                                                      <w:marTop w:val="0"/>
                                                                      <w:marBottom w:val="0"/>
                                                                      <w:divBdr>
                                                                        <w:top w:val="none" w:sz="0" w:space="0" w:color="auto"/>
                                                                        <w:left w:val="none" w:sz="0" w:space="0" w:color="auto"/>
                                                                        <w:bottom w:val="none" w:sz="0" w:space="0" w:color="auto"/>
                                                                        <w:right w:val="none" w:sz="0" w:space="0" w:color="auto"/>
                                                                      </w:divBdr>
                                                                    </w:div>
                                                                  </w:divsChild>
                                                                </w:div>
                                                                <w:div w:id="172544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1824048">
                                  <w:marLeft w:val="105"/>
                                  <w:marRight w:val="105"/>
                                  <w:marTop w:val="105"/>
                                  <w:marBottom w:val="105"/>
                                  <w:divBdr>
                                    <w:top w:val="none" w:sz="0" w:space="0" w:color="auto"/>
                                    <w:left w:val="none" w:sz="0" w:space="0" w:color="auto"/>
                                    <w:bottom w:val="none" w:sz="0" w:space="0" w:color="auto"/>
                                    <w:right w:val="none" w:sz="0" w:space="0" w:color="auto"/>
                                  </w:divBdr>
                                  <w:divsChild>
                                    <w:div w:id="1057052394">
                                      <w:marLeft w:val="0"/>
                                      <w:marRight w:val="0"/>
                                      <w:marTop w:val="0"/>
                                      <w:marBottom w:val="0"/>
                                      <w:divBdr>
                                        <w:top w:val="none" w:sz="0" w:space="0" w:color="auto"/>
                                        <w:left w:val="none" w:sz="0" w:space="0" w:color="auto"/>
                                        <w:bottom w:val="none" w:sz="0" w:space="0" w:color="auto"/>
                                        <w:right w:val="none" w:sz="0" w:space="0" w:color="auto"/>
                                      </w:divBdr>
                                      <w:divsChild>
                                        <w:div w:id="112435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arnhei\AppData\Local\Temp\Rar$DIa4368.16894\TF_Template_Word_Windows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2163C748881C440B850568824815DFE" ma:contentTypeVersion="10" ma:contentTypeDescription="Create a new document." ma:contentTypeScope="" ma:versionID="1e081c01b8ee7e32ddb733eb9427ac72">
  <xsd:schema xmlns:xsd="http://www.w3.org/2001/XMLSchema" xmlns:xs="http://www.w3.org/2001/XMLSchema" xmlns:p="http://schemas.microsoft.com/office/2006/metadata/properties" xmlns:ns3="eb9687b6-7a73-4093-a186-f87d544f5d22" xmlns:ns4="273bbf6c-a4a3-4ed4-91c5-d46d92cfce37" targetNamespace="http://schemas.microsoft.com/office/2006/metadata/properties" ma:root="true" ma:fieldsID="b13dd03657da99fac9c6b1989e744421" ns3:_="" ns4:_="">
    <xsd:import namespace="eb9687b6-7a73-4093-a186-f87d544f5d22"/>
    <xsd:import namespace="273bbf6c-a4a3-4ed4-91c5-d46d92cfce3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9687b6-7a73-4093-a186-f87d544f5d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3bbf6c-a4a3-4ed4-91c5-d46d92cfce37"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EC45B1-3F76-4864-83D4-7671968C8E50}">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273bbf6c-a4a3-4ed4-91c5-d46d92cfce37"/>
    <ds:schemaRef ds:uri="eb9687b6-7a73-4093-a186-f87d544f5d22"/>
    <ds:schemaRef ds:uri="http://www.w3.org/XML/1998/namespace"/>
  </ds:schemaRefs>
</ds:datastoreItem>
</file>

<file path=customXml/itemProps2.xml><?xml version="1.0" encoding="utf-8"?>
<ds:datastoreItem xmlns:ds="http://schemas.openxmlformats.org/officeDocument/2006/customXml" ds:itemID="{8A9EC4FF-910D-498E-9F0D-7E31446705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9687b6-7a73-4093-a186-f87d544f5d22"/>
    <ds:schemaRef ds:uri="273bbf6c-a4a3-4ed4-91c5-d46d92cfce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5B3B34-CD7B-469E-82FA-C20DA552E79E}">
  <ds:schemaRefs>
    <ds:schemaRef ds:uri="http://schemas.microsoft.com/sharepoint/v3/contenttype/forms"/>
  </ds:schemaRefs>
</ds:datastoreItem>
</file>

<file path=customXml/itemProps4.xml><?xml version="1.0" encoding="utf-8"?>
<ds:datastoreItem xmlns:ds="http://schemas.openxmlformats.org/officeDocument/2006/customXml" ds:itemID="{8254CE31-6253-4279-9E4E-4BEBF4C08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TF_Template_Word_Windows_2016.dotx</Template>
  <TotalTime>1</TotalTime>
  <Pages>65</Pages>
  <Words>7676</Words>
  <Characters>62178</Characters>
  <Application>Microsoft Office Word</Application>
  <DocSecurity>4</DocSecurity>
  <Lines>518</Lines>
  <Paragraphs>139</Paragraphs>
  <ScaleCrop>false</ScaleCrop>
  <HeadingPairs>
    <vt:vector size="6" baseType="variant">
      <vt:variant>
        <vt:lpstr>Otsikko</vt:lpstr>
      </vt:variant>
      <vt:variant>
        <vt:i4>1</vt:i4>
      </vt:variant>
      <vt:variant>
        <vt:lpstr>Title</vt:lpstr>
      </vt:variant>
      <vt:variant>
        <vt:i4>1</vt:i4>
      </vt:variant>
      <vt:variant>
        <vt:lpstr>Tittel</vt:lpstr>
      </vt:variant>
      <vt:variant>
        <vt:i4>1</vt:i4>
      </vt:variant>
    </vt:vector>
  </HeadingPairs>
  <TitlesOfParts>
    <vt:vector size="3" baseType="lpstr">
      <vt:lpstr>TF_Template_Word_Windows_2016</vt:lpstr>
      <vt:lpstr>TF_Template_Word_Windows_2016</vt:lpstr>
      <vt:lpstr>TF_Template_Word_Windows_2016</vt:lpstr>
    </vt:vector>
  </TitlesOfParts>
  <Company>Informa Plc</Company>
  <LinksUpToDate>false</LinksUpToDate>
  <CharactersWithSpaces>69715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creator>Jarna Heinonen</dc:creator>
  <cp:lastModifiedBy>Jouko Miettinen</cp:lastModifiedBy>
  <cp:revision>2</cp:revision>
  <cp:lastPrinted>2019-12-12T14:26:00Z</cp:lastPrinted>
  <dcterms:created xsi:type="dcterms:W3CDTF">2020-05-01T09:42:00Z</dcterms:created>
  <dcterms:modified xsi:type="dcterms:W3CDTF">2020-05-01T09:42:00Z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3b303ab-7198-40dd-8c74-47e8ccb3836e_Enabled">
    <vt:lpwstr>True</vt:lpwstr>
  </property>
  <property fmtid="{D5CDD505-2E9C-101B-9397-08002B2CF9AE}" pid="3" name="MSIP_Label_43b303ab-7198-40dd-8c74-47e8ccb3836e_SiteId">
    <vt:lpwstr>fed13d9f-21df-485d-909a-231f3c6d16f0</vt:lpwstr>
  </property>
  <property fmtid="{D5CDD505-2E9C-101B-9397-08002B2CF9AE}" pid="4" name="MSIP_Label_43b303ab-7198-40dd-8c74-47e8ccb3836e_Owner">
    <vt:lpwstr>03202090@nord.no</vt:lpwstr>
  </property>
  <property fmtid="{D5CDD505-2E9C-101B-9397-08002B2CF9AE}" pid="5" name="MSIP_Label_43b303ab-7198-40dd-8c74-47e8ccb3836e_SetDate">
    <vt:lpwstr>2019-06-26T14:22:04.4641647Z</vt:lpwstr>
  </property>
  <property fmtid="{D5CDD505-2E9C-101B-9397-08002B2CF9AE}" pid="6" name="MSIP_Label_43b303ab-7198-40dd-8c74-47e8ccb3836e_Name">
    <vt:lpwstr>Public</vt:lpwstr>
  </property>
  <property fmtid="{D5CDD505-2E9C-101B-9397-08002B2CF9AE}" pid="7" name="MSIP_Label_43b303ab-7198-40dd-8c74-47e8ccb3836e_Application">
    <vt:lpwstr>Microsoft Azure Information Protection</vt:lpwstr>
  </property>
  <property fmtid="{D5CDD505-2E9C-101B-9397-08002B2CF9AE}" pid="8" name="MSIP_Label_43b303ab-7198-40dd-8c74-47e8ccb3836e_Extended_MSFT_Method">
    <vt:lpwstr>Automatic</vt:lpwstr>
  </property>
  <property fmtid="{D5CDD505-2E9C-101B-9397-08002B2CF9AE}" pid="9" name="Sensitivity">
    <vt:lpwstr>Public</vt:lpwstr>
  </property>
  <property fmtid="{D5CDD505-2E9C-101B-9397-08002B2CF9AE}" pid="10" name="ContentTypeId">
    <vt:lpwstr>0x010100D2163C748881C440B850568824815DFE</vt:lpwstr>
  </property>
  <property fmtid="{D5CDD505-2E9C-101B-9397-08002B2CF9AE}" pid="11" name="Mendeley Document_1">
    <vt:lpwstr>True</vt:lpwstr>
  </property>
</Properties>
</file>