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965918" w14:textId="286B764A" w:rsidR="00162931" w:rsidRDefault="00356152" w:rsidP="00162931">
      <w:pPr>
        <w:rPr>
          <w:rFonts w:ascii="Times New Roman" w:eastAsia="Times New Roman" w:hAnsi="Times New Roman" w:cs="Times New Roman"/>
          <w:lang w:eastAsia="en-GB"/>
        </w:rPr>
      </w:pPr>
      <w:r w:rsidRPr="00162931">
        <w:rPr>
          <w:rFonts w:ascii="Times New Roman" w:eastAsia="Times New Roman" w:hAnsi="Times New Roman" w:cs="Times New Roman"/>
          <w:lang w:eastAsia="en-GB"/>
        </w:rPr>
        <w:t>Michael D</w:t>
      </w:r>
      <w:r>
        <w:rPr>
          <w:rFonts w:ascii="Times New Roman" w:eastAsia="Times New Roman" w:hAnsi="Times New Roman" w:cs="Times New Roman"/>
          <w:lang w:val="fi-FI" w:eastAsia="en-GB"/>
        </w:rPr>
        <w:t xml:space="preserve">. </w:t>
      </w:r>
      <w:r w:rsidRPr="00162931">
        <w:rPr>
          <w:rFonts w:ascii="Times New Roman" w:eastAsia="Times New Roman" w:hAnsi="Times New Roman" w:cs="Times New Roman"/>
          <w:lang w:eastAsia="en-GB"/>
        </w:rPr>
        <w:t>Bailey</w:t>
      </w:r>
      <w:r>
        <w:rPr>
          <w:rFonts w:ascii="Times New Roman" w:eastAsia="Times New Roman" w:hAnsi="Times New Roman" w:cs="Times New Roman"/>
          <w:lang w:val="fi-FI" w:eastAsia="en-GB"/>
        </w:rPr>
        <w:t xml:space="preserve"> and</w:t>
      </w:r>
      <w:r w:rsidRPr="00162931">
        <w:rPr>
          <w:rFonts w:ascii="Times New Roman" w:eastAsia="Times New Roman" w:hAnsi="Times New Roman" w:cs="Times New Roman"/>
          <w:lang w:eastAsia="en-GB"/>
        </w:rPr>
        <w:t xml:space="preserve"> Sean L. Field, eds., </w:t>
      </w:r>
      <w:r w:rsidRPr="00162931">
        <w:rPr>
          <w:rFonts w:ascii="Times New Roman" w:eastAsia="Times New Roman" w:hAnsi="Times New Roman" w:cs="Times New Roman"/>
          <w:i/>
          <w:iCs/>
          <w:lang w:eastAsia="en-GB"/>
        </w:rPr>
        <w:t>Late Medieval Heresy: New Perspectives: Studies in Honor of Robert E. Lerner</w:t>
      </w:r>
      <w:r w:rsidRPr="00162931">
        <w:rPr>
          <w:rFonts w:ascii="Times New Roman" w:eastAsia="Times New Roman" w:hAnsi="Times New Roman" w:cs="Times New Roman"/>
          <w:lang w:eastAsia="en-GB"/>
        </w:rPr>
        <w:t>, Heresy and Inquisition in the Middle Ages 5 (York: York Medieval Press, 2018).</w:t>
      </w:r>
    </w:p>
    <w:p w14:paraId="3DA5B180" w14:textId="18975352" w:rsidR="00162931" w:rsidRDefault="00162931" w:rsidP="00162931">
      <w:pPr>
        <w:rPr>
          <w:rFonts w:ascii="Times New Roman" w:eastAsia="Times New Roman" w:hAnsi="Times New Roman" w:cs="Times New Roman"/>
          <w:lang w:eastAsia="en-GB"/>
        </w:rPr>
      </w:pPr>
    </w:p>
    <w:p w14:paraId="672750F9" w14:textId="1E732252" w:rsidR="00B01286" w:rsidRDefault="00356152" w:rsidP="00B01286">
      <w:pPr>
        <w:rPr>
          <w:rFonts w:ascii="Times New Roman" w:eastAsia="Times New Roman" w:hAnsi="Times New Roman" w:cs="Times New Roman"/>
          <w:lang w:val="en-GB" w:eastAsia="en-GB"/>
        </w:rPr>
      </w:pPr>
      <w:r w:rsidRPr="009F3BA2">
        <w:rPr>
          <w:rFonts w:ascii="Times New Roman" w:eastAsia="Times New Roman" w:hAnsi="Times New Roman" w:cs="Times New Roman"/>
          <w:lang w:val="en-GB" w:eastAsia="en-GB"/>
        </w:rPr>
        <w:t>Th</w:t>
      </w:r>
      <w:r>
        <w:rPr>
          <w:rFonts w:ascii="Times New Roman" w:eastAsia="Times New Roman" w:hAnsi="Times New Roman" w:cs="Times New Roman"/>
          <w:lang w:val="en-GB" w:eastAsia="en-GB"/>
        </w:rPr>
        <w:t xml:space="preserve">is edited volume </w:t>
      </w:r>
      <w:r w:rsidRPr="009F3BA2">
        <w:rPr>
          <w:rFonts w:ascii="Times New Roman" w:eastAsia="Times New Roman" w:hAnsi="Times New Roman" w:cs="Times New Roman"/>
          <w:lang w:val="en-GB" w:eastAsia="en-GB"/>
        </w:rPr>
        <w:t xml:space="preserve">honours the career of Robert E. Lerner, </w:t>
      </w:r>
      <w:r>
        <w:rPr>
          <w:rFonts w:ascii="Times New Roman" w:eastAsia="Times New Roman" w:hAnsi="Times New Roman" w:cs="Times New Roman"/>
          <w:lang w:val="en-GB" w:eastAsia="en-GB"/>
        </w:rPr>
        <w:t xml:space="preserve">a pioneering and leading scholar of the late medieval religious thought. Rather than a conventional, sprawling </w:t>
      </w:r>
      <w:r>
        <w:rPr>
          <w:rFonts w:ascii="Times New Roman" w:eastAsia="Times New Roman" w:hAnsi="Times New Roman" w:cs="Times New Roman"/>
          <w:i/>
          <w:iCs/>
          <w:lang w:val="en-GB" w:eastAsia="en-GB"/>
        </w:rPr>
        <w:t xml:space="preserve">Festschrift, </w:t>
      </w:r>
      <w:r>
        <w:rPr>
          <w:rFonts w:ascii="Times New Roman" w:eastAsia="Times New Roman" w:hAnsi="Times New Roman" w:cs="Times New Roman"/>
          <w:lang w:val="en-GB" w:eastAsia="en-GB"/>
        </w:rPr>
        <w:t>which Lerner himself disapproves of, the book is a more focused collection on Lerner’s prima</w:t>
      </w:r>
      <w:r>
        <w:rPr>
          <w:rFonts w:ascii="Times New Roman" w:eastAsia="Times New Roman" w:hAnsi="Times New Roman" w:cs="Times New Roman"/>
          <w:lang w:val="en-GB" w:eastAsia="en-GB"/>
        </w:rPr>
        <w:t>ry field of studies, late medieval heresy. The contributors are Lerner’s former doctoral students and “international students-by-proxy”, with the preface and afterword written by two Lerner’s long-time colleagues, Richard Kieckhefer and Barbara Newman resp</w:t>
      </w:r>
      <w:r>
        <w:rPr>
          <w:rFonts w:ascii="Times New Roman" w:eastAsia="Times New Roman" w:hAnsi="Times New Roman" w:cs="Times New Roman"/>
          <w:lang w:val="en-GB" w:eastAsia="en-GB"/>
        </w:rPr>
        <w:t>ectively.</w:t>
      </w:r>
      <w:r w:rsidR="009C2A2A">
        <w:rPr>
          <w:rFonts w:ascii="Times New Roman" w:eastAsia="Times New Roman" w:hAnsi="Times New Roman" w:cs="Times New Roman"/>
          <w:lang w:val="en-GB" w:eastAsia="en-GB"/>
        </w:rPr>
        <w:t xml:space="preserve"> </w:t>
      </w:r>
    </w:p>
    <w:p w14:paraId="115B104C" w14:textId="52494767" w:rsidR="00105AC6" w:rsidRDefault="0035615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ab/>
        <w:t xml:space="preserve">The contributors treat </w:t>
      </w:r>
      <w:r w:rsidR="00CF2858">
        <w:rPr>
          <w:rFonts w:ascii="Times New Roman" w:eastAsia="Times New Roman" w:hAnsi="Times New Roman" w:cs="Times New Roman"/>
          <w:lang w:val="en-GB" w:eastAsia="en-GB"/>
        </w:rPr>
        <w:t>diverse</w:t>
      </w:r>
      <w:r>
        <w:rPr>
          <w:rFonts w:ascii="Times New Roman" w:eastAsia="Times New Roman" w:hAnsi="Times New Roman" w:cs="Times New Roman"/>
          <w:lang w:val="en-GB" w:eastAsia="en-GB"/>
        </w:rPr>
        <w:t xml:space="preserve"> aspects of heresy and dissidence in the period of ca. 1300-1500. All chapters link somehow to Lerner’s research, and this gives the volume</w:t>
      </w:r>
      <w:r w:rsidR="002C68A5">
        <w:rPr>
          <w:rFonts w:ascii="Times New Roman" w:eastAsia="Times New Roman" w:hAnsi="Times New Roman" w:cs="Times New Roman"/>
          <w:lang w:val="en-GB" w:eastAsia="en-GB"/>
        </w:rPr>
        <w:t xml:space="preserve"> </w:t>
      </w:r>
      <w:r>
        <w:rPr>
          <w:rFonts w:ascii="Times New Roman" w:eastAsia="Times New Roman" w:hAnsi="Times New Roman" w:cs="Times New Roman"/>
          <w:lang w:val="en-GB" w:eastAsia="en-GB"/>
        </w:rPr>
        <w:t>unity and cohesion</w:t>
      </w:r>
      <w:r w:rsidR="00526C82">
        <w:rPr>
          <w:rFonts w:ascii="Times New Roman" w:eastAsia="Times New Roman" w:hAnsi="Times New Roman" w:cs="Times New Roman"/>
          <w:lang w:val="en-GB" w:eastAsia="en-GB"/>
        </w:rPr>
        <w:t xml:space="preserve">, even when at the surface level some of the chapters are very unlike each other. </w:t>
      </w:r>
      <w:r w:rsidR="00D005FC">
        <w:rPr>
          <w:rFonts w:ascii="Times New Roman" w:eastAsia="Times New Roman" w:hAnsi="Times New Roman" w:cs="Times New Roman"/>
          <w:lang w:val="en-GB" w:eastAsia="en-GB"/>
        </w:rPr>
        <w:t xml:space="preserve">In my review, I concentrate on the central themes in the book. </w:t>
      </w:r>
      <w:r w:rsidR="00526C82">
        <w:rPr>
          <w:rFonts w:ascii="Times New Roman" w:eastAsia="Times New Roman" w:hAnsi="Times New Roman" w:cs="Times New Roman"/>
          <w:lang w:val="en-GB" w:eastAsia="en-GB"/>
        </w:rPr>
        <w:t xml:space="preserve">First of all, Lerner and the contributors share a similar approach to sources about heresy, </w:t>
      </w:r>
      <w:r w:rsidR="002C68A5">
        <w:rPr>
          <w:rFonts w:ascii="Times New Roman" w:eastAsia="Times New Roman" w:hAnsi="Times New Roman" w:cs="Times New Roman"/>
          <w:lang w:val="en-GB" w:eastAsia="en-GB"/>
        </w:rPr>
        <w:t xml:space="preserve">being </w:t>
      </w:r>
      <w:r w:rsidR="00526C82">
        <w:rPr>
          <w:rFonts w:ascii="Times New Roman" w:eastAsia="Times New Roman" w:hAnsi="Times New Roman" w:cs="Times New Roman"/>
          <w:lang w:val="en-GB" w:eastAsia="en-GB"/>
        </w:rPr>
        <w:t>acutely aware of the oppressors’ role in the</w:t>
      </w:r>
      <w:r w:rsidR="002C68A5">
        <w:rPr>
          <w:rFonts w:ascii="Times New Roman" w:eastAsia="Times New Roman" w:hAnsi="Times New Roman" w:cs="Times New Roman"/>
          <w:lang w:val="en-GB" w:eastAsia="en-GB"/>
        </w:rPr>
        <w:t xml:space="preserve"> sources’</w:t>
      </w:r>
      <w:r w:rsidR="00526C82">
        <w:rPr>
          <w:rFonts w:ascii="Times New Roman" w:eastAsia="Times New Roman" w:hAnsi="Times New Roman" w:cs="Times New Roman"/>
          <w:lang w:val="en-GB" w:eastAsia="en-GB"/>
        </w:rPr>
        <w:t xml:space="preserve"> formation but avoiding extreme deconstruction. Sylvain Piron captures this (Grundmannian) view on the nature of heresy</w:t>
      </w:r>
      <w:r>
        <w:rPr>
          <w:rFonts w:ascii="Times New Roman" w:eastAsia="Times New Roman" w:hAnsi="Times New Roman" w:cs="Times New Roman"/>
          <w:lang w:val="en-GB" w:eastAsia="en-GB"/>
        </w:rPr>
        <w:t xml:space="preserve">: </w:t>
      </w:r>
      <w:r w:rsidR="00526C82">
        <w:rPr>
          <w:rFonts w:ascii="Times New Roman" w:eastAsia="Times New Roman" w:hAnsi="Times New Roman" w:cs="Times New Roman"/>
          <w:lang w:val="en-GB" w:eastAsia="en-GB"/>
        </w:rPr>
        <w:t xml:space="preserve">"heresy is neither just the projection of inquisitorial fantasies, nor the expression of a revolutionary will to break with ecclesiastical authority, but rather the result of a complex interaction between opposing forces whose conflicting views over what constitutes a legitimate Christian community gradually harden to the point of becoming entirely irreconcilable" (35).  </w:t>
      </w:r>
    </w:p>
    <w:p w14:paraId="6B986268" w14:textId="2802D35D" w:rsidR="008C1229" w:rsidRDefault="00356152" w:rsidP="0054324A">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As the editors point out in the introduction,</w:t>
      </w:r>
      <w:r w:rsidR="00EE4BC5">
        <w:rPr>
          <w:rFonts w:ascii="Times New Roman" w:eastAsia="Times New Roman" w:hAnsi="Times New Roman" w:cs="Times New Roman"/>
          <w:lang w:val="en-GB" w:eastAsia="en-GB"/>
        </w:rPr>
        <w:t xml:space="preserve"> in his research</w:t>
      </w:r>
      <w:r>
        <w:rPr>
          <w:rFonts w:ascii="Times New Roman" w:eastAsia="Times New Roman" w:hAnsi="Times New Roman" w:cs="Times New Roman"/>
          <w:lang w:val="en-GB" w:eastAsia="en-GB"/>
        </w:rPr>
        <w:t>, Lerner has combined Herbert Grundmann’s methodological app</w:t>
      </w:r>
      <w:r>
        <w:rPr>
          <w:rFonts w:ascii="Times New Roman" w:eastAsia="Times New Roman" w:hAnsi="Times New Roman" w:cs="Times New Roman"/>
          <w:lang w:val="en-GB" w:eastAsia="en-GB"/>
        </w:rPr>
        <w:t xml:space="preserve">roaches with </w:t>
      </w:r>
      <w:r w:rsidR="00C21040">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the sharp attention to political and social realities</w:t>
      </w:r>
      <w:r w:rsidR="00C21040">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 xml:space="preserve"> (6). </w:t>
      </w:r>
      <w:r w:rsidR="00105AC6">
        <w:rPr>
          <w:rFonts w:ascii="Times New Roman" w:eastAsia="Times New Roman" w:hAnsi="Times New Roman" w:cs="Times New Roman"/>
          <w:lang w:val="en-GB" w:eastAsia="en-GB"/>
        </w:rPr>
        <w:t xml:space="preserve">Several chapters treat the political implications of heresy while acknowledging that </w:t>
      </w:r>
      <w:r w:rsidR="002C68A5">
        <w:rPr>
          <w:rFonts w:ascii="Times New Roman" w:eastAsia="Times New Roman" w:hAnsi="Times New Roman" w:cs="Times New Roman"/>
          <w:lang w:val="en-GB" w:eastAsia="en-GB"/>
        </w:rPr>
        <w:t xml:space="preserve">heresy was not a </w:t>
      </w:r>
      <w:r w:rsidR="00105AC6">
        <w:rPr>
          <w:rFonts w:ascii="Times New Roman" w:eastAsia="Times New Roman" w:hAnsi="Times New Roman" w:cs="Times New Roman"/>
          <w:lang w:val="en-GB" w:eastAsia="en-GB"/>
        </w:rPr>
        <w:t xml:space="preserve">mere excuse masking other motives even in political trials. </w:t>
      </w:r>
      <w:r w:rsidR="004631A2">
        <w:rPr>
          <w:rFonts w:ascii="Times New Roman" w:eastAsia="Times New Roman" w:hAnsi="Times New Roman" w:cs="Times New Roman"/>
          <w:lang w:val="en-GB" w:eastAsia="en-GB"/>
        </w:rPr>
        <w:t xml:space="preserve">Sean L. Field proposes that </w:t>
      </w:r>
      <w:r w:rsidR="00CF2858">
        <w:rPr>
          <w:rFonts w:ascii="Times New Roman" w:eastAsia="Times New Roman" w:hAnsi="Times New Roman" w:cs="Times New Roman"/>
          <w:lang w:val="en-GB" w:eastAsia="en-GB"/>
        </w:rPr>
        <w:t>the Templar trial</w:t>
      </w:r>
      <w:r w:rsidR="004631A2">
        <w:rPr>
          <w:rFonts w:ascii="Times New Roman" w:eastAsia="Times New Roman" w:hAnsi="Times New Roman" w:cs="Times New Roman"/>
          <w:lang w:val="en-GB" w:eastAsia="en-GB"/>
        </w:rPr>
        <w:t xml:space="preserve"> was also a failed attempt to establish a</w:t>
      </w:r>
      <w:r w:rsidR="00815062">
        <w:rPr>
          <w:rFonts w:ascii="Times New Roman" w:eastAsia="Times New Roman" w:hAnsi="Times New Roman" w:cs="Times New Roman"/>
          <w:lang w:val="en-GB" w:eastAsia="en-GB"/>
        </w:rPr>
        <w:t xml:space="preserve"> French "national" inquisition. Georg Modestin puts Pope John XXII</w:t>
      </w:r>
      <w:r w:rsidR="00C21040">
        <w:rPr>
          <w:rFonts w:ascii="Times New Roman" w:eastAsia="Times New Roman" w:hAnsi="Times New Roman" w:cs="Times New Roman"/>
          <w:lang w:val="en-GB" w:eastAsia="en-GB"/>
        </w:rPr>
        <w:t>’</w:t>
      </w:r>
      <w:r w:rsidR="00815062">
        <w:rPr>
          <w:rFonts w:ascii="Times New Roman" w:eastAsia="Times New Roman" w:hAnsi="Times New Roman" w:cs="Times New Roman"/>
          <w:lang w:val="en-GB" w:eastAsia="en-GB"/>
        </w:rPr>
        <w:t xml:space="preserve">s </w:t>
      </w:r>
      <w:r w:rsidR="00F01C3F">
        <w:rPr>
          <w:rFonts w:ascii="Times New Roman" w:eastAsia="Times New Roman" w:hAnsi="Times New Roman" w:cs="Times New Roman"/>
          <w:lang w:val="en-GB" w:eastAsia="en-GB"/>
        </w:rPr>
        <w:t>u</w:t>
      </w:r>
      <w:r w:rsidR="00565183">
        <w:rPr>
          <w:rFonts w:ascii="Times New Roman" w:eastAsia="Times New Roman" w:hAnsi="Times New Roman" w:cs="Times New Roman"/>
          <w:lang w:val="en-GB" w:eastAsia="en-GB"/>
        </w:rPr>
        <w:t>ndeniably</w:t>
      </w:r>
      <w:r w:rsidR="00815062">
        <w:rPr>
          <w:rFonts w:ascii="Times New Roman" w:eastAsia="Times New Roman" w:hAnsi="Times New Roman" w:cs="Times New Roman"/>
          <w:lang w:val="en-GB" w:eastAsia="en-GB"/>
        </w:rPr>
        <w:t xml:space="preserve"> political struggle against Louis of Bavaria in the context of John’s other</w:t>
      </w:r>
      <w:r w:rsidR="004631A2">
        <w:rPr>
          <w:rFonts w:ascii="Times New Roman" w:eastAsia="Times New Roman" w:hAnsi="Times New Roman" w:cs="Times New Roman"/>
          <w:lang w:val="en-GB" w:eastAsia="en-GB"/>
        </w:rPr>
        <w:t xml:space="preserve"> </w:t>
      </w:r>
      <w:r w:rsidR="00815062">
        <w:rPr>
          <w:rFonts w:ascii="Times New Roman" w:eastAsia="Times New Roman" w:hAnsi="Times New Roman" w:cs="Times New Roman"/>
          <w:lang w:val="en-GB" w:eastAsia="en-GB"/>
        </w:rPr>
        <w:t xml:space="preserve">campaigns against the disobedience </w:t>
      </w:r>
      <w:r w:rsidR="00FC166F">
        <w:rPr>
          <w:rFonts w:ascii="Times New Roman" w:eastAsia="Times New Roman" w:hAnsi="Times New Roman" w:cs="Times New Roman"/>
          <w:lang w:val="en-GB" w:eastAsia="en-GB"/>
        </w:rPr>
        <w:t>to</w:t>
      </w:r>
      <w:r w:rsidR="00815062">
        <w:rPr>
          <w:rFonts w:ascii="Times New Roman" w:eastAsia="Times New Roman" w:hAnsi="Times New Roman" w:cs="Times New Roman"/>
          <w:lang w:val="en-GB" w:eastAsia="en-GB"/>
        </w:rPr>
        <w:t xml:space="preserve"> the Church. Elizabeth Casteen analyses the heresy accusation against Louis of Durazzo and concludes that Louis was a genuine protector and sympathiser of dissident Franciscans in addition to being a rebel. </w:t>
      </w:r>
      <w:r>
        <w:rPr>
          <w:rFonts w:ascii="Times New Roman" w:eastAsia="Times New Roman" w:hAnsi="Times New Roman" w:cs="Times New Roman"/>
          <w:lang w:val="en-GB" w:eastAsia="en-GB"/>
        </w:rPr>
        <w:t>Casteen’s essay coincides with another recent publication on the Spiritual Franciscans, Alexander Patschovsky</w:t>
      </w:r>
      <w:r w:rsidR="0054324A">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s edition of the process against two Sp</w:t>
      </w:r>
      <w:r w:rsidR="0054324A">
        <w:rPr>
          <w:rFonts w:ascii="Times New Roman" w:eastAsia="Times New Roman" w:hAnsi="Times New Roman" w:cs="Times New Roman"/>
          <w:lang w:val="en-GB" w:eastAsia="en-GB"/>
        </w:rPr>
        <w:t>i</w:t>
      </w:r>
      <w:r>
        <w:rPr>
          <w:rFonts w:ascii="Times New Roman" w:eastAsia="Times New Roman" w:hAnsi="Times New Roman" w:cs="Times New Roman"/>
          <w:lang w:val="en-GB" w:eastAsia="en-GB"/>
        </w:rPr>
        <w:t xml:space="preserve">rituals in Avignon in 1354. </w:t>
      </w:r>
      <w:r w:rsidR="0054324A">
        <w:rPr>
          <w:rFonts w:ascii="Times New Roman" w:eastAsia="Times New Roman" w:hAnsi="Times New Roman" w:cs="Times New Roman"/>
          <w:lang w:val="en-GB" w:eastAsia="en-GB"/>
        </w:rPr>
        <w:t xml:space="preserve">As the publications came out simultaneously, Casteen could not have considered Patschovsky’s edition or vice versa. However, the reader should be aware that </w:t>
      </w:r>
      <w:r w:rsidR="00BC7606">
        <w:rPr>
          <w:rFonts w:ascii="Times New Roman" w:eastAsia="Times New Roman" w:hAnsi="Times New Roman" w:cs="Times New Roman"/>
          <w:lang w:val="en-GB" w:eastAsia="en-GB"/>
        </w:rPr>
        <w:t xml:space="preserve">one the men accused in Avignon, </w:t>
      </w:r>
      <w:r w:rsidR="0054324A">
        <w:rPr>
          <w:rFonts w:ascii="Times New Roman" w:eastAsia="Times New Roman" w:hAnsi="Times New Roman" w:cs="Times New Roman"/>
          <w:lang w:val="en-GB" w:eastAsia="en-GB"/>
        </w:rPr>
        <w:t xml:space="preserve">Francesco </w:t>
      </w:r>
      <w:proofErr w:type="spellStart"/>
      <w:r w:rsidR="0054324A">
        <w:rPr>
          <w:rFonts w:ascii="Times New Roman" w:eastAsia="Times New Roman" w:hAnsi="Times New Roman" w:cs="Times New Roman"/>
          <w:lang w:val="en-GB" w:eastAsia="en-GB"/>
        </w:rPr>
        <w:t>d’Arquata</w:t>
      </w:r>
      <w:proofErr w:type="spellEnd"/>
      <w:r w:rsidR="00BC7606">
        <w:rPr>
          <w:rFonts w:ascii="Times New Roman" w:eastAsia="Times New Roman" w:hAnsi="Times New Roman" w:cs="Times New Roman"/>
          <w:lang w:val="en-GB" w:eastAsia="en-GB"/>
        </w:rPr>
        <w:t xml:space="preserve">, indeed </w:t>
      </w:r>
      <w:r w:rsidR="0054324A">
        <w:rPr>
          <w:rFonts w:ascii="Times New Roman" w:eastAsia="Times New Roman" w:hAnsi="Times New Roman" w:cs="Times New Roman"/>
          <w:lang w:val="en-GB" w:eastAsia="en-GB"/>
        </w:rPr>
        <w:t xml:space="preserve">confessed </w:t>
      </w:r>
      <w:r w:rsidR="00993752">
        <w:rPr>
          <w:rFonts w:ascii="Times New Roman" w:eastAsia="Times New Roman" w:hAnsi="Times New Roman" w:cs="Times New Roman"/>
          <w:lang w:val="en-GB" w:eastAsia="en-GB"/>
        </w:rPr>
        <w:t>familiarity with</w:t>
      </w:r>
      <w:r w:rsidR="00BC7606">
        <w:rPr>
          <w:rFonts w:ascii="Times New Roman" w:eastAsia="Times New Roman" w:hAnsi="Times New Roman" w:cs="Times New Roman"/>
          <w:lang w:val="en-GB" w:eastAsia="en-GB"/>
        </w:rPr>
        <w:t xml:space="preserve"> Louis of Durazzo</w:t>
      </w:r>
      <w:r w:rsidR="00993752">
        <w:rPr>
          <w:rFonts w:ascii="Times New Roman" w:eastAsia="Times New Roman" w:hAnsi="Times New Roman" w:cs="Times New Roman"/>
          <w:lang w:val="en-GB" w:eastAsia="en-GB"/>
        </w:rPr>
        <w:t>,</w:t>
      </w:r>
      <w:r>
        <w:rPr>
          <w:rStyle w:val="FootnoteReference"/>
          <w:rFonts w:ascii="Times New Roman" w:eastAsia="Times New Roman" w:hAnsi="Times New Roman" w:cs="Times New Roman"/>
          <w:lang w:val="en-GB" w:eastAsia="en-GB"/>
        </w:rPr>
        <w:footnoteReference w:id="1"/>
      </w:r>
      <w:r w:rsidR="00993752">
        <w:rPr>
          <w:rFonts w:ascii="Times New Roman" w:eastAsia="Times New Roman" w:hAnsi="Times New Roman" w:cs="Times New Roman"/>
          <w:lang w:val="en-GB" w:eastAsia="en-GB"/>
        </w:rPr>
        <w:t xml:space="preserve"> thus supporting Casteen</w:t>
      </w:r>
      <w:r w:rsidR="00993752">
        <w:rPr>
          <w:rFonts w:ascii="Times New Roman" w:eastAsia="Times New Roman" w:hAnsi="Times New Roman" w:cs="Times New Roman"/>
          <w:lang w:val="en-GB" w:eastAsia="en-GB"/>
        </w:rPr>
        <w:t>’</w:t>
      </w:r>
      <w:r w:rsidR="00993752">
        <w:rPr>
          <w:rFonts w:ascii="Times New Roman" w:eastAsia="Times New Roman" w:hAnsi="Times New Roman" w:cs="Times New Roman"/>
          <w:lang w:val="en-GB" w:eastAsia="en-GB"/>
        </w:rPr>
        <w:t>s argument.</w:t>
      </w:r>
    </w:p>
    <w:p w14:paraId="265A55BF" w14:textId="37C5570B" w:rsidR="00565183" w:rsidRDefault="00356152" w:rsidP="00565183">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One recognisable strand is the chapters discussing common schools of thought that were increasingly under suspicion in </w:t>
      </w:r>
      <w:r>
        <w:rPr>
          <w:rFonts w:ascii="Times New Roman" w:eastAsia="Times New Roman" w:hAnsi="Times New Roman" w:cs="Times New Roman"/>
          <w:lang w:val="en-GB" w:eastAsia="en-GB"/>
        </w:rPr>
        <w:t>the late Middle Ages: mysticism, magic and alchemy. Michael D. Bailey compares the careers and works of the well-known (heretical) mystic Marguerite Porete and a contemporary Benedictine monk John of Morigny who tinkered with necromancy</w:t>
      </w:r>
      <w:r w:rsidR="00C21040">
        <w:rPr>
          <w:rFonts w:ascii="Times New Roman" w:eastAsia="Times New Roman" w:hAnsi="Times New Roman" w:cs="Times New Roman"/>
          <w:lang w:val="en-GB" w:eastAsia="en-GB"/>
        </w:rPr>
        <w:t>.</w:t>
      </w:r>
      <w:r w:rsidR="00C21040" w:rsidRPr="00C21040">
        <w:rPr>
          <w:rFonts w:ascii="Times New Roman" w:eastAsia="Times New Roman" w:hAnsi="Times New Roman" w:cs="Times New Roman"/>
          <w:lang w:val="en-GB" w:eastAsia="en-GB"/>
        </w:rPr>
        <w:t xml:space="preserve"> </w:t>
      </w:r>
      <w:r w:rsidR="00C21040">
        <w:rPr>
          <w:rFonts w:ascii="Times New Roman" w:eastAsia="Times New Roman" w:hAnsi="Times New Roman" w:cs="Times New Roman"/>
          <w:lang w:val="en-GB" w:eastAsia="en-GB"/>
        </w:rPr>
        <w:t xml:space="preserve">Justine L. Trombley studies </w:t>
      </w:r>
      <w:r w:rsidR="002C68A5">
        <w:rPr>
          <w:rFonts w:ascii="Times New Roman" w:eastAsia="Times New Roman" w:hAnsi="Times New Roman" w:cs="Times New Roman"/>
          <w:lang w:val="en-GB" w:eastAsia="en-GB"/>
        </w:rPr>
        <w:t>the</w:t>
      </w:r>
      <w:r w:rsidR="00C21040">
        <w:rPr>
          <w:rFonts w:ascii="Times New Roman" w:eastAsia="Times New Roman" w:hAnsi="Times New Roman" w:cs="Times New Roman"/>
          <w:lang w:val="en-GB" w:eastAsia="en-GB"/>
        </w:rPr>
        <w:t xml:space="preserve"> later reception of Porete’s famous </w:t>
      </w:r>
      <w:r w:rsidR="00C21040">
        <w:rPr>
          <w:rFonts w:ascii="Times New Roman" w:eastAsia="Times New Roman" w:hAnsi="Times New Roman" w:cs="Times New Roman"/>
          <w:i/>
          <w:iCs/>
          <w:lang w:val="en-GB" w:eastAsia="en-GB"/>
        </w:rPr>
        <w:t>Mirror of Simple Souls</w:t>
      </w:r>
      <w:r w:rsidR="00C21040">
        <w:rPr>
          <w:rFonts w:ascii="Times New Roman" w:eastAsia="Times New Roman" w:hAnsi="Times New Roman" w:cs="Times New Roman"/>
          <w:lang w:val="en-GB" w:eastAsia="en-GB"/>
        </w:rPr>
        <w:t xml:space="preserve"> and pr</w:t>
      </w:r>
      <w:r w:rsidR="002C68A5">
        <w:rPr>
          <w:rFonts w:ascii="Times New Roman" w:eastAsia="Times New Roman" w:hAnsi="Times New Roman" w:cs="Times New Roman"/>
          <w:lang w:val="en-GB" w:eastAsia="en-GB"/>
        </w:rPr>
        <w:t>ovides</w:t>
      </w:r>
      <w:r w:rsidR="00C21040">
        <w:rPr>
          <w:rFonts w:ascii="Times New Roman" w:eastAsia="Times New Roman" w:hAnsi="Times New Roman" w:cs="Times New Roman"/>
          <w:lang w:val="en-GB" w:eastAsia="en-GB"/>
        </w:rPr>
        <w:t xml:space="preserve"> the reader </w:t>
      </w:r>
      <w:r w:rsidR="002C68A5">
        <w:rPr>
          <w:rFonts w:ascii="Times New Roman" w:eastAsia="Times New Roman" w:hAnsi="Times New Roman" w:cs="Times New Roman"/>
          <w:lang w:val="en-GB" w:eastAsia="en-GB"/>
        </w:rPr>
        <w:t xml:space="preserve">with </w:t>
      </w:r>
      <w:r w:rsidR="00C21040">
        <w:rPr>
          <w:rFonts w:ascii="Times New Roman" w:eastAsia="Times New Roman" w:hAnsi="Times New Roman" w:cs="Times New Roman"/>
          <w:lang w:val="en-GB" w:eastAsia="en-GB"/>
        </w:rPr>
        <w:t xml:space="preserve">a rare treat: two previously unknown manuscripts of the Latin </w:t>
      </w:r>
      <w:r w:rsidR="00C21040">
        <w:rPr>
          <w:rFonts w:ascii="Times New Roman" w:eastAsia="Times New Roman" w:hAnsi="Times New Roman" w:cs="Times New Roman"/>
          <w:i/>
          <w:iCs/>
          <w:lang w:val="en-GB" w:eastAsia="en-GB"/>
        </w:rPr>
        <w:t>Mirror.</w:t>
      </w:r>
      <w:r>
        <w:rPr>
          <w:rFonts w:ascii="Times New Roman" w:eastAsia="Times New Roman" w:hAnsi="Times New Roman" w:cs="Times New Roman"/>
          <w:lang w:val="en-GB" w:eastAsia="en-GB"/>
        </w:rPr>
        <w:t xml:space="preserve"> Louisa A. Burnham presents a </w:t>
      </w:r>
      <w:r w:rsidR="002C68A5">
        <w:rPr>
          <w:rFonts w:ascii="Times New Roman" w:eastAsia="Times New Roman" w:hAnsi="Times New Roman" w:cs="Times New Roman"/>
          <w:lang w:val="en-GB" w:eastAsia="en-GB"/>
        </w:rPr>
        <w:t xml:space="preserve">fascinating </w:t>
      </w:r>
      <w:r>
        <w:rPr>
          <w:rFonts w:ascii="Times New Roman" w:eastAsia="Times New Roman" w:hAnsi="Times New Roman" w:cs="Times New Roman"/>
          <w:lang w:val="en-GB" w:eastAsia="en-GB"/>
        </w:rPr>
        <w:t>individual Limoux Negre</w:t>
      </w:r>
      <w:r>
        <w:rPr>
          <w:rFonts w:ascii="Times New Roman" w:eastAsia="Times New Roman" w:hAnsi="Times New Roman" w:cs="Times New Roman"/>
          <w:lang w:val="en-GB" w:eastAsia="en-GB"/>
        </w:rPr>
        <w:t xml:space="preserve">, burned as a heretic in 1329. Limoux possibly had had some influence from Southern French Cathars, but mostly cooked up his </w:t>
      </w:r>
      <w:r w:rsidR="000C6730">
        <w:rPr>
          <w:rFonts w:ascii="Times New Roman" w:eastAsia="Times New Roman" w:hAnsi="Times New Roman" w:cs="Times New Roman"/>
          <w:lang w:val="en-GB" w:eastAsia="en-GB"/>
        </w:rPr>
        <w:t>original</w:t>
      </w:r>
      <w:r>
        <w:rPr>
          <w:rFonts w:ascii="Times New Roman" w:eastAsia="Times New Roman" w:hAnsi="Times New Roman" w:cs="Times New Roman"/>
          <w:lang w:val="en-GB" w:eastAsia="en-GB"/>
        </w:rPr>
        <w:t xml:space="preserve"> worldview based on alchemical theories. </w:t>
      </w:r>
      <w:r w:rsidR="000C6730">
        <w:rPr>
          <w:rFonts w:ascii="Times New Roman" w:eastAsia="Times New Roman" w:hAnsi="Times New Roman" w:cs="Times New Roman"/>
          <w:lang w:val="en-GB" w:eastAsia="en-GB"/>
        </w:rPr>
        <w:t xml:space="preserve">In the </w:t>
      </w:r>
      <w:r w:rsidR="000C6730">
        <w:rPr>
          <w:rFonts w:ascii="Times New Roman" w:eastAsia="Times New Roman" w:hAnsi="Times New Roman" w:cs="Times New Roman"/>
          <w:lang w:val="en-GB" w:eastAsia="en-GB"/>
        </w:rPr>
        <w:lastRenderedPageBreak/>
        <w:t>late Middle Ages, such</w:t>
      </w:r>
      <w:r w:rsidR="00C07EFB">
        <w:rPr>
          <w:rFonts w:ascii="Times New Roman" w:eastAsia="Times New Roman" w:hAnsi="Times New Roman" w:cs="Times New Roman"/>
          <w:lang w:val="en-GB" w:eastAsia="en-GB"/>
        </w:rPr>
        <w:t xml:space="preserve"> </w:t>
      </w:r>
      <w:r w:rsidR="00FC166F">
        <w:rPr>
          <w:rFonts w:ascii="Times New Roman" w:eastAsia="Times New Roman" w:hAnsi="Times New Roman" w:cs="Times New Roman"/>
          <w:lang w:val="en-GB" w:eastAsia="en-GB"/>
        </w:rPr>
        <w:t xml:space="preserve">individual thinkers </w:t>
      </w:r>
      <w:r w:rsidR="000C6730">
        <w:rPr>
          <w:rFonts w:ascii="Times New Roman" w:eastAsia="Times New Roman" w:hAnsi="Times New Roman" w:cs="Times New Roman"/>
          <w:lang w:val="en-GB" w:eastAsia="en-GB"/>
        </w:rPr>
        <w:t>pop</w:t>
      </w:r>
      <w:r w:rsidR="00FC166F">
        <w:rPr>
          <w:rFonts w:ascii="Times New Roman" w:eastAsia="Times New Roman" w:hAnsi="Times New Roman" w:cs="Times New Roman"/>
          <w:lang w:val="en-GB" w:eastAsia="en-GB"/>
        </w:rPr>
        <w:t>ped</w:t>
      </w:r>
      <w:r w:rsidR="000C6730">
        <w:rPr>
          <w:rFonts w:ascii="Times New Roman" w:eastAsia="Times New Roman" w:hAnsi="Times New Roman" w:cs="Times New Roman"/>
          <w:lang w:val="en-GB" w:eastAsia="en-GB"/>
        </w:rPr>
        <w:t xml:space="preserve"> up here and there, and Limoux reminds me </w:t>
      </w:r>
      <w:r w:rsidR="00C07EFB">
        <w:rPr>
          <w:rFonts w:ascii="Times New Roman" w:eastAsia="Times New Roman" w:hAnsi="Times New Roman" w:cs="Times New Roman"/>
          <w:lang w:val="en-GB" w:eastAsia="en-GB"/>
        </w:rPr>
        <w:t xml:space="preserve">somehow </w:t>
      </w:r>
      <w:r w:rsidR="000C6730">
        <w:rPr>
          <w:rFonts w:ascii="Times New Roman" w:eastAsia="Times New Roman" w:hAnsi="Times New Roman" w:cs="Times New Roman"/>
          <w:lang w:val="en-GB" w:eastAsia="en-GB"/>
        </w:rPr>
        <w:t>of his Swedish contemporary, Botulf.</w:t>
      </w:r>
      <w:r>
        <w:rPr>
          <w:rStyle w:val="FootnoteReference"/>
          <w:rFonts w:ascii="Times New Roman" w:eastAsia="Times New Roman" w:hAnsi="Times New Roman" w:cs="Times New Roman"/>
          <w:lang w:val="en-GB" w:eastAsia="en-GB"/>
        </w:rPr>
        <w:footnoteReference w:id="2"/>
      </w:r>
      <w:r w:rsidR="000C6730">
        <w:rPr>
          <w:rFonts w:ascii="Times New Roman" w:eastAsia="Times New Roman" w:hAnsi="Times New Roman" w:cs="Times New Roman"/>
          <w:lang w:val="en-GB" w:eastAsia="en-GB"/>
        </w:rPr>
        <w:t xml:space="preserve"> </w:t>
      </w:r>
    </w:p>
    <w:p w14:paraId="2612CC4A" w14:textId="52299980" w:rsidR="00BB4425" w:rsidRDefault="00356152" w:rsidP="00565183">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What</w:t>
      </w:r>
      <w:r w:rsidR="002C68A5">
        <w:rPr>
          <w:rFonts w:ascii="Times New Roman" w:eastAsia="Times New Roman" w:hAnsi="Times New Roman" w:cs="Times New Roman"/>
          <w:lang w:val="en-GB" w:eastAsia="en-GB"/>
        </w:rPr>
        <w:t xml:space="preserve"> then</w:t>
      </w:r>
      <w:r>
        <w:rPr>
          <w:rFonts w:ascii="Times New Roman" w:eastAsia="Times New Roman" w:hAnsi="Times New Roman" w:cs="Times New Roman"/>
          <w:lang w:val="en-GB" w:eastAsia="en-GB"/>
        </w:rPr>
        <w:t xml:space="preserve"> are the new perspectives promised by the title?</w:t>
      </w:r>
      <w:r w:rsidR="00565183">
        <w:rPr>
          <w:rFonts w:ascii="Times New Roman" w:eastAsia="Times New Roman" w:hAnsi="Times New Roman" w:cs="Times New Roman"/>
          <w:lang w:val="en-GB" w:eastAsia="en-GB"/>
        </w:rPr>
        <w:t xml:space="preserve"> If the reader anticipates </w:t>
      </w:r>
      <w:r w:rsidR="002C68A5">
        <w:rPr>
          <w:rFonts w:ascii="Times New Roman" w:eastAsia="Times New Roman" w:hAnsi="Times New Roman" w:cs="Times New Roman"/>
          <w:lang w:val="en-GB" w:eastAsia="en-GB"/>
        </w:rPr>
        <w:t xml:space="preserve">fashionable </w:t>
      </w:r>
      <w:r w:rsidR="00565183">
        <w:rPr>
          <w:rFonts w:ascii="Times New Roman" w:eastAsia="Times New Roman" w:hAnsi="Times New Roman" w:cs="Times New Roman"/>
          <w:lang w:val="en-GB" w:eastAsia="en-GB"/>
        </w:rPr>
        <w:t>theoretical turns</w:t>
      </w:r>
      <w:r w:rsidR="00860555">
        <w:rPr>
          <w:rFonts w:ascii="Times New Roman" w:eastAsia="Times New Roman" w:hAnsi="Times New Roman" w:cs="Times New Roman"/>
          <w:lang w:val="en-GB" w:eastAsia="en-GB"/>
        </w:rPr>
        <w:t xml:space="preserve"> or big data</w:t>
      </w:r>
      <w:r w:rsidR="00565183">
        <w:rPr>
          <w:rFonts w:ascii="Times New Roman" w:eastAsia="Times New Roman" w:hAnsi="Times New Roman" w:cs="Times New Roman"/>
          <w:lang w:val="en-GB" w:eastAsia="en-GB"/>
        </w:rPr>
        <w:t>, they might</w:t>
      </w:r>
      <w:r w:rsidR="00860555">
        <w:rPr>
          <w:rFonts w:ascii="Times New Roman" w:eastAsia="Times New Roman" w:hAnsi="Times New Roman" w:cs="Times New Roman"/>
          <w:lang w:val="en-GB" w:eastAsia="en-GB"/>
        </w:rPr>
        <w:t xml:space="preserve"> </w:t>
      </w:r>
      <w:r w:rsidR="002C68A5">
        <w:rPr>
          <w:rFonts w:ascii="Times New Roman" w:eastAsia="Times New Roman" w:hAnsi="Times New Roman" w:cs="Times New Roman"/>
          <w:lang w:val="en-GB" w:eastAsia="en-GB"/>
        </w:rPr>
        <w:t>find the volume wanting</w:t>
      </w:r>
      <w:r w:rsidR="00860555">
        <w:rPr>
          <w:rFonts w:ascii="Times New Roman" w:eastAsia="Times New Roman" w:hAnsi="Times New Roman" w:cs="Times New Roman"/>
          <w:lang w:val="en-GB" w:eastAsia="en-GB"/>
        </w:rPr>
        <w:t>.</w:t>
      </w:r>
      <w:r w:rsidR="001F6E14">
        <w:rPr>
          <w:rFonts w:ascii="Times New Roman" w:eastAsia="Times New Roman" w:hAnsi="Times New Roman" w:cs="Times New Roman"/>
          <w:lang w:val="en-GB" w:eastAsia="en-GB"/>
        </w:rPr>
        <w:t xml:space="preserve"> However, </w:t>
      </w:r>
      <w:r w:rsidR="00306AC5">
        <w:rPr>
          <w:rFonts w:ascii="Times New Roman" w:eastAsia="Times New Roman" w:hAnsi="Times New Roman" w:cs="Times New Roman"/>
          <w:lang w:val="en-GB" w:eastAsia="en-GB"/>
        </w:rPr>
        <w:t xml:space="preserve">for </w:t>
      </w:r>
      <w:r w:rsidR="001F6E14">
        <w:rPr>
          <w:rFonts w:ascii="Times New Roman" w:eastAsia="Times New Roman" w:hAnsi="Times New Roman" w:cs="Times New Roman"/>
          <w:lang w:val="en-GB" w:eastAsia="en-GB"/>
        </w:rPr>
        <w:t xml:space="preserve">anyone interested in late medieval heresy there </w:t>
      </w:r>
      <w:r w:rsidR="002C68A5">
        <w:rPr>
          <w:rFonts w:ascii="Times New Roman" w:eastAsia="Times New Roman" w:hAnsi="Times New Roman" w:cs="Times New Roman"/>
          <w:lang w:val="en-GB" w:eastAsia="en-GB"/>
        </w:rPr>
        <w:t>should be no</w:t>
      </w:r>
      <w:r w:rsidR="001F6E14">
        <w:rPr>
          <w:rFonts w:ascii="Times New Roman" w:eastAsia="Times New Roman" w:hAnsi="Times New Roman" w:cs="Times New Roman"/>
          <w:lang w:val="en-GB" w:eastAsia="en-GB"/>
        </w:rPr>
        <w:t xml:space="preserve"> cause for disappointment. </w:t>
      </w:r>
      <w:r w:rsidR="00860555">
        <w:rPr>
          <w:rFonts w:ascii="Times New Roman" w:eastAsia="Times New Roman" w:hAnsi="Times New Roman" w:cs="Times New Roman"/>
          <w:lang w:val="en-GB" w:eastAsia="en-GB"/>
        </w:rPr>
        <w:t xml:space="preserve">There is a great deal new and though-provoking in the volume, and </w:t>
      </w:r>
      <w:r w:rsidR="00306AC5">
        <w:rPr>
          <w:rFonts w:ascii="Times New Roman" w:eastAsia="Times New Roman" w:hAnsi="Times New Roman" w:cs="Times New Roman"/>
          <w:lang w:val="en-GB" w:eastAsia="en-GB"/>
        </w:rPr>
        <w:t xml:space="preserve">contributors repeatedly display tour de forces of medieval historians’ </w:t>
      </w:r>
      <w:r w:rsidR="00185C12">
        <w:rPr>
          <w:rFonts w:ascii="Times New Roman" w:eastAsia="Times New Roman" w:hAnsi="Times New Roman" w:cs="Times New Roman"/>
          <w:lang w:val="en-GB" w:eastAsia="en-GB"/>
        </w:rPr>
        <w:t>expertise</w:t>
      </w:r>
      <w:r w:rsidR="00306AC5">
        <w:rPr>
          <w:rFonts w:ascii="Times New Roman" w:eastAsia="Times New Roman" w:hAnsi="Times New Roman" w:cs="Times New Roman"/>
          <w:lang w:val="en-GB" w:eastAsia="en-GB"/>
        </w:rPr>
        <w:t>:</w:t>
      </w:r>
      <w:r w:rsidR="00185C12">
        <w:rPr>
          <w:rFonts w:ascii="Times New Roman" w:eastAsia="Times New Roman" w:hAnsi="Times New Roman" w:cs="Times New Roman"/>
          <w:lang w:val="en-GB" w:eastAsia="en-GB"/>
        </w:rPr>
        <w:t xml:space="preserve"> mastery of archival and palaeographical skills</w:t>
      </w:r>
      <w:r w:rsidR="00CB58E2">
        <w:rPr>
          <w:rFonts w:ascii="Times New Roman" w:eastAsia="Times New Roman" w:hAnsi="Times New Roman" w:cs="Times New Roman"/>
          <w:lang w:val="en-GB" w:eastAsia="en-GB"/>
        </w:rPr>
        <w:t xml:space="preserve">, deep understanding of how the sources came into being and have survived to us, and sensitivity to local and particular combined with the knowledge of the broader cultural, social and political climate of the period. </w:t>
      </w:r>
      <w:r>
        <w:rPr>
          <w:rFonts w:ascii="Times New Roman" w:eastAsia="Times New Roman" w:hAnsi="Times New Roman" w:cs="Times New Roman"/>
          <w:lang w:val="en-GB" w:eastAsia="en-GB"/>
        </w:rPr>
        <w:t>The new persp</w:t>
      </w:r>
      <w:r>
        <w:rPr>
          <w:rFonts w:ascii="Times New Roman" w:eastAsia="Times New Roman" w:hAnsi="Times New Roman" w:cs="Times New Roman"/>
          <w:lang w:val="en-GB" w:eastAsia="en-GB"/>
        </w:rPr>
        <w:t xml:space="preserve">ectives are brought up by this skillset, combined with the readiness to challenge one’s own previous results, as Frances Kneupper does in his chapter on Johannes of Dorsten's </w:t>
      </w:r>
      <w:r>
        <w:rPr>
          <w:rFonts w:ascii="Times New Roman" w:eastAsia="Times New Roman" w:hAnsi="Times New Roman" w:cs="Times New Roman"/>
          <w:i/>
          <w:iCs/>
          <w:lang w:val="en-GB" w:eastAsia="en-GB"/>
        </w:rPr>
        <w:t xml:space="preserve">questio quodlibetalis </w:t>
      </w:r>
      <w:r>
        <w:rPr>
          <w:rFonts w:ascii="Times New Roman" w:eastAsia="Times New Roman" w:hAnsi="Times New Roman" w:cs="Times New Roman"/>
          <w:lang w:val="en-GB" w:eastAsia="en-GB"/>
        </w:rPr>
        <w:t>disputing prophetic thought. Kneupper corrects his own earl</w:t>
      </w:r>
      <w:r>
        <w:rPr>
          <w:rFonts w:ascii="Times New Roman" w:eastAsia="Times New Roman" w:hAnsi="Times New Roman" w:cs="Times New Roman"/>
          <w:lang w:val="en-GB" w:eastAsia="en-GB"/>
        </w:rPr>
        <w:t xml:space="preserve">ier interpretation that </w:t>
      </w:r>
      <w:r w:rsidR="00A97559">
        <w:rPr>
          <w:rFonts w:ascii="Times New Roman" w:eastAsia="Times New Roman" w:hAnsi="Times New Roman" w:cs="Times New Roman"/>
          <w:lang w:val="en-GB" w:eastAsia="en-GB"/>
        </w:rPr>
        <w:t>Dorsten’s</w:t>
      </w:r>
      <w:r>
        <w:rPr>
          <w:rFonts w:ascii="Times New Roman" w:eastAsia="Times New Roman" w:hAnsi="Times New Roman" w:cs="Times New Roman"/>
          <w:lang w:val="en-GB" w:eastAsia="en-GB"/>
        </w:rPr>
        <w:t xml:space="preserve"> </w:t>
      </w:r>
      <w:r w:rsidRPr="00A97559">
        <w:rPr>
          <w:rFonts w:ascii="Times New Roman" w:eastAsia="Times New Roman" w:hAnsi="Times New Roman" w:cs="Times New Roman"/>
          <w:i/>
          <w:iCs/>
          <w:lang w:val="en-GB" w:eastAsia="en-GB"/>
        </w:rPr>
        <w:t>questio</w:t>
      </w:r>
      <w:r>
        <w:rPr>
          <w:rFonts w:ascii="Times New Roman" w:eastAsia="Times New Roman" w:hAnsi="Times New Roman" w:cs="Times New Roman"/>
          <w:lang w:val="en-GB" w:eastAsia="en-GB"/>
        </w:rPr>
        <w:t xml:space="preserve"> </w:t>
      </w:r>
      <w:r w:rsidR="00436492">
        <w:rPr>
          <w:rFonts w:ascii="Times New Roman" w:eastAsia="Times New Roman" w:hAnsi="Times New Roman" w:cs="Times New Roman"/>
          <w:lang w:val="en-GB" w:eastAsia="en-GB"/>
        </w:rPr>
        <w:t>is not related to the</w:t>
      </w:r>
      <w:r>
        <w:rPr>
          <w:rFonts w:ascii="Times New Roman" w:eastAsia="Times New Roman" w:hAnsi="Times New Roman" w:cs="Times New Roman"/>
          <w:lang w:val="en-GB" w:eastAsia="en-GB"/>
        </w:rPr>
        <w:t xml:space="preserve"> contemporary prophecies of Wirsberger brothers</w:t>
      </w:r>
      <w:r w:rsidR="00B2422E">
        <w:rPr>
          <w:rFonts w:ascii="Times New Roman" w:eastAsia="Times New Roman" w:hAnsi="Times New Roman" w:cs="Times New Roman"/>
          <w:lang w:val="en-GB" w:eastAsia="en-GB"/>
        </w:rPr>
        <w:t xml:space="preserve"> (188)</w:t>
      </w:r>
      <w:r w:rsidR="002B2C46">
        <w:rPr>
          <w:rFonts w:ascii="Times New Roman" w:eastAsia="Times New Roman" w:hAnsi="Times New Roman" w:cs="Times New Roman"/>
          <w:lang w:val="en-GB" w:eastAsia="en-GB"/>
        </w:rPr>
        <w:t xml:space="preserve"> and provides an excellent </w:t>
      </w:r>
      <w:r w:rsidR="00D42100">
        <w:rPr>
          <w:rFonts w:ascii="Times New Roman" w:eastAsia="Times New Roman" w:hAnsi="Times New Roman" w:cs="Times New Roman"/>
          <w:lang w:val="en-GB" w:eastAsia="en-GB"/>
        </w:rPr>
        <w:t xml:space="preserve">example of </w:t>
      </w:r>
      <w:r w:rsidR="00B2422E">
        <w:rPr>
          <w:rFonts w:ascii="Times New Roman" w:eastAsia="Times New Roman" w:hAnsi="Times New Roman" w:cs="Times New Roman"/>
          <w:lang w:val="en-GB" w:eastAsia="en-GB"/>
        </w:rPr>
        <w:t>heretics</w:t>
      </w:r>
      <w:r w:rsidR="00D42100">
        <w:rPr>
          <w:rFonts w:ascii="Times New Roman" w:eastAsia="Times New Roman" w:hAnsi="Times New Roman" w:cs="Times New Roman"/>
          <w:lang w:val="en-GB" w:eastAsia="en-GB"/>
        </w:rPr>
        <w:t xml:space="preserve"> and their </w:t>
      </w:r>
      <w:r w:rsidR="00B2422E">
        <w:rPr>
          <w:rFonts w:ascii="Times New Roman" w:eastAsia="Times New Roman" w:hAnsi="Times New Roman" w:cs="Times New Roman"/>
          <w:lang w:val="en-GB" w:eastAsia="en-GB"/>
        </w:rPr>
        <w:t xml:space="preserve">persecutors </w:t>
      </w:r>
      <w:r w:rsidR="00D42100">
        <w:rPr>
          <w:rFonts w:ascii="Times New Roman" w:eastAsia="Times New Roman" w:hAnsi="Times New Roman" w:cs="Times New Roman"/>
          <w:lang w:val="en-GB" w:eastAsia="en-GB"/>
        </w:rPr>
        <w:t>arguing in completely different registers</w:t>
      </w:r>
      <w:r w:rsidR="002B2C46">
        <w:rPr>
          <w:rFonts w:ascii="Times New Roman" w:eastAsia="Times New Roman" w:hAnsi="Times New Roman" w:cs="Times New Roman"/>
          <w:lang w:val="en-GB" w:eastAsia="en-GB"/>
        </w:rPr>
        <w:t>.</w:t>
      </w:r>
    </w:p>
    <w:p w14:paraId="5C60955E" w14:textId="60451AB3" w:rsidR="00D42100" w:rsidRDefault="00356152" w:rsidP="00565183">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A particular kind of "new" </w:t>
      </w:r>
      <w:r w:rsidR="00B2422E">
        <w:rPr>
          <w:rFonts w:ascii="Times New Roman" w:eastAsia="Times New Roman" w:hAnsi="Times New Roman" w:cs="Times New Roman"/>
          <w:lang w:val="en-GB" w:eastAsia="en-GB"/>
        </w:rPr>
        <w:t xml:space="preserve">in this volume </w:t>
      </w:r>
      <w:r>
        <w:rPr>
          <w:rFonts w:ascii="Times New Roman" w:eastAsia="Times New Roman" w:hAnsi="Times New Roman" w:cs="Times New Roman"/>
          <w:lang w:val="en-GB" w:eastAsia="en-GB"/>
        </w:rPr>
        <w:t xml:space="preserve">must be emphasised. </w:t>
      </w:r>
      <w:r w:rsidR="0025297E">
        <w:rPr>
          <w:rFonts w:ascii="Times New Roman" w:eastAsia="Times New Roman" w:hAnsi="Times New Roman" w:cs="Times New Roman"/>
          <w:lang w:val="en-GB" w:eastAsia="en-GB"/>
        </w:rPr>
        <w:t>Several contributors make tributes to Lerner’s fascination with archival discoveries</w:t>
      </w:r>
      <w:r w:rsidR="002C68A5">
        <w:rPr>
          <w:rFonts w:ascii="Times New Roman" w:eastAsia="Times New Roman" w:hAnsi="Times New Roman" w:cs="Times New Roman"/>
          <w:lang w:val="en-GB" w:eastAsia="en-GB"/>
        </w:rPr>
        <w:t xml:space="preserve">. </w:t>
      </w:r>
      <w:r w:rsidR="0067716F">
        <w:rPr>
          <w:rFonts w:ascii="Times New Roman" w:eastAsia="Times New Roman" w:hAnsi="Times New Roman" w:cs="Times New Roman"/>
          <w:lang w:val="en-GB" w:eastAsia="en-GB"/>
        </w:rPr>
        <w:t xml:space="preserve">In addition to Trombley, Sylvain Piron describes previously unknown manuscripts, his case being the neglected </w:t>
      </w:r>
      <w:r w:rsidR="0067716F">
        <w:rPr>
          <w:rFonts w:ascii="Times New Roman" w:eastAsia="Times New Roman" w:hAnsi="Times New Roman" w:cs="Times New Roman"/>
          <w:i/>
          <w:iCs/>
          <w:lang w:val="en-GB" w:eastAsia="en-GB"/>
        </w:rPr>
        <w:t xml:space="preserve">Postilla super Danielem </w:t>
      </w:r>
      <w:r w:rsidR="0067716F">
        <w:rPr>
          <w:rFonts w:ascii="Times New Roman" w:eastAsia="Times New Roman" w:hAnsi="Times New Roman" w:cs="Times New Roman"/>
          <w:lang w:val="en-GB" w:eastAsia="en-GB"/>
        </w:rPr>
        <w:t>by Barthélemy Sicard, perhaps the most important studen</w:t>
      </w:r>
      <w:r w:rsidR="002675EF">
        <w:rPr>
          <w:rFonts w:ascii="Times New Roman" w:eastAsia="Times New Roman" w:hAnsi="Times New Roman" w:cs="Times New Roman"/>
          <w:lang w:val="en-GB" w:eastAsia="en-GB"/>
        </w:rPr>
        <w:t>t</w:t>
      </w:r>
      <w:r w:rsidR="0067716F">
        <w:rPr>
          <w:rFonts w:ascii="Times New Roman" w:eastAsia="Times New Roman" w:hAnsi="Times New Roman" w:cs="Times New Roman"/>
          <w:lang w:val="en-GB" w:eastAsia="en-GB"/>
        </w:rPr>
        <w:t xml:space="preserve"> of Peter John</w:t>
      </w:r>
      <w:r w:rsidR="002675EF">
        <w:rPr>
          <w:rFonts w:ascii="Times New Roman" w:eastAsia="Times New Roman" w:hAnsi="Times New Roman" w:cs="Times New Roman"/>
          <w:lang w:val="en-GB" w:eastAsia="en-GB"/>
        </w:rPr>
        <w:t xml:space="preserve"> Olivi.</w:t>
      </w:r>
      <w:r w:rsidR="00BC7FC0">
        <w:rPr>
          <w:rFonts w:ascii="Times New Roman" w:eastAsia="Times New Roman" w:hAnsi="Times New Roman" w:cs="Times New Roman"/>
          <w:lang w:val="en-GB" w:eastAsia="en-GB"/>
        </w:rPr>
        <w:t xml:space="preserve"> Many others make ample use of unpublished sources</w:t>
      </w:r>
      <w:r w:rsidR="005802CD">
        <w:rPr>
          <w:rFonts w:ascii="Times New Roman" w:eastAsia="Times New Roman" w:hAnsi="Times New Roman" w:cs="Times New Roman"/>
          <w:lang w:val="en-GB" w:eastAsia="en-GB"/>
        </w:rPr>
        <w:t>. Deeana C. Klepper studies how the Augustine canon Albert of Diessen modified the Dominican tradition of pastoral manuals to fit</w:t>
      </w:r>
      <w:r w:rsidR="002C68A5">
        <w:rPr>
          <w:rFonts w:ascii="Times New Roman" w:eastAsia="Times New Roman" w:hAnsi="Times New Roman" w:cs="Times New Roman"/>
          <w:lang w:val="en-GB" w:eastAsia="en-GB"/>
        </w:rPr>
        <w:t xml:space="preserve"> </w:t>
      </w:r>
      <w:r w:rsidR="005802CD">
        <w:rPr>
          <w:rFonts w:ascii="Times New Roman" w:eastAsia="Times New Roman" w:hAnsi="Times New Roman" w:cs="Times New Roman"/>
          <w:lang w:val="en-GB" w:eastAsia="en-GB"/>
        </w:rPr>
        <w:t>Bavarian parish level</w:t>
      </w:r>
      <w:r w:rsidR="002C68A5">
        <w:rPr>
          <w:rFonts w:ascii="Times New Roman" w:eastAsia="Times New Roman" w:hAnsi="Times New Roman" w:cs="Times New Roman"/>
          <w:lang w:val="en-GB" w:eastAsia="en-GB"/>
        </w:rPr>
        <w:t xml:space="preserve"> requirements</w:t>
      </w:r>
      <w:r w:rsidR="005802CD">
        <w:rPr>
          <w:rFonts w:ascii="Times New Roman" w:eastAsia="Times New Roman" w:hAnsi="Times New Roman" w:cs="Times New Roman"/>
          <w:lang w:val="en-GB" w:eastAsia="en-GB"/>
        </w:rPr>
        <w:t xml:space="preserve"> in </w:t>
      </w:r>
      <w:r w:rsidR="002C68A5">
        <w:rPr>
          <w:rFonts w:ascii="Times New Roman" w:eastAsia="Times New Roman" w:hAnsi="Times New Roman" w:cs="Times New Roman"/>
          <w:lang w:val="en-GB" w:eastAsia="en-GB"/>
        </w:rPr>
        <w:t>the</w:t>
      </w:r>
      <w:r w:rsidR="005802CD">
        <w:rPr>
          <w:rFonts w:ascii="Times New Roman" w:eastAsia="Times New Roman" w:hAnsi="Times New Roman" w:cs="Times New Roman"/>
          <w:lang w:val="en-GB" w:eastAsia="en-GB"/>
        </w:rPr>
        <w:t xml:space="preserve"> 1360s and 1370s. Her thorough analysis is based not on one but three different manuscript versions of Albert’s work, surviv</w:t>
      </w:r>
      <w:r w:rsidR="00B2422E">
        <w:rPr>
          <w:rFonts w:ascii="Times New Roman" w:eastAsia="Times New Roman" w:hAnsi="Times New Roman" w:cs="Times New Roman"/>
          <w:lang w:val="en-GB" w:eastAsia="en-GB"/>
        </w:rPr>
        <w:t>ing</w:t>
      </w:r>
      <w:r w:rsidR="005802CD">
        <w:rPr>
          <w:rFonts w:ascii="Times New Roman" w:eastAsia="Times New Roman" w:hAnsi="Times New Roman" w:cs="Times New Roman"/>
          <w:lang w:val="en-GB" w:eastAsia="en-GB"/>
        </w:rPr>
        <w:t xml:space="preserve"> as autographs. </w:t>
      </w:r>
      <w:r w:rsidR="005A4F9C">
        <w:rPr>
          <w:rFonts w:ascii="Times New Roman" w:eastAsia="Times New Roman" w:hAnsi="Times New Roman" w:cs="Times New Roman"/>
          <w:lang w:val="en-GB" w:eastAsia="en-GB"/>
        </w:rPr>
        <w:t xml:space="preserve">These </w:t>
      </w:r>
      <w:r w:rsidR="00B2422E">
        <w:rPr>
          <w:rFonts w:ascii="Times New Roman" w:eastAsia="Times New Roman" w:hAnsi="Times New Roman" w:cs="Times New Roman"/>
          <w:lang w:val="en-GB" w:eastAsia="en-GB"/>
        </w:rPr>
        <w:t>contributions</w:t>
      </w:r>
      <w:r w:rsidR="00382289">
        <w:rPr>
          <w:rFonts w:ascii="Times New Roman" w:eastAsia="Times New Roman" w:hAnsi="Times New Roman" w:cs="Times New Roman"/>
          <w:lang w:val="en-GB" w:eastAsia="en-GB"/>
        </w:rPr>
        <w:t xml:space="preserve"> make an important point: </w:t>
      </w:r>
      <w:r w:rsidR="005A4F9C">
        <w:rPr>
          <w:rFonts w:ascii="Times New Roman" w:eastAsia="Times New Roman" w:hAnsi="Times New Roman" w:cs="Times New Roman"/>
          <w:lang w:val="en-GB" w:eastAsia="en-GB"/>
        </w:rPr>
        <w:t>even today there is a frontier of un- or understudied late medieval works and documents on heresy.</w:t>
      </w:r>
      <w:r w:rsidR="008A132F">
        <w:rPr>
          <w:rFonts w:ascii="Times New Roman" w:eastAsia="Times New Roman" w:hAnsi="Times New Roman" w:cs="Times New Roman"/>
          <w:lang w:val="en-GB" w:eastAsia="en-GB"/>
        </w:rPr>
        <w:t xml:space="preserve"> </w:t>
      </w:r>
    </w:p>
    <w:p w14:paraId="66EA7215" w14:textId="7878E89D" w:rsidR="002B2C46" w:rsidRDefault="00356152" w:rsidP="002B2C46">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T</w:t>
      </w:r>
      <w:r w:rsidR="00B14C12">
        <w:rPr>
          <w:rFonts w:ascii="Times New Roman" w:eastAsia="Times New Roman" w:hAnsi="Times New Roman" w:cs="Times New Roman"/>
          <w:lang w:val="en-GB" w:eastAsia="en-GB"/>
        </w:rPr>
        <w:t xml:space="preserve">he only </w:t>
      </w:r>
      <w:r w:rsidR="009825A8">
        <w:rPr>
          <w:rFonts w:ascii="Times New Roman" w:eastAsia="Times New Roman" w:hAnsi="Times New Roman" w:cs="Times New Roman"/>
          <w:lang w:val="en-GB" w:eastAsia="en-GB"/>
        </w:rPr>
        <w:t xml:space="preserve">significant flaw in this excellent volume is </w:t>
      </w:r>
      <w:r>
        <w:rPr>
          <w:rFonts w:ascii="Times New Roman" w:eastAsia="Times New Roman" w:hAnsi="Times New Roman" w:cs="Times New Roman"/>
          <w:lang w:val="en-GB" w:eastAsia="en-GB"/>
        </w:rPr>
        <w:t xml:space="preserve">the </w:t>
      </w:r>
      <w:r w:rsidR="002C2281">
        <w:rPr>
          <w:rFonts w:ascii="Times New Roman" w:eastAsia="Times New Roman" w:hAnsi="Times New Roman" w:cs="Times New Roman"/>
          <w:lang w:val="en-GB" w:eastAsia="en-GB"/>
        </w:rPr>
        <w:t>near absence</w:t>
      </w:r>
      <w:r>
        <w:rPr>
          <w:rFonts w:ascii="Times New Roman" w:eastAsia="Times New Roman" w:hAnsi="Times New Roman" w:cs="Times New Roman"/>
          <w:lang w:val="en-GB" w:eastAsia="en-GB"/>
        </w:rPr>
        <w:t xml:space="preserve"> of the truly popular </w:t>
      </w:r>
      <w:r w:rsidR="00503223">
        <w:rPr>
          <w:rFonts w:ascii="Times New Roman" w:eastAsia="Times New Roman" w:hAnsi="Times New Roman" w:cs="Times New Roman"/>
          <w:lang w:val="en-GB" w:eastAsia="en-GB"/>
        </w:rPr>
        <w:t xml:space="preserve">late medieval </w:t>
      </w:r>
      <w:r>
        <w:rPr>
          <w:rFonts w:ascii="Times New Roman" w:eastAsia="Times New Roman" w:hAnsi="Times New Roman" w:cs="Times New Roman"/>
          <w:lang w:val="en-GB" w:eastAsia="en-GB"/>
        </w:rPr>
        <w:t>heresies</w:t>
      </w:r>
      <w:r w:rsidR="00503223">
        <w:rPr>
          <w:rFonts w:ascii="Times New Roman" w:eastAsia="Times New Roman" w:hAnsi="Times New Roman" w:cs="Times New Roman"/>
          <w:lang w:val="en-GB" w:eastAsia="en-GB"/>
        </w:rPr>
        <w:t>: the Lollards in England, the Hussites in Bohemia</w:t>
      </w:r>
      <w:r w:rsidR="002F7E61">
        <w:rPr>
          <w:rFonts w:ascii="Times New Roman" w:eastAsia="Times New Roman" w:hAnsi="Times New Roman" w:cs="Times New Roman"/>
          <w:lang w:val="en-GB" w:eastAsia="en-GB"/>
        </w:rPr>
        <w:t>,</w:t>
      </w:r>
      <w:r w:rsidR="00503223">
        <w:rPr>
          <w:rFonts w:ascii="Times New Roman" w:eastAsia="Times New Roman" w:hAnsi="Times New Roman" w:cs="Times New Roman"/>
          <w:lang w:val="en-GB" w:eastAsia="en-GB"/>
        </w:rPr>
        <w:t xml:space="preserve"> and the Waldensians</w:t>
      </w:r>
      <w:r w:rsidR="000465A7">
        <w:rPr>
          <w:rFonts w:ascii="Times New Roman" w:eastAsia="Times New Roman" w:hAnsi="Times New Roman" w:cs="Times New Roman"/>
          <w:lang w:val="en-GB" w:eastAsia="en-GB"/>
        </w:rPr>
        <w:t xml:space="preserve"> </w:t>
      </w:r>
      <w:r w:rsidR="00503223">
        <w:rPr>
          <w:rFonts w:ascii="Times New Roman" w:eastAsia="Times New Roman" w:hAnsi="Times New Roman" w:cs="Times New Roman"/>
          <w:lang w:val="en-GB" w:eastAsia="en-GB"/>
        </w:rPr>
        <w:t>surviving</w:t>
      </w:r>
      <w:r w:rsidR="002F7E61">
        <w:rPr>
          <w:rFonts w:ascii="Times New Roman" w:eastAsia="Times New Roman" w:hAnsi="Times New Roman" w:cs="Times New Roman"/>
          <w:lang w:val="en-GB" w:eastAsia="en-GB"/>
        </w:rPr>
        <w:t xml:space="preserve"> </w:t>
      </w:r>
      <w:r w:rsidR="00503223">
        <w:rPr>
          <w:rFonts w:ascii="Times New Roman" w:eastAsia="Times New Roman" w:hAnsi="Times New Roman" w:cs="Times New Roman"/>
          <w:lang w:val="en-GB" w:eastAsia="en-GB"/>
        </w:rPr>
        <w:t xml:space="preserve">in the German lands and Piedmont. </w:t>
      </w:r>
      <w:r w:rsidR="00B8600F">
        <w:rPr>
          <w:rFonts w:ascii="Times New Roman" w:eastAsia="Times New Roman" w:hAnsi="Times New Roman" w:cs="Times New Roman"/>
          <w:lang w:val="en-GB" w:eastAsia="en-GB"/>
        </w:rPr>
        <w:t xml:space="preserve">Only passing references are made to these heresies. Of course, each of them is a </w:t>
      </w:r>
      <w:r w:rsidR="002C2281">
        <w:rPr>
          <w:rFonts w:ascii="Times New Roman" w:eastAsia="Times New Roman" w:hAnsi="Times New Roman" w:cs="Times New Roman"/>
          <w:lang w:val="en-GB" w:eastAsia="en-GB"/>
        </w:rPr>
        <w:t xml:space="preserve">large </w:t>
      </w:r>
      <w:r w:rsidR="00B8600F">
        <w:rPr>
          <w:rFonts w:ascii="Times New Roman" w:eastAsia="Times New Roman" w:hAnsi="Times New Roman" w:cs="Times New Roman"/>
          <w:lang w:val="en-GB" w:eastAsia="en-GB"/>
        </w:rPr>
        <w:t>field of study, so their exclusion from this volume is</w:t>
      </w:r>
      <w:r w:rsidR="000465A7">
        <w:rPr>
          <w:rFonts w:ascii="Times New Roman" w:eastAsia="Times New Roman" w:hAnsi="Times New Roman" w:cs="Times New Roman"/>
          <w:lang w:val="en-GB" w:eastAsia="en-GB"/>
        </w:rPr>
        <w:t xml:space="preserve"> probably the right solution. Nevertheless, this choice should have been better justified in the introduction, if only to </w:t>
      </w:r>
      <w:r w:rsidR="002C2281">
        <w:rPr>
          <w:rFonts w:ascii="Times New Roman" w:eastAsia="Times New Roman" w:hAnsi="Times New Roman" w:cs="Times New Roman"/>
          <w:lang w:val="en-GB" w:eastAsia="en-GB"/>
        </w:rPr>
        <w:t xml:space="preserve">remind </w:t>
      </w:r>
      <w:r w:rsidR="00A40329">
        <w:rPr>
          <w:rFonts w:ascii="Times New Roman" w:eastAsia="Times New Roman" w:hAnsi="Times New Roman" w:cs="Times New Roman"/>
          <w:lang w:val="en-GB" w:eastAsia="en-GB"/>
        </w:rPr>
        <w:t>the reader</w:t>
      </w:r>
      <w:r w:rsidR="002C2281">
        <w:rPr>
          <w:rFonts w:ascii="Times New Roman" w:eastAsia="Times New Roman" w:hAnsi="Times New Roman" w:cs="Times New Roman"/>
          <w:lang w:val="en-GB" w:eastAsia="en-GB"/>
        </w:rPr>
        <w:t xml:space="preserve"> about what else looms in the dissident landscape of late medieval Europe. </w:t>
      </w:r>
    </w:p>
    <w:p w14:paraId="264B3494" w14:textId="5EDFA1DE" w:rsidR="003027CC" w:rsidRDefault="00356152" w:rsidP="002B2C46">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All in all, this edited volume consists of </w:t>
      </w:r>
      <w:r w:rsidR="00BB4425">
        <w:rPr>
          <w:rFonts w:ascii="Times New Roman" w:eastAsia="Times New Roman" w:hAnsi="Times New Roman" w:cs="Times New Roman"/>
          <w:lang w:val="en-GB" w:eastAsia="en-GB"/>
        </w:rPr>
        <w:t>high-quality</w:t>
      </w:r>
      <w:r>
        <w:rPr>
          <w:rFonts w:ascii="Times New Roman" w:eastAsia="Times New Roman" w:hAnsi="Times New Roman" w:cs="Times New Roman"/>
          <w:lang w:val="en-GB" w:eastAsia="en-GB"/>
        </w:rPr>
        <w:t xml:space="preserve"> </w:t>
      </w:r>
      <w:r w:rsidR="00BB4425">
        <w:rPr>
          <w:rFonts w:ascii="Times New Roman" w:eastAsia="Times New Roman" w:hAnsi="Times New Roman" w:cs="Times New Roman"/>
          <w:lang w:val="en-GB" w:eastAsia="en-GB"/>
        </w:rPr>
        <w:t>case</w:t>
      </w:r>
      <w:r>
        <w:rPr>
          <w:rFonts w:ascii="Times New Roman" w:eastAsia="Times New Roman" w:hAnsi="Times New Roman" w:cs="Times New Roman"/>
          <w:lang w:val="en-GB" w:eastAsia="en-GB"/>
        </w:rPr>
        <w:t>-</w:t>
      </w:r>
      <w:r w:rsidR="00BB4425">
        <w:rPr>
          <w:rFonts w:ascii="Times New Roman" w:eastAsia="Times New Roman" w:hAnsi="Times New Roman" w:cs="Times New Roman"/>
          <w:lang w:val="en-GB" w:eastAsia="en-GB"/>
        </w:rPr>
        <w:t xml:space="preserve">studies that challenged at least me to </w:t>
      </w:r>
      <w:r w:rsidR="00A40329">
        <w:rPr>
          <w:rFonts w:ascii="Times New Roman" w:eastAsia="Times New Roman" w:hAnsi="Times New Roman" w:cs="Times New Roman"/>
          <w:lang w:val="en-GB" w:eastAsia="en-GB"/>
        </w:rPr>
        <w:t>rethink</w:t>
      </w:r>
      <w:r w:rsidR="00BB4425">
        <w:rPr>
          <w:rFonts w:ascii="Times New Roman" w:eastAsia="Times New Roman" w:hAnsi="Times New Roman" w:cs="Times New Roman"/>
          <w:lang w:val="en-GB" w:eastAsia="en-GB"/>
        </w:rPr>
        <w:t xml:space="preserve"> my research and spawned a heap of notes and new questions. </w:t>
      </w:r>
      <w:r w:rsidR="00E8047C">
        <w:rPr>
          <w:rFonts w:ascii="Times New Roman" w:eastAsia="Times New Roman" w:hAnsi="Times New Roman" w:cs="Times New Roman"/>
          <w:lang w:val="en-GB" w:eastAsia="en-GB"/>
        </w:rPr>
        <w:t xml:space="preserve">Both the contributors and editors have </w:t>
      </w:r>
      <w:r w:rsidR="00BF7788">
        <w:rPr>
          <w:rFonts w:ascii="Times New Roman" w:eastAsia="Times New Roman" w:hAnsi="Times New Roman" w:cs="Times New Roman"/>
          <w:lang w:val="en-GB" w:eastAsia="en-GB"/>
        </w:rPr>
        <w:t xml:space="preserve">done their best and offer a volume that should be compulsory reading to all students of late medieval heresy. </w:t>
      </w:r>
    </w:p>
    <w:p w14:paraId="38557C5C" w14:textId="1B8514DC" w:rsidR="00DD2E72" w:rsidRDefault="00DD2E72">
      <w:pPr>
        <w:rPr>
          <w:rFonts w:ascii="Times New Roman" w:eastAsia="Times New Roman" w:hAnsi="Times New Roman" w:cs="Times New Roman"/>
          <w:lang w:val="en-GB" w:eastAsia="en-GB"/>
        </w:rPr>
      </w:pPr>
    </w:p>
    <w:p w14:paraId="5B7E0A85" w14:textId="56E07183" w:rsidR="00BF7788" w:rsidRDefault="0035615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Reima Välimäki</w:t>
      </w:r>
    </w:p>
    <w:p w14:paraId="7B6F9AB5" w14:textId="664E9808" w:rsidR="001C7A6F" w:rsidRDefault="0035615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Turku Institute for Advanced Studies</w:t>
      </w:r>
    </w:p>
    <w:p w14:paraId="047C3A8A" w14:textId="47FCE47D" w:rsidR="00BF7788" w:rsidRDefault="0035615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University of Turku</w:t>
      </w:r>
    </w:p>
    <w:p w14:paraId="4BD6644E" w14:textId="50E48D2B" w:rsidR="00BF7788" w:rsidRDefault="0035615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reima.valimaki@utu.fi</w:t>
      </w:r>
    </w:p>
    <w:p w14:paraId="3FFFF8C9" w14:textId="77777777" w:rsidR="00DD2E72" w:rsidRDefault="00DD2E72">
      <w:pPr>
        <w:rPr>
          <w:rFonts w:ascii="Times New Roman" w:eastAsia="Times New Roman" w:hAnsi="Times New Roman" w:cs="Times New Roman"/>
          <w:lang w:val="en-GB" w:eastAsia="en-GB"/>
        </w:rPr>
      </w:pPr>
    </w:p>
    <w:p w14:paraId="2FCABFD3" w14:textId="54E9F806" w:rsidR="00794384" w:rsidRPr="009F3BA2" w:rsidRDefault="00356152">
      <w:r>
        <w:rPr>
          <w:rFonts w:ascii="Times New Roman" w:eastAsia="Times New Roman" w:hAnsi="Times New Roman" w:cs="Times New Roman"/>
          <w:lang w:val="en-GB" w:eastAsia="en-GB"/>
        </w:rPr>
        <w:tab/>
      </w:r>
      <w:r w:rsidR="005F199E">
        <w:rPr>
          <w:rFonts w:ascii="Times New Roman" w:eastAsia="Times New Roman" w:hAnsi="Times New Roman" w:cs="Times New Roman"/>
          <w:lang w:val="en-GB" w:eastAsia="en-GB"/>
        </w:rPr>
        <w:t xml:space="preserve"> </w:t>
      </w:r>
    </w:p>
    <w:sectPr w:rsidR="00794384" w:rsidRPr="009F3BA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DA57AC" w14:textId="77777777" w:rsidR="00356152" w:rsidRDefault="00356152">
      <w:r>
        <w:separator/>
      </w:r>
    </w:p>
  </w:endnote>
  <w:endnote w:type="continuationSeparator" w:id="0">
    <w:p w14:paraId="02F38841" w14:textId="77777777" w:rsidR="00356152" w:rsidRDefault="00356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8D44D6" w14:textId="77777777" w:rsidR="00356152" w:rsidRDefault="00356152" w:rsidP="006252DE">
      <w:r>
        <w:separator/>
      </w:r>
    </w:p>
  </w:footnote>
  <w:footnote w:type="continuationSeparator" w:id="0">
    <w:p w14:paraId="46CE04CB" w14:textId="77777777" w:rsidR="00356152" w:rsidRDefault="00356152" w:rsidP="006252DE">
      <w:r>
        <w:continuationSeparator/>
      </w:r>
    </w:p>
  </w:footnote>
  <w:footnote w:id="1">
    <w:p w14:paraId="78CBCC1C" w14:textId="30A7A024" w:rsidR="006252DE" w:rsidRPr="000C6730" w:rsidRDefault="00356152" w:rsidP="006252DE">
      <w:pPr>
        <w:rPr>
          <w:rFonts w:ascii="Times New Roman" w:eastAsia="Times New Roman" w:hAnsi="Times New Roman" w:cs="Times New Roman"/>
          <w:sz w:val="20"/>
          <w:szCs w:val="20"/>
          <w:lang w:val="fi-FI" w:eastAsia="en-GB"/>
        </w:rPr>
      </w:pPr>
      <w:r w:rsidRPr="000C6730">
        <w:rPr>
          <w:rStyle w:val="FootnoteReference"/>
          <w:rFonts w:ascii="Times New Roman" w:hAnsi="Times New Roman" w:cs="Times New Roman"/>
          <w:sz w:val="20"/>
          <w:szCs w:val="20"/>
        </w:rPr>
        <w:footnoteRef/>
      </w:r>
      <w:r w:rsidRPr="000C6730">
        <w:rPr>
          <w:rFonts w:ascii="Times New Roman" w:hAnsi="Times New Roman" w:cs="Times New Roman"/>
          <w:sz w:val="20"/>
          <w:szCs w:val="20"/>
        </w:rPr>
        <w:t xml:space="preserve"> </w:t>
      </w:r>
      <w:r w:rsidRPr="000C6730">
        <w:rPr>
          <w:rFonts w:ascii="Times New Roman" w:eastAsia="Times New Roman" w:hAnsi="Times New Roman" w:cs="Times New Roman"/>
          <w:sz w:val="20"/>
          <w:szCs w:val="20"/>
          <w:lang w:eastAsia="en-GB"/>
        </w:rPr>
        <w:t xml:space="preserve">Alexander Patschovsky, ed., </w:t>
      </w:r>
      <w:r w:rsidRPr="000C6730">
        <w:rPr>
          <w:rFonts w:ascii="Times New Roman" w:eastAsia="Times New Roman" w:hAnsi="Times New Roman" w:cs="Times New Roman"/>
          <w:i/>
          <w:iCs/>
          <w:sz w:val="20"/>
          <w:szCs w:val="20"/>
          <w:lang w:eastAsia="en-GB"/>
        </w:rPr>
        <w:t>Ein kurialer Ketzerprozeß in Avignon (1354): die Verurteilung der Franziskanerspiritualen Giovanni di Castiglione und Francesco d’Arquata</w:t>
      </w:r>
      <w:r w:rsidRPr="000C6730">
        <w:rPr>
          <w:rFonts w:ascii="Times New Roman" w:eastAsia="Times New Roman" w:hAnsi="Times New Roman" w:cs="Times New Roman"/>
          <w:sz w:val="20"/>
          <w:szCs w:val="20"/>
          <w:lang w:eastAsia="en-GB"/>
        </w:rPr>
        <w:t xml:space="preserve">, </w:t>
      </w:r>
      <w:r w:rsidRPr="000C6730">
        <w:rPr>
          <w:rFonts w:ascii="Times New Roman" w:eastAsia="Times New Roman" w:hAnsi="Times New Roman" w:cs="Times New Roman"/>
          <w:sz w:val="20"/>
          <w:szCs w:val="20"/>
          <w:lang w:val="fi-FI" w:eastAsia="en-GB"/>
        </w:rPr>
        <w:t xml:space="preserve">MGH </w:t>
      </w:r>
      <w:r w:rsidRPr="000C6730">
        <w:rPr>
          <w:rFonts w:ascii="Times New Roman" w:eastAsia="Times New Roman" w:hAnsi="Times New Roman" w:cs="Times New Roman"/>
          <w:sz w:val="20"/>
          <w:szCs w:val="20"/>
          <w:lang w:eastAsia="en-GB"/>
        </w:rPr>
        <w:t xml:space="preserve">Studien und </w:t>
      </w:r>
      <w:r w:rsidRPr="000C6730">
        <w:rPr>
          <w:rFonts w:ascii="Times New Roman" w:eastAsia="Times New Roman" w:hAnsi="Times New Roman" w:cs="Times New Roman"/>
          <w:sz w:val="20"/>
          <w:szCs w:val="20"/>
          <w:lang w:eastAsia="en-GB"/>
        </w:rPr>
        <w:t>Texte</w:t>
      </w:r>
      <w:r w:rsidRPr="000C6730">
        <w:rPr>
          <w:rFonts w:ascii="Times New Roman" w:eastAsia="Times New Roman" w:hAnsi="Times New Roman" w:cs="Times New Roman"/>
          <w:sz w:val="20"/>
          <w:szCs w:val="20"/>
          <w:lang w:val="fi-FI" w:eastAsia="en-GB"/>
        </w:rPr>
        <w:t xml:space="preserve"> </w:t>
      </w:r>
      <w:r w:rsidRPr="000C6730">
        <w:rPr>
          <w:rFonts w:ascii="Times New Roman" w:eastAsia="Times New Roman" w:hAnsi="Times New Roman" w:cs="Times New Roman"/>
          <w:sz w:val="20"/>
          <w:szCs w:val="20"/>
          <w:lang w:eastAsia="en-GB"/>
        </w:rPr>
        <w:t>64 (Wiesbaden: Harrassowitz Verlag, 2018)</w:t>
      </w:r>
      <w:r w:rsidRPr="000C6730">
        <w:rPr>
          <w:rFonts w:ascii="Times New Roman" w:eastAsia="Times New Roman" w:hAnsi="Times New Roman" w:cs="Times New Roman"/>
          <w:sz w:val="20"/>
          <w:szCs w:val="20"/>
          <w:lang w:val="fi-FI" w:eastAsia="en-GB"/>
        </w:rPr>
        <w:t xml:space="preserve">, pp. 16, 20, 93–94. </w:t>
      </w:r>
    </w:p>
    <w:p w14:paraId="4E56B116" w14:textId="3D6237BF" w:rsidR="006252DE" w:rsidRPr="000C6730" w:rsidRDefault="006252DE" w:rsidP="006252DE">
      <w:pPr>
        <w:rPr>
          <w:rFonts w:ascii="Times New Roman" w:eastAsia="Times New Roman" w:hAnsi="Times New Roman" w:cs="Times New Roman"/>
          <w:sz w:val="20"/>
          <w:szCs w:val="20"/>
          <w:lang w:eastAsia="en-GB"/>
        </w:rPr>
      </w:pPr>
    </w:p>
    <w:p w14:paraId="68E60F14" w14:textId="6ED46FC2" w:rsidR="006252DE" w:rsidRPr="000C6730" w:rsidRDefault="006252DE">
      <w:pPr>
        <w:pStyle w:val="FootnoteText"/>
        <w:rPr>
          <w:rFonts w:ascii="Times New Roman" w:hAnsi="Times New Roman" w:cs="Times New Roman"/>
          <w:lang w:val="fi-FI"/>
        </w:rPr>
      </w:pPr>
    </w:p>
  </w:footnote>
  <w:footnote w:id="2">
    <w:p w14:paraId="30053C7E" w14:textId="379B44D8" w:rsidR="000C6730" w:rsidRPr="000C6730" w:rsidRDefault="00356152" w:rsidP="000C6730">
      <w:pPr>
        <w:pStyle w:val="FootnoteText"/>
        <w:rPr>
          <w:rFonts w:ascii="Times New Roman" w:hAnsi="Times New Roman" w:cs="Times New Roman"/>
          <w:lang w:val="fi-FI"/>
        </w:rPr>
      </w:pPr>
      <w:r w:rsidRPr="000C6730">
        <w:rPr>
          <w:rStyle w:val="FootnoteReference"/>
          <w:rFonts w:ascii="Times New Roman" w:hAnsi="Times New Roman" w:cs="Times New Roman"/>
        </w:rPr>
        <w:footnoteRef/>
      </w:r>
      <w:r w:rsidRPr="000C6730">
        <w:rPr>
          <w:rFonts w:ascii="Times New Roman" w:hAnsi="Times New Roman" w:cs="Times New Roman"/>
        </w:rPr>
        <w:t xml:space="preserve"> Gustav Zamore, ‘A Peripheral Heretic? An Early Fourteenth-Century Heresy Trial from Sweden’, </w:t>
      </w:r>
      <w:r w:rsidRPr="000C6730">
        <w:rPr>
          <w:rFonts w:ascii="Times New Roman" w:hAnsi="Times New Roman" w:cs="Times New Roman"/>
          <w:i/>
          <w:iCs/>
        </w:rPr>
        <w:t>Historical Research</w:t>
      </w:r>
      <w:r w:rsidRPr="000C6730">
        <w:rPr>
          <w:rFonts w:ascii="Times New Roman" w:hAnsi="Times New Roman" w:cs="Times New Roman"/>
        </w:rPr>
        <w:t xml:space="preserve"> 93, no. 262 (</w:t>
      </w:r>
      <w:r>
        <w:rPr>
          <w:rFonts w:ascii="Times New Roman" w:hAnsi="Times New Roman" w:cs="Times New Roman"/>
          <w:lang w:val="fi-FI"/>
        </w:rPr>
        <w:t xml:space="preserve">2020), </w:t>
      </w:r>
      <w:r w:rsidRPr="000C6730">
        <w:rPr>
          <w:rFonts w:ascii="Times New Roman" w:hAnsi="Times New Roman" w:cs="Times New Roman"/>
        </w:rPr>
        <w:t>559–620</w:t>
      </w:r>
      <w:r>
        <w:rPr>
          <w:rFonts w:ascii="Times New Roman" w:hAnsi="Times New Roman" w:cs="Times New Roman"/>
          <w:lang w:val="fi-FI"/>
        </w:rPr>
        <w:t>.</w:t>
      </w:r>
    </w:p>
    <w:p w14:paraId="1638384E" w14:textId="53EE67EB" w:rsidR="000C6730" w:rsidRPr="000C6730" w:rsidRDefault="000C6730">
      <w:pPr>
        <w:pStyle w:val="FootnoteText"/>
        <w:rPr>
          <w:rFonts w:ascii="Times New Roman" w:hAnsi="Times New Roman" w:cs="Times New Roman"/>
          <w:lang w:val="fi-FI"/>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931"/>
    <w:rsid w:val="000465A7"/>
    <w:rsid w:val="000C6730"/>
    <w:rsid w:val="00105AC6"/>
    <w:rsid w:val="00162931"/>
    <w:rsid w:val="001708F0"/>
    <w:rsid w:val="00172822"/>
    <w:rsid w:val="00185C12"/>
    <w:rsid w:val="001C7A6F"/>
    <w:rsid w:val="001F6E14"/>
    <w:rsid w:val="0024553F"/>
    <w:rsid w:val="0025297E"/>
    <w:rsid w:val="002675EF"/>
    <w:rsid w:val="002B2C46"/>
    <w:rsid w:val="002C2281"/>
    <w:rsid w:val="002C68A5"/>
    <w:rsid w:val="002F7E61"/>
    <w:rsid w:val="003027CC"/>
    <w:rsid w:val="00306AC5"/>
    <w:rsid w:val="00355651"/>
    <w:rsid w:val="00356152"/>
    <w:rsid w:val="00382289"/>
    <w:rsid w:val="003E1F84"/>
    <w:rsid w:val="00436492"/>
    <w:rsid w:val="004631A2"/>
    <w:rsid w:val="00503223"/>
    <w:rsid w:val="00526C82"/>
    <w:rsid w:val="0054324A"/>
    <w:rsid w:val="00565183"/>
    <w:rsid w:val="005802CD"/>
    <w:rsid w:val="005A4F9C"/>
    <w:rsid w:val="005D2A9E"/>
    <w:rsid w:val="005F199E"/>
    <w:rsid w:val="006252DE"/>
    <w:rsid w:val="0067716F"/>
    <w:rsid w:val="0068387D"/>
    <w:rsid w:val="007444B8"/>
    <w:rsid w:val="00785F8F"/>
    <w:rsid w:val="00794384"/>
    <w:rsid w:val="007E4DED"/>
    <w:rsid w:val="00800D8B"/>
    <w:rsid w:val="00801AA4"/>
    <w:rsid w:val="00812713"/>
    <w:rsid w:val="00815062"/>
    <w:rsid w:val="00860555"/>
    <w:rsid w:val="00864D98"/>
    <w:rsid w:val="008A132F"/>
    <w:rsid w:val="008C1229"/>
    <w:rsid w:val="009825A8"/>
    <w:rsid w:val="00993752"/>
    <w:rsid w:val="009C2A2A"/>
    <w:rsid w:val="009F32C8"/>
    <w:rsid w:val="009F3BA2"/>
    <w:rsid w:val="00A40329"/>
    <w:rsid w:val="00A84C74"/>
    <w:rsid w:val="00A901CD"/>
    <w:rsid w:val="00A97559"/>
    <w:rsid w:val="00B01286"/>
    <w:rsid w:val="00B14C12"/>
    <w:rsid w:val="00B2422E"/>
    <w:rsid w:val="00B345FC"/>
    <w:rsid w:val="00B8600F"/>
    <w:rsid w:val="00BB4425"/>
    <w:rsid w:val="00BB5F76"/>
    <w:rsid w:val="00BC7606"/>
    <w:rsid w:val="00BC7FC0"/>
    <w:rsid w:val="00BF7788"/>
    <w:rsid w:val="00C07EFB"/>
    <w:rsid w:val="00C21040"/>
    <w:rsid w:val="00C95AC3"/>
    <w:rsid w:val="00CB58E2"/>
    <w:rsid w:val="00CE01E7"/>
    <w:rsid w:val="00CF2858"/>
    <w:rsid w:val="00D005FC"/>
    <w:rsid w:val="00D2257A"/>
    <w:rsid w:val="00D32889"/>
    <w:rsid w:val="00D42100"/>
    <w:rsid w:val="00DD2E72"/>
    <w:rsid w:val="00DF64C4"/>
    <w:rsid w:val="00E418C5"/>
    <w:rsid w:val="00E61EDC"/>
    <w:rsid w:val="00E70786"/>
    <w:rsid w:val="00E8047C"/>
    <w:rsid w:val="00EE4BC5"/>
    <w:rsid w:val="00F01C3F"/>
    <w:rsid w:val="00F9121B"/>
    <w:rsid w:val="00FC166F"/>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decimalSymbol w:val=","/>
  <w:listSeparator w:val=","/>
  <w14:docId w14:val="7FDD13F4"/>
  <w15:chartTrackingRefBased/>
  <w15:docId w15:val="{2E3D1E10-4695-914D-BA11-E85BE3D02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252DE"/>
    <w:rPr>
      <w:sz w:val="20"/>
      <w:szCs w:val="20"/>
    </w:rPr>
  </w:style>
  <w:style w:type="character" w:customStyle="1" w:styleId="FootnoteTextChar">
    <w:name w:val="Footnote Text Char"/>
    <w:basedOn w:val="DefaultParagraphFont"/>
    <w:link w:val="FootnoteText"/>
    <w:uiPriority w:val="99"/>
    <w:semiHidden/>
    <w:rsid w:val="006252DE"/>
    <w:rPr>
      <w:sz w:val="20"/>
      <w:szCs w:val="20"/>
    </w:rPr>
  </w:style>
  <w:style w:type="character" w:styleId="FootnoteReference">
    <w:name w:val="footnote reference"/>
    <w:basedOn w:val="DefaultParagraphFont"/>
    <w:uiPriority w:val="99"/>
    <w:semiHidden/>
    <w:unhideWhenUsed/>
    <w:rsid w:val="006252DE"/>
    <w:rPr>
      <w:vertAlign w:val="superscript"/>
    </w:rPr>
  </w:style>
  <w:style w:type="character" w:styleId="Hyperlink">
    <w:name w:val="Hyperlink"/>
    <w:basedOn w:val="DefaultParagraphFont"/>
    <w:uiPriority w:val="99"/>
    <w:unhideWhenUsed/>
    <w:rsid w:val="000C6730"/>
    <w:rPr>
      <w:color w:val="0563C1" w:themeColor="hyperlink"/>
      <w:u w:val="single"/>
    </w:rPr>
  </w:style>
  <w:style w:type="character" w:customStyle="1" w:styleId="UnresolvedMention1">
    <w:name w:val="Unresolved Mention1"/>
    <w:basedOn w:val="DefaultParagraphFont"/>
    <w:uiPriority w:val="99"/>
    <w:semiHidden/>
    <w:unhideWhenUsed/>
    <w:rsid w:val="000C67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237</TotalTime>
  <Pages>2</Pages>
  <Words>1046</Words>
  <Characters>5968</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Reima Välimäki</dc:creator>
  <cp:lastModifiedBy>Reima Välimäki</cp:lastModifiedBy>
  <cp:revision>66</cp:revision>
  <dcterms:created xsi:type="dcterms:W3CDTF">2020-12-29T11:06:00Z</dcterms:created>
  <dcterms:modified xsi:type="dcterms:W3CDTF">2021-01-04T12:33:00Z</dcterms:modified>
</cp:coreProperties>
</file>