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2AD6" w:rsidRPr="00DC3B2A" w:rsidRDefault="00632AD6" w:rsidP="00244091">
      <w:pPr>
        <w:spacing w:line="480" w:lineRule="auto"/>
        <w:rPr>
          <w:rFonts w:asciiTheme="majorBidi" w:hAnsiTheme="majorBidi" w:cstheme="majorBidi"/>
          <w:sz w:val="24"/>
          <w:szCs w:val="24"/>
        </w:rPr>
      </w:pPr>
      <w:bookmarkStart w:id="0" w:name="_GoBack"/>
      <w:bookmarkEnd w:id="0"/>
      <w:r w:rsidRPr="00DC3B2A">
        <w:rPr>
          <w:rFonts w:asciiTheme="majorBidi" w:hAnsiTheme="majorBidi" w:cstheme="majorBidi"/>
          <w:b/>
          <w:sz w:val="24"/>
          <w:szCs w:val="24"/>
        </w:rPr>
        <w:t>Table 1</w:t>
      </w:r>
      <w:r w:rsidRPr="00DC3B2A">
        <w:rPr>
          <w:rFonts w:asciiTheme="majorBidi" w:hAnsiTheme="majorBidi" w:cstheme="majorBidi"/>
          <w:sz w:val="24"/>
          <w:szCs w:val="24"/>
        </w:rPr>
        <w:t xml:space="preserve"> </w:t>
      </w:r>
      <w:bookmarkStart w:id="1" w:name="OLE_LINK1"/>
      <w:bookmarkStart w:id="2" w:name="OLE_LINK2"/>
      <w:r w:rsidRPr="00DC3B2A">
        <w:rPr>
          <w:rFonts w:asciiTheme="majorBidi" w:hAnsiTheme="majorBidi" w:cstheme="majorBidi"/>
          <w:b/>
          <w:sz w:val="24"/>
          <w:szCs w:val="24"/>
        </w:rPr>
        <w:t xml:space="preserve">Participants’ </w:t>
      </w:r>
      <w:r w:rsidR="00244091" w:rsidRPr="004E7BFA">
        <w:rPr>
          <w:rFonts w:ascii="Times New Roman" w:hAnsi="Times New Roman" w:cs="Times New Roman"/>
          <w:b/>
          <w:sz w:val="24"/>
          <w:szCs w:val="24"/>
          <w:highlight w:val="yellow"/>
        </w:rPr>
        <w:t>youth</w:t>
      </w:r>
      <w:r w:rsidR="00244091" w:rsidRPr="004E7BFA">
        <w:rPr>
          <w:rFonts w:asciiTheme="majorBidi" w:hAnsiTheme="majorBidi" w:cstheme="majorBidi"/>
          <w:b/>
          <w:sz w:val="24"/>
          <w:szCs w:val="24"/>
          <w:highlight w:val="yellow"/>
        </w:rPr>
        <w:t xml:space="preserve"> </w:t>
      </w:r>
      <w:r w:rsidRPr="00DC3B2A">
        <w:rPr>
          <w:rFonts w:asciiTheme="majorBidi" w:hAnsiTheme="majorBidi" w:cstheme="majorBidi"/>
          <w:b/>
          <w:sz w:val="24"/>
          <w:szCs w:val="24"/>
        </w:rPr>
        <w:t>(in 1980)</w:t>
      </w:r>
      <w:r w:rsidR="005C4D79">
        <w:rPr>
          <w:rFonts w:asciiTheme="majorBidi" w:hAnsiTheme="majorBidi" w:cstheme="majorBidi"/>
          <w:b/>
          <w:sz w:val="24"/>
          <w:szCs w:val="24"/>
        </w:rPr>
        <w:t xml:space="preserve"> and adulthood</w:t>
      </w:r>
      <w:r w:rsidRPr="00DC3B2A">
        <w:rPr>
          <w:rFonts w:asciiTheme="majorBidi" w:hAnsiTheme="majorBidi" w:cstheme="majorBidi"/>
          <w:b/>
          <w:sz w:val="24"/>
          <w:szCs w:val="24"/>
        </w:rPr>
        <w:t xml:space="preserve"> </w:t>
      </w:r>
      <w:bookmarkStart w:id="3" w:name="OLE_LINK7"/>
      <w:bookmarkStart w:id="4" w:name="OLE_LINK8"/>
      <w:r w:rsidRPr="00DC3B2A">
        <w:rPr>
          <w:rFonts w:asciiTheme="majorBidi" w:hAnsiTheme="majorBidi" w:cstheme="majorBidi"/>
          <w:b/>
          <w:sz w:val="24"/>
          <w:szCs w:val="24"/>
        </w:rPr>
        <w:t xml:space="preserve">characteristics </w:t>
      </w:r>
      <w:bookmarkEnd w:id="3"/>
      <w:bookmarkEnd w:id="4"/>
      <w:r w:rsidRPr="00DC3B2A">
        <w:rPr>
          <w:rFonts w:asciiTheme="majorBidi" w:hAnsiTheme="majorBidi" w:cstheme="majorBidi"/>
          <w:b/>
          <w:sz w:val="24"/>
          <w:szCs w:val="24"/>
        </w:rPr>
        <w:t>by NFG, IFG and T2DM status in adulthood</w:t>
      </w:r>
    </w:p>
    <w:tbl>
      <w:tblPr>
        <w:tblStyle w:val="TableGrid"/>
        <w:tblW w:w="9705" w:type="dxa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97"/>
        <w:gridCol w:w="1476"/>
        <w:gridCol w:w="1396"/>
        <w:gridCol w:w="1636"/>
      </w:tblGrid>
      <w:tr w:rsidR="00483DA9" w:rsidRPr="00DC3B2A" w:rsidTr="00483DA9">
        <w:trPr>
          <w:jc w:val="center"/>
        </w:trPr>
        <w:tc>
          <w:tcPr>
            <w:tcW w:w="5197" w:type="dxa"/>
            <w:tcBorders>
              <w:top w:val="single" w:sz="4" w:space="0" w:color="auto"/>
              <w:bottom w:val="nil"/>
            </w:tcBorders>
          </w:tcPr>
          <w:p w:rsidR="00483DA9" w:rsidRPr="00DC3B2A" w:rsidRDefault="00483DA9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1476" w:type="dxa"/>
            <w:vMerge w:val="restart"/>
            <w:tcBorders>
              <w:top w:val="single" w:sz="4" w:space="0" w:color="auto"/>
            </w:tcBorders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b/>
                <w:sz w:val="24"/>
                <w:szCs w:val="24"/>
              </w:rPr>
              <w:t>NFG</w:t>
            </w:r>
          </w:p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b/>
                <w:sz w:val="24"/>
                <w:szCs w:val="24"/>
              </w:rPr>
              <w:t>(n=1733)</w:t>
            </w:r>
          </w:p>
        </w:tc>
        <w:tc>
          <w:tcPr>
            <w:tcW w:w="1396" w:type="dxa"/>
            <w:tcBorders>
              <w:top w:val="single" w:sz="4" w:space="0" w:color="auto"/>
            </w:tcBorders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b/>
                <w:sz w:val="24"/>
                <w:szCs w:val="24"/>
              </w:rPr>
              <w:t xml:space="preserve">IFG </w:t>
            </w:r>
            <w:r w:rsidRPr="00DC3B2A">
              <w:rPr>
                <w:rFonts w:asciiTheme="majorBidi" w:hAnsiTheme="majorBidi" w:cstheme="majorBidi"/>
                <w:b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1636" w:type="dxa"/>
            <w:vMerge w:val="restart"/>
            <w:tcBorders>
              <w:top w:val="single" w:sz="4" w:space="0" w:color="auto"/>
            </w:tcBorders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b/>
                <w:sz w:val="24"/>
                <w:szCs w:val="24"/>
              </w:rPr>
              <w:t>T2DM</w:t>
            </w:r>
          </w:p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b/>
                <w:sz w:val="24"/>
                <w:szCs w:val="24"/>
              </w:rPr>
              <w:t>(n=94)</w:t>
            </w:r>
          </w:p>
        </w:tc>
      </w:tr>
      <w:tr w:rsidR="00483DA9" w:rsidRPr="00DC3B2A" w:rsidTr="00483DA9">
        <w:trPr>
          <w:jc w:val="center"/>
        </w:trPr>
        <w:tc>
          <w:tcPr>
            <w:tcW w:w="5197" w:type="dxa"/>
            <w:tcBorders>
              <w:top w:val="nil"/>
              <w:bottom w:val="single" w:sz="4" w:space="0" w:color="auto"/>
            </w:tcBorders>
          </w:tcPr>
          <w:p w:rsidR="00483DA9" w:rsidRPr="00DC3B2A" w:rsidRDefault="00483DA9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1476" w:type="dxa"/>
            <w:vMerge/>
            <w:tcBorders>
              <w:bottom w:val="single" w:sz="4" w:space="0" w:color="auto"/>
            </w:tcBorders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b/>
                <w:sz w:val="24"/>
                <w:szCs w:val="24"/>
              </w:rPr>
            </w:pPr>
          </w:p>
        </w:tc>
        <w:tc>
          <w:tcPr>
            <w:tcW w:w="1396" w:type="dxa"/>
            <w:tcBorders>
              <w:bottom w:val="single" w:sz="4" w:space="0" w:color="auto"/>
            </w:tcBorders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b/>
                <w:sz w:val="24"/>
                <w:szCs w:val="24"/>
              </w:rPr>
              <w:t>(n=473)</w:t>
            </w:r>
          </w:p>
        </w:tc>
        <w:tc>
          <w:tcPr>
            <w:tcW w:w="1636" w:type="dxa"/>
            <w:vMerge/>
            <w:tcBorders>
              <w:bottom w:val="single" w:sz="4" w:space="0" w:color="auto"/>
            </w:tcBorders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b/>
                <w:sz w:val="24"/>
                <w:szCs w:val="24"/>
              </w:rPr>
            </w:pPr>
          </w:p>
        </w:tc>
      </w:tr>
      <w:tr w:rsidR="00483DA9" w:rsidRPr="00DC3B2A" w:rsidTr="00483DA9">
        <w:trPr>
          <w:jc w:val="center"/>
        </w:trPr>
        <w:tc>
          <w:tcPr>
            <w:tcW w:w="5197" w:type="dxa"/>
            <w:tcBorders>
              <w:top w:val="nil"/>
              <w:bottom w:val="nil"/>
            </w:tcBorders>
          </w:tcPr>
          <w:p w:rsidR="00483DA9" w:rsidRPr="00DC3B2A" w:rsidRDefault="00483DA9" w:rsidP="00724C02">
            <w:pPr>
              <w:rPr>
                <w:rFonts w:asciiTheme="majorBidi" w:hAnsiTheme="majorBidi" w:cstheme="majorBidi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Y</w:t>
            </w:r>
            <w:r w:rsidRPr="004E7BFA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outh</w:t>
            </w:r>
          </w:p>
        </w:tc>
        <w:tc>
          <w:tcPr>
            <w:tcW w:w="1476" w:type="dxa"/>
            <w:tcBorders>
              <w:bottom w:val="nil"/>
            </w:tcBorders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1396" w:type="dxa"/>
            <w:tcBorders>
              <w:bottom w:val="nil"/>
            </w:tcBorders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1636" w:type="dxa"/>
            <w:tcBorders>
              <w:bottom w:val="nil"/>
            </w:tcBorders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483DA9" w:rsidRPr="00DC3B2A" w:rsidTr="00483DA9">
        <w:trPr>
          <w:jc w:val="center"/>
        </w:trPr>
        <w:tc>
          <w:tcPr>
            <w:tcW w:w="5197" w:type="dxa"/>
            <w:tcBorders>
              <w:top w:val="nil"/>
              <w:bottom w:val="nil"/>
            </w:tcBorders>
          </w:tcPr>
          <w:p w:rsidR="00483DA9" w:rsidRPr="00DC3B2A" w:rsidRDefault="00483DA9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 xml:space="preserve">    Age (year)</w:t>
            </w:r>
          </w:p>
        </w:tc>
        <w:tc>
          <w:tcPr>
            <w:tcW w:w="1476" w:type="dxa"/>
            <w:tcBorders>
              <w:top w:val="nil"/>
              <w:bottom w:val="nil"/>
            </w:tcBorders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10.1 (5.0)</w:t>
            </w:r>
          </w:p>
        </w:tc>
        <w:tc>
          <w:tcPr>
            <w:tcW w:w="1396" w:type="dxa"/>
            <w:tcBorders>
              <w:top w:val="nil"/>
              <w:bottom w:val="nil"/>
            </w:tcBorders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11.4 (4.8)</w:t>
            </w:r>
          </w:p>
        </w:tc>
        <w:tc>
          <w:tcPr>
            <w:tcW w:w="1636" w:type="dxa"/>
            <w:tcBorders>
              <w:top w:val="nil"/>
              <w:bottom w:val="nil"/>
            </w:tcBorders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13.1 (4.8)</w:t>
            </w:r>
          </w:p>
        </w:tc>
      </w:tr>
      <w:tr w:rsidR="00483DA9" w:rsidRPr="00DC3B2A" w:rsidTr="00483DA9">
        <w:trPr>
          <w:jc w:val="center"/>
        </w:trPr>
        <w:tc>
          <w:tcPr>
            <w:tcW w:w="5197" w:type="dxa"/>
            <w:tcBorders>
              <w:top w:val="nil"/>
            </w:tcBorders>
          </w:tcPr>
          <w:p w:rsidR="00483DA9" w:rsidRPr="00DC3B2A" w:rsidRDefault="00483DA9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 xml:space="preserve">    Female, n (%)</w:t>
            </w:r>
          </w:p>
        </w:tc>
        <w:tc>
          <w:tcPr>
            <w:tcW w:w="1476" w:type="dxa"/>
            <w:tcBorders>
              <w:top w:val="nil"/>
            </w:tcBorders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1012 (58)</w:t>
            </w:r>
          </w:p>
        </w:tc>
        <w:tc>
          <w:tcPr>
            <w:tcW w:w="1396" w:type="dxa"/>
            <w:tcBorders>
              <w:top w:val="nil"/>
            </w:tcBorders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150 (32)</w:t>
            </w:r>
          </w:p>
        </w:tc>
        <w:tc>
          <w:tcPr>
            <w:tcW w:w="1636" w:type="dxa"/>
            <w:tcBorders>
              <w:top w:val="nil"/>
            </w:tcBorders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47 (50)</w:t>
            </w:r>
          </w:p>
        </w:tc>
      </w:tr>
      <w:tr w:rsidR="00483DA9" w:rsidRPr="00DC3B2A" w:rsidTr="00483DA9">
        <w:trPr>
          <w:jc w:val="center"/>
        </w:trPr>
        <w:tc>
          <w:tcPr>
            <w:tcW w:w="5197" w:type="dxa"/>
          </w:tcPr>
          <w:p w:rsidR="00483DA9" w:rsidRPr="00DC3B2A" w:rsidRDefault="00483DA9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 xml:space="preserve">    BMI (kg/m</w:t>
            </w:r>
            <w:r w:rsidRPr="00DC3B2A">
              <w:rPr>
                <w:rFonts w:asciiTheme="majorBidi" w:hAnsiTheme="majorBidi" w:cstheme="majorBidi"/>
                <w:sz w:val="24"/>
                <w:szCs w:val="24"/>
                <w:vertAlign w:val="superscript"/>
              </w:rPr>
              <w:t>2</w:t>
            </w:r>
            <w:r w:rsidRPr="00DC3B2A">
              <w:rPr>
                <w:rFonts w:asciiTheme="majorBidi" w:hAnsiTheme="majorBidi" w:cstheme="majorBidi"/>
                <w:sz w:val="24"/>
                <w:szCs w:val="24"/>
              </w:rPr>
              <w:t>)</w:t>
            </w:r>
          </w:p>
        </w:tc>
        <w:tc>
          <w:tcPr>
            <w:tcW w:w="147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17.6 (3.0)</w:t>
            </w:r>
          </w:p>
        </w:tc>
        <w:tc>
          <w:tcPr>
            <w:tcW w:w="139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18.1 (3.0)</w:t>
            </w:r>
          </w:p>
        </w:tc>
        <w:tc>
          <w:tcPr>
            <w:tcW w:w="163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20.4 (4.0)</w:t>
            </w:r>
          </w:p>
        </w:tc>
      </w:tr>
      <w:tr w:rsidR="00483DA9" w:rsidRPr="00DC3B2A" w:rsidTr="00483DA9">
        <w:trPr>
          <w:jc w:val="center"/>
        </w:trPr>
        <w:tc>
          <w:tcPr>
            <w:tcW w:w="5197" w:type="dxa"/>
          </w:tcPr>
          <w:p w:rsidR="00483DA9" w:rsidRPr="00DC3B2A" w:rsidRDefault="00483DA9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 xml:space="preserve">    </w:t>
            </w:r>
            <w:bookmarkStart w:id="5" w:name="OLE_LINK9"/>
            <w:bookmarkStart w:id="6" w:name="OLE_LINK10"/>
            <w:r w:rsidRPr="00DC3B2A">
              <w:rPr>
                <w:rFonts w:asciiTheme="majorBidi" w:hAnsiTheme="majorBidi" w:cstheme="majorBidi"/>
                <w:sz w:val="24"/>
                <w:szCs w:val="24"/>
              </w:rPr>
              <w:t>25OHD (nmol/L)</w:t>
            </w:r>
            <w:bookmarkEnd w:id="5"/>
            <w:bookmarkEnd w:id="6"/>
          </w:p>
        </w:tc>
        <w:tc>
          <w:tcPr>
            <w:tcW w:w="147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52.0 (15.2)</w:t>
            </w:r>
          </w:p>
        </w:tc>
        <w:tc>
          <w:tcPr>
            <w:tcW w:w="139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51.9 (15.6)</w:t>
            </w:r>
          </w:p>
        </w:tc>
        <w:tc>
          <w:tcPr>
            <w:tcW w:w="163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45.8 (14.2)</w:t>
            </w:r>
          </w:p>
        </w:tc>
      </w:tr>
      <w:tr w:rsidR="00483DA9" w:rsidRPr="00DC3B2A" w:rsidTr="00483DA9">
        <w:trPr>
          <w:jc w:val="center"/>
        </w:trPr>
        <w:tc>
          <w:tcPr>
            <w:tcW w:w="5197" w:type="dxa"/>
          </w:tcPr>
          <w:p w:rsidR="00483DA9" w:rsidRPr="00DC3B2A" w:rsidRDefault="00483DA9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 xml:space="preserve">    Study month, n (%)</w:t>
            </w:r>
          </w:p>
        </w:tc>
        <w:tc>
          <w:tcPr>
            <w:tcW w:w="147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139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163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483DA9" w:rsidRPr="00DC3B2A" w:rsidTr="00483DA9">
        <w:trPr>
          <w:jc w:val="center"/>
        </w:trPr>
        <w:tc>
          <w:tcPr>
            <w:tcW w:w="5197" w:type="dxa"/>
          </w:tcPr>
          <w:p w:rsidR="00483DA9" w:rsidRPr="00DC3B2A" w:rsidRDefault="00483DA9" w:rsidP="007C4CE4">
            <w:pPr>
              <w:ind w:firstLine="204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 xml:space="preserve">    September</w:t>
            </w:r>
          </w:p>
        </w:tc>
        <w:tc>
          <w:tcPr>
            <w:tcW w:w="147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104 (6)</w:t>
            </w:r>
          </w:p>
        </w:tc>
        <w:tc>
          <w:tcPr>
            <w:tcW w:w="139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29 (6)</w:t>
            </w:r>
          </w:p>
        </w:tc>
        <w:tc>
          <w:tcPr>
            <w:tcW w:w="163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7 (8)</w:t>
            </w:r>
          </w:p>
        </w:tc>
      </w:tr>
      <w:tr w:rsidR="00483DA9" w:rsidRPr="00DC3B2A" w:rsidTr="00483DA9">
        <w:trPr>
          <w:jc w:val="center"/>
        </w:trPr>
        <w:tc>
          <w:tcPr>
            <w:tcW w:w="5197" w:type="dxa"/>
          </w:tcPr>
          <w:p w:rsidR="00483DA9" w:rsidRPr="00DC3B2A" w:rsidRDefault="00483DA9" w:rsidP="007C4CE4">
            <w:pPr>
              <w:ind w:firstLine="204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 xml:space="preserve">    October</w:t>
            </w:r>
          </w:p>
        </w:tc>
        <w:tc>
          <w:tcPr>
            <w:tcW w:w="147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1014 (59)</w:t>
            </w:r>
          </w:p>
        </w:tc>
        <w:tc>
          <w:tcPr>
            <w:tcW w:w="139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295 (62)</w:t>
            </w:r>
          </w:p>
        </w:tc>
        <w:tc>
          <w:tcPr>
            <w:tcW w:w="163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65 (69)</w:t>
            </w:r>
          </w:p>
        </w:tc>
      </w:tr>
      <w:tr w:rsidR="00483DA9" w:rsidRPr="00DC3B2A" w:rsidTr="00483DA9">
        <w:trPr>
          <w:jc w:val="center"/>
        </w:trPr>
        <w:tc>
          <w:tcPr>
            <w:tcW w:w="5197" w:type="dxa"/>
          </w:tcPr>
          <w:p w:rsidR="00483DA9" w:rsidRPr="00DC3B2A" w:rsidRDefault="00483DA9" w:rsidP="007C4CE4">
            <w:pPr>
              <w:ind w:firstLine="204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 xml:space="preserve">    November</w:t>
            </w:r>
          </w:p>
        </w:tc>
        <w:tc>
          <w:tcPr>
            <w:tcW w:w="147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562 (32)</w:t>
            </w:r>
          </w:p>
        </w:tc>
        <w:tc>
          <w:tcPr>
            <w:tcW w:w="139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136 (29)</w:t>
            </w:r>
          </w:p>
        </w:tc>
        <w:tc>
          <w:tcPr>
            <w:tcW w:w="163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20 (21)</w:t>
            </w:r>
          </w:p>
        </w:tc>
      </w:tr>
      <w:tr w:rsidR="00483DA9" w:rsidRPr="00DC3B2A" w:rsidTr="00483DA9">
        <w:trPr>
          <w:jc w:val="center"/>
        </w:trPr>
        <w:tc>
          <w:tcPr>
            <w:tcW w:w="5197" w:type="dxa"/>
          </w:tcPr>
          <w:p w:rsidR="00483DA9" w:rsidRPr="00DC3B2A" w:rsidRDefault="00483DA9" w:rsidP="007C4CE4">
            <w:pPr>
              <w:ind w:firstLine="204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 xml:space="preserve">    December</w:t>
            </w:r>
          </w:p>
        </w:tc>
        <w:tc>
          <w:tcPr>
            <w:tcW w:w="147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53 (3)</w:t>
            </w:r>
          </w:p>
        </w:tc>
        <w:tc>
          <w:tcPr>
            <w:tcW w:w="139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13 (3)</w:t>
            </w:r>
          </w:p>
        </w:tc>
        <w:tc>
          <w:tcPr>
            <w:tcW w:w="163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2 (2)</w:t>
            </w:r>
          </w:p>
        </w:tc>
      </w:tr>
      <w:tr w:rsidR="00483DA9" w:rsidRPr="00DC3B2A" w:rsidTr="00483DA9">
        <w:trPr>
          <w:jc w:val="center"/>
        </w:trPr>
        <w:tc>
          <w:tcPr>
            <w:tcW w:w="5197" w:type="dxa"/>
          </w:tcPr>
          <w:p w:rsidR="00483DA9" w:rsidRPr="00DC3B2A" w:rsidRDefault="00483DA9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 xml:space="preserve">    Physical activity index (z score)</w:t>
            </w:r>
          </w:p>
        </w:tc>
        <w:tc>
          <w:tcPr>
            <w:tcW w:w="147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-0.02 (0.99)</w:t>
            </w:r>
          </w:p>
        </w:tc>
        <w:tc>
          <w:tcPr>
            <w:tcW w:w="139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0.15 (1.04)</w:t>
            </w:r>
          </w:p>
        </w:tc>
        <w:tc>
          <w:tcPr>
            <w:tcW w:w="163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-0.03 (0.93)</w:t>
            </w:r>
          </w:p>
        </w:tc>
      </w:tr>
      <w:tr w:rsidR="00483DA9" w:rsidRPr="00DC3B2A" w:rsidTr="00483DA9">
        <w:trPr>
          <w:jc w:val="center"/>
        </w:trPr>
        <w:tc>
          <w:tcPr>
            <w:tcW w:w="5197" w:type="dxa"/>
          </w:tcPr>
          <w:p w:rsidR="00483DA9" w:rsidRPr="00DC3B2A" w:rsidRDefault="00483DA9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 xml:space="preserve">    Systolic blood pressure (mmHg)</w:t>
            </w:r>
          </w:p>
        </w:tc>
        <w:tc>
          <w:tcPr>
            <w:tcW w:w="147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112 (12)</w:t>
            </w:r>
          </w:p>
        </w:tc>
        <w:tc>
          <w:tcPr>
            <w:tcW w:w="139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114 (12)</w:t>
            </w:r>
          </w:p>
        </w:tc>
        <w:tc>
          <w:tcPr>
            <w:tcW w:w="163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118 (14)</w:t>
            </w:r>
          </w:p>
        </w:tc>
      </w:tr>
      <w:tr w:rsidR="00483DA9" w:rsidRPr="00DC3B2A" w:rsidTr="00483DA9">
        <w:trPr>
          <w:jc w:val="center"/>
        </w:trPr>
        <w:tc>
          <w:tcPr>
            <w:tcW w:w="5197" w:type="dxa"/>
          </w:tcPr>
          <w:p w:rsidR="00483DA9" w:rsidRPr="00DC3B2A" w:rsidRDefault="00483DA9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 xml:space="preserve">    Fasting insulin (mU/L)</w:t>
            </w:r>
          </w:p>
        </w:tc>
        <w:tc>
          <w:tcPr>
            <w:tcW w:w="147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9.2 (5.7)</w:t>
            </w:r>
          </w:p>
        </w:tc>
        <w:tc>
          <w:tcPr>
            <w:tcW w:w="139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10.0 (5.8)</w:t>
            </w:r>
          </w:p>
        </w:tc>
        <w:tc>
          <w:tcPr>
            <w:tcW w:w="163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12.4 (6.4)</w:t>
            </w:r>
          </w:p>
        </w:tc>
      </w:tr>
      <w:tr w:rsidR="00483DA9" w:rsidRPr="00DC3B2A" w:rsidTr="00483DA9">
        <w:trPr>
          <w:jc w:val="center"/>
        </w:trPr>
        <w:tc>
          <w:tcPr>
            <w:tcW w:w="5197" w:type="dxa"/>
          </w:tcPr>
          <w:p w:rsidR="00483DA9" w:rsidRPr="00DC3B2A" w:rsidRDefault="00483DA9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 xml:space="preserve">    Triglycerides (mmol/L)</w:t>
            </w:r>
          </w:p>
        </w:tc>
        <w:tc>
          <w:tcPr>
            <w:tcW w:w="147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0.66 (0.30)</w:t>
            </w:r>
          </w:p>
        </w:tc>
        <w:tc>
          <w:tcPr>
            <w:tcW w:w="139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0.66 (0.29)</w:t>
            </w:r>
          </w:p>
        </w:tc>
        <w:tc>
          <w:tcPr>
            <w:tcW w:w="163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0.79 (0.46)</w:t>
            </w:r>
          </w:p>
        </w:tc>
      </w:tr>
      <w:tr w:rsidR="00483DA9" w:rsidRPr="00DC3B2A" w:rsidTr="00483DA9">
        <w:trPr>
          <w:jc w:val="center"/>
        </w:trPr>
        <w:tc>
          <w:tcPr>
            <w:tcW w:w="5197" w:type="dxa"/>
          </w:tcPr>
          <w:p w:rsidR="00483DA9" w:rsidRPr="00DC3B2A" w:rsidRDefault="00483DA9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 xml:space="preserve">    HDL-C (mmol/L)</w:t>
            </w:r>
          </w:p>
        </w:tc>
        <w:tc>
          <w:tcPr>
            <w:tcW w:w="147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1.57 (0.31)</w:t>
            </w:r>
          </w:p>
        </w:tc>
        <w:tc>
          <w:tcPr>
            <w:tcW w:w="139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1.55 (0.30)</w:t>
            </w:r>
          </w:p>
        </w:tc>
        <w:tc>
          <w:tcPr>
            <w:tcW w:w="163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1.49 (0.31)</w:t>
            </w:r>
          </w:p>
        </w:tc>
      </w:tr>
      <w:tr w:rsidR="00483DA9" w:rsidRPr="00DC3B2A" w:rsidTr="00483DA9">
        <w:trPr>
          <w:jc w:val="center"/>
        </w:trPr>
        <w:tc>
          <w:tcPr>
            <w:tcW w:w="5197" w:type="dxa"/>
          </w:tcPr>
          <w:p w:rsidR="00483DA9" w:rsidRPr="00DC3B2A" w:rsidRDefault="00483DA9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 xml:space="preserve">    Parental history of diabetes, n (%)</w:t>
            </w:r>
          </w:p>
        </w:tc>
        <w:tc>
          <w:tcPr>
            <w:tcW w:w="147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33 (2)</w:t>
            </w:r>
          </w:p>
        </w:tc>
        <w:tc>
          <w:tcPr>
            <w:tcW w:w="139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10 (2)</w:t>
            </w:r>
          </w:p>
        </w:tc>
        <w:tc>
          <w:tcPr>
            <w:tcW w:w="163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6 (6)</w:t>
            </w:r>
          </w:p>
        </w:tc>
      </w:tr>
      <w:tr w:rsidR="00483DA9" w:rsidRPr="00DC3B2A" w:rsidTr="00483DA9">
        <w:trPr>
          <w:jc w:val="center"/>
        </w:trPr>
        <w:tc>
          <w:tcPr>
            <w:tcW w:w="5197" w:type="dxa"/>
          </w:tcPr>
          <w:p w:rsidR="00483DA9" w:rsidRPr="00DC3B2A" w:rsidRDefault="00483DA9" w:rsidP="007C4CE4">
            <w:pPr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 xml:space="preserve">    Fruit consumption (&gt; 6 times/week), n (%)</w:t>
            </w:r>
          </w:p>
        </w:tc>
        <w:tc>
          <w:tcPr>
            <w:tcW w:w="147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1404 (81)</w:t>
            </w:r>
          </w:p>
        </w:tc>
        <w:tc>
          <w:tcPr>
            <w:tcW w:w="139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381 (81)</w:t>
            </w:r>
          </w:p>
        </w:tc>
        <w:tc>
          <w:tcPr>
            <w:tcW w:w="163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65 (69)</w:t>
            </w:r>
          </w:p>
        </w:tc>
      </w:tr>
      <w:tr w:rsidR="00483DA9" w:rsidRPr="00DC3B2A" w:rsidTr="00483DA9">
        <w:trPr>
          <w:jc w:val="center"/>
        </w:trPr>
        <w:tc>
          <w:tcPr>
            <w:tcW w:w="5197" w:type="dxa"/>
          </w:tcPr>
          <w:p w:rsidR="00483DA9" w:rsidRPr="00DC3B2A" w:rsidRDefault="00483DA9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 xml:space="preserve">    Vegetable consumption (&gt; 6 times/week), n (%)</w:t>
            </w:r>
          </w:p>
        </w:tc>
        <w:tc>
          <w:tcPr>
            <w:tcW w:w="147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591 (34)</w:t>
            </w:r>
          </w:p>
        </w:tc>
        <w:tc>
          <w:tcPr>
            <w:tcW w:w="139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159 (34)</w:t>
            </w:r>
          </w:p>
        </w:tc>
        <w:tc>
          <w:tcPr>
            <w:tcW w:w="163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29 (31)</w:t>
            </w:r>
          </w:p>
        </w:tc>
      </w:tr>
      <w:tr w:rsidR="00483DA9" w:rsidRPr="00DC3B2A" w:rsidTr="00483DA9">
        <w:trPr>
          <w:jc w:val="center"/>
        </w:trPr>
        <w:tc>
          <w:tcPr>
            <w:tcW w:w="5197" w:type="dxa"/>
          </w:tcPr>
          <w:p w:rsidR="00483DA9" w:rsidRPr="00DC3B2A" w:rsidRDefault="00483DA9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 xml:space="preserve">    Smokers, n (%)</w:t>
            </w:r>
          </w:p>
        </w:tc>
        <w:tc>
          <w:tcPr>
            <w:tcW w:w="147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85 (5)</w:t>
            </w:r>
          </w:p>
        </w:tc>
        <w:tc>
          <w:tcPr>
            <w:tcW w:w="139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36 (8)</w:t>
            </w:r>
          </w:p>
        </w:tc>
        <w:tc>
          <w:tcPr>
            <w:tcW w:w="163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13 (14)</w:t>
            </w:r>
          </w:p>
        </w:tc>
      </w:tr>
      <w:tr w:rsidR="00483DA9" w:rsidRPr="00DC3B2A" w:rsidTr="00483DA9">
        <w:trPr>
          <w:jc w:val="center"/>
        </w:trPr>
        <w:tc>
          <w:tcPr>
            <w:tcW w:w="5197" w:type="dxa"/>
          </w:tcPr>
          <w:p w:rsidR="00483DA9" w:rsidRPr="00DC3B2A" w:rsidRDefault="00483DA9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 xml:space="preserve">    Parental years attended at school</w:t>
            </w:r>
          </w:p>
        </w:tc>
        <w:tc>
          <w:tcPr>
            <w:tcW w:w="147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10.0 (3.3)</w:t>
            </w:r>
          </w:p>
        </w:tc>
        <w:tc>
          <w:tcPr>
            <w:tcW w:w="139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9.9 (2.9)</w:t>
            </w:r>
          </w:p>
        </w:tc>
        <w:tc>
          <w:tcPr>
            <w:tcW w:w="163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9.1 (3.1)</w:t>
            </w:r>
          </w:p>
        </w:tc>
      </w:tr>
      <w:tr w:rsidR="00483DA9" w:rsidRPr="00DC3B2A" w:rsidTr="00483DA9">
        <w:trPr>
          <w:jc w:val="center"/>
        </w:trPr>
        <w:tc>
          <w:tcPr>
            <w:tcW w:w="5197" w:type="dxa"/>
          </w:tcPr>
          <w:p w:rsidR="00483DA9" w:rsidRPr="00724C02" w:rsidRDefault="00483DA9" w:rsidP="007C4CE4">
            <w:pPr>
              <w:rPr>
                <w:rFonts w:asciiTheme="majorBidi" w:hAnsiTheme="majorBidi" w:cstheme="majorBidi"/>
                <w:b/>
                <w:sz w:val="24"/>
                <w:szCs w:val="24"/>
                <w:highlight w:val="yellow"/>
              </w:rPr>
            </w:pPr>
            <w:r w:rsidRPr="00724C02">
              <w:rPr>
                <w:rFonts w:asciiTheme="majorBidi" w:hAnsiTheme="majorBidi" w:cstheme="majorBidi"/>
                <w:b/>
                <w:sz w:val="24"/>
                <w:szCs w:val="24"/>
                <w:highlight w:val="yellow"/>
              </w:rPr>
              <w:t>Adulthood</w:t>
            </w:r>
            <w:r>
              <w:rPr>
                <w:rFonts w:asciiTheme="majorBidi" w:hAnsiTheme="majorBidi" w:cstheme="majorBidi"/>
                <w:b/>
                <w:sz w:val="24"/>
                <w:szCs w:val="24"/>
                <w:highlight w:val="yellow"/>
              </w:rPr>
              <w:t xml:space="preserve"> </w:t>
            </w:r>
            <w:r>
              <w:rPr>
                <w:rFonts w:asciiTheme="majorBidi" w:hAnsiTheme="majorBidi" w:cstheme="majorBidi"/>
                <w:b/>
                <w:sz w:val="24"/>
                <w:szCs w:val="24"/>
                <w:highlight w:val="yellow"/>
                <w:vertAlign w:val="superscript"/>
              </w:rPr>
              <w:t>b</w:t>
            </w:r>
          </w:p>
        </w:tc>
        <w:tc>
          <w:tcPr>
            <w:tcW w:w="1476" w:type="dxa"/>
          </w:tcPr>
          <w:p w:rsidR="00483DA9" w:rsidRPr="00724C02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</w:p>
        </w:tc>
        <w:tc>
          <w:tcPr>
            <w:tcW w:w="1396" w:type="dxa"/>
          </w:tcPr>
          <w:p w:rsidR="00483DA9" w:rsidRPr="00724C02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</w:p>
        </w:tc>
        <w:tc>
          <w:tcPr>
            <w:tcW w:w="1636" w:type="dxa"/>
          </w:tcPr>
          <w:p w:rsidR="00483DA9" w:rsidRPr="00724C02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</w:p>
        </w:tc>
      </w:tr>
      <w:tr w:rsidR="00483DA9" w:rsidRPr="00DC3B2A" w:rsidTr="00483DA9">
        <w:trPr>
          <w:jc w:val="center"/>
        </w:trPr>
        <w:tc>
          <w:tcPr>
            <w:tcW w:w="5197" w:type="dxa"/>
          </w:tcPr>
          <w:p w:rsidR="00483DA9" w:rsidRPr="00CD29D5" w:rsidRDefault="00483DA9" w:rsidP="007C4CE4">
            <w:pPr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CD29D5">
              <w:rPr>
                <w:rFonts w:asciiTheme="majorBidi" w:hAnsiTheme="majorBidi" w:cstheme="majorBidi"/>
                <w:b/>
                <w:sz w:val="24"/>
                <w:szCs w:val="24"/>
              </w:rPr>
              <w:t xml:space="preserve">    </w:t>
            </w:r>
            <w:r w:rsidRPr="0068685E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Age (year)</w:t>
            </w:r>
          </w:p>
        </w:tc>
        <w:tc>
          <w:tcPr>
            <w:tcW w:w="1476" w:type="dxa"/>
          </w:tcPr>
          <w:p w:rsidR="00483DA9" w:rsidRPr="00724C02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41.1 (5.0)</w:t>
            </w:r>
          </w:p>
        </w:tc>
        <w:tc>
          <w:tcPr>
            <w:tcW w:w="1396" w:type="dxa"/>
          </w:tcPr>
          <w:p w:rsidR="00483DA9" w:rsidRPr="00724C02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42.4 (4.8)</w:t>
            </w:r>
          </w:p>
        </w:tc>
        <w:tc>
          <w:tcPr>
            <w:tcW w:w="1636" w:type="dxa"/>
          </w:tcPr>
          <w:p w:rsidR="00483DA9" w:rsidRPr="00724C02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44.1 (4.8)</w:t>
            </w:r>
          </w:p>
        </w:tc>
      </w:tr>
      <w:tr w:rsidR="00483DA9" w:rsidRPr="00DC3B2A" w:rsidTr="00483DA9">
        <w:trPr>
          <w:jc w:val="center"/>
        </w:trPr>
        <w:tc>
          <w:tcPr>
            <w:tcW w:w="5197" w:type="dxa"/>
          </w:tcPr>
          <w:p w:rsidR="00483DA9" w:rsidRPr="00724C02" w:rsidRDefault="00483DA9" w:rsidP="007C4CE4">
            <w:pPr>
              <w:rPr>
                <w:rFonts w:asciiTheme="majorBidi" w:hAnsiTheme="majorBidi" w:cstheme="majorBidi"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Cs/>
                <w:sz w:val="24"/>
                <w:szCs w:val="24"/>
              </w:rPr>
              <w:t xml:space="preserve">    </w:t>
            </w:r>
            <w:r w:rsidRPr="00724C02">
              <w:rPr>
                <w:rFonts w:asciiTheme="majorBidi" w:hAnsiTheme="majorBidi" w:cstheme="majorBidi"/>
                <w:bCs/>
                <w:sz w:val="24"/>
                <w:szCs w:val="24"/>
              </w:rPr>
              <w:t>BMI (kg/m</w:t>
            </w:r>
            <w:r w:rsidRPr="00724C02">
              <w:rPr>
                <w:rFonts w:asciiTheme="majorBidi" w:hAnsiTheme="majorBidi" w:cstheme="majorBidi"/>
                <w:bCs/>
                <w:sz w:val="24"/>
                <w:szCs w:val="24"/>
                <w:vertAlign w:val="superscript"/>
              </w:rPr>
              <w:t>2</w:t>
            </w:r>
            <w:r w:rsidRPr="00724C02">
              <w:rPr>
                <w:rFonts w:asciiTheme="majorBidi" w:hAnsiTheme="majorBidi" w:cstheme="majorBidi"/>
                <w:bCs/>
                <w:sz w:val="24"/>
                <w:szCs w:val="24"/>
              </w:rPr>
              <w:t>)</w:t>
            </w:r>
          </w:p>
        </w:tc>
        <w:tc>
          <w:tcPr>
            <w:tcW w:w="147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25.5 (4.6)</w:t>
            </w:r>
          </w:p>
        </w:tc>
        <w:tc>
          <w:tcPr>
            <w:tcW w:w="139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28.0 (4.7)</w:t>
            </w:r>
          </w:p>
        </w:tc>
        <w:tc>
          <w:tcPr>
            <w:tcW w:w="1636" w:type="dxa"/>
          </w:tcPr>
          <w:p w:rsidR="00483DA9" w:rsidRPr="00DC3B2A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32.2 (6.1)</w:t>
            </w:r>
          </w:p>
        </w:tc>
      </w:tr>
      <w:tr w:rsidR="00483DA9" w:rsidRPr="00DC3B2A" w:rsidTr="00483DA9">
        <w:trPr>
          <w:jc w:val="center"/>
        </w:trPr>
        <w:tc>
          <w:tcPr>
            <w:tcW w:w="5197" w:type="dxa"/>
          </w:tcPr>
          <w:p w:rsidR="00483DA9" w:rsidRPr="00FE6F34" w:rsidRDefault="00483DA9" w:rsidP="007C4CE4">
            <w:pPr>
              <w:rPr>
                <w:rFonts w:asciiTheme="majorBidi" w:hAnsiTheme="majorBidi" w:cstheme="majorBidi"/>
                <w:bCs/>
                <w:sz w:val="24"/>
                <w:szCs w:val="24"/>
                <w:highlight w:val="yellow"/>
              </w:rPr>
            </w:pPr>
            <w:r w:rsidRPr="00FE6F34">
              <w:rPr>
                <w:rFonts w:asciiTheme="majorBidi" w:hAnsiTheme="majorBidi" w:cstheme="majorBidi"/>
                <w:bCs/>
                <w:sz w:val="24"/>
                <w:szCs w:val="24"/>
                <w:highlight w:val="yellow"/>
              </w:rPr>
              <w:t xml:space="preserve">    </w:t>
            </w:r>
            <w:r w:rsidRPr="00FE6F34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25OHD (nmol/L)</w:t>
            </w:r>
          </w:p>
        </w:tc>
        <w:tc>
          <w:tcPr>
            <w:tcW w:w="1476" w:type="dxa"/>
          </w:tcPr>
          <w:p w:rsidR="00483DA9" w:rsidRPr="00FE6F34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FE6F34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56.3 (19.8)</w:t>
            </w:r>
          </w:p>
        </w:tc>
        <w:tc>
          <w:tcPr>
            <w:tcW w:w="1396" w:type="dxa"/>
          </w:tcPr>
          <w:p w:rsidR="00483DA9" w:rsidRPr="00FE6F34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FE6F34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55.1 (18.1)</w:t>
            </w:r>
          </w:p>
        </w:tc>
        <w:tc>
          <w:tcPr>
            <w:tcW w:w="1636" w:type="dxa"/>
          </w:tcPr>
          <w:p w:rsidR="00483DA9" w:rsidRPr="00FE6F34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FE6F34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49.0 (16.8)</w:t>
            </w:r>
          </w:p>
        </w:tc>
      </w:tr>
      <w:tr w:rsidR="00483DA9" w:rsidRPr="00DC3B2A" w:rsidTr="00483DA9">
        <w:trPr>
          <w:jc w:val="center"/>
        </w:trPr>
        <w:tc>
          <w:tcPr>
            <w:tcW w:w="5197" w:type="dxa"/>
          </w:tcPr>
          <w:p w:rsidR="00483DA9" w:rsidRPr="00FE6F34" w:rsidRDefault="00483DA9" w:rsidP="007C4CE4">
            <w:pPr>
              <w:rPr>
                <w:rFonts w:asciiTheme="majorBidi" w:hAnsiTheme="majorBidi" w:cstheme="majorBidi"/>
                <w:bCs/>
                <w:sz w:val="24"/>
                <w:szCs w:val="24"/>
                <w:highlight w:val="yellow"/>
              </w:rPr>
            </w:pPr>
            <w:r w:rsidRPr="00FE6F34">
              <w:rPr>
                <w:rFonts w:asciiTheme="majorBidi" w:hAnsiTheme="majorBidi" w:cstheme="majorBidi"/>
                <w:bCs/>
                <w:sz w:val="24"/>
                <w:szCs w:val="24"/>
                <w:highlight w:val="yellow"/>
              </w:rPr>
              <w:t xml:space="preserve">    Physical activity index</w:t>
            </w:r>
          </w:p>
        </w:tc>
        <w:tc>
          <w:tcPr>
            <w:tcW w:w="1476" w:type="dxa"/>
          </w:tcPr>
          <w:p w:rsidR="00483DA9" w:rsidRPr="00FE6F34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9.1 (1.9)</w:t>
            </w:r>
          </w:p>
        </w:tc>
        <w:tc>
          <w:tcPr>
            <w:tcW w:w="1396" w:type="dxa"/>
          </w:tcPr>
          <w:p w:rsidR="00483DA9" w:rsidRPr="00FE6F34" w:rsidRDefault="00483DA9" w:rsidP="0068685E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8.7 (1.8)</w:t>
            </w:r>
          </w:p>
        </w:tc>
        <w:tc>
          <w:tcPr>
            <w:tcW w:w="1636" w:type="dxa"/>
          </w:tcPr>
          <w:p w:rsidR="00483DA9" w:rsidRPr="00FE6F34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8.4 (1.6)</w:t>
            </w:r>
          </w:p>
        </w:tc>
      </w:tr>
      <w:tr w:rsidR="00483DA9" w:rsidRPr="00DC3B2A" w:rsidTr="00483DA9">
        <w:trPr>
          <w:jc w:val="center"/>
        </w:trPr>
        <w:tc>
          <w:tcPr>
            <w:tcW w:w="5197" w:type="dxa"/>
          </w:tcPr>
          <w:p w:rsidR="00483DA9" w:rsidRPr="00FE6F34" w:rsidRDefault="00483DA9" w:rsidP="007C4CE4">
            <w:pPr>
              <w:rPr>
                <w:rFonts w:asciiTheme="majorBidi" w:hAnsiTheme="majorBidi" w:cstheme="majorBidi"/>
                <w:bCs/>
                <w:sz w:val="24"/>
                <w:szCs w:val="24"/>
                <w:highlight w:val="yellow"/>
              </w:rPr>
            </w:pPr>
            <w:r w:rsidRPr="00FE6F34">
              <w:rPr>
                <w:rFonts w:asciiTheme="majorBidi" w:hAnsiTheme="majorBidi" w:cstheme="majorBidi"/>
                <w:bCs/>
                <w:sz w:val="24"/>
                <w:szCs w:val="24"/>
                <w:highlight w:val="yellow"/>
              </w:rPr>
              <w:t xml:space="preserve">    Smokers, n (%)</w:t>
            </w:r>
          </w:p>
        </w:tc>
        <w:tc>
          <w:tcPr>
            <w:tcW w:w="1476" w:type="dxa"/>
          </w:tcPr>
          <w:p w:rsidR="00483DA9" w:rsidRPr="00FE6F34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299 (17)</w:t>
            </w:r>
          </w:p>
        </w:tc>
        <w:tc>
          <w:tcPr>
            <w:tcW w:w="1396" w:type="dxa"/>
          </w:tcPr>
          <w:p w:rsidR="00483DA9" w:rsidRPr="00FE6F34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111 (24)</w:t>
            </w:r>
          </w:p>
        </w:tc>
        <w:tc>
          <w:tcPr>
            <w:tcW w:w="1636" w:type="dxa"/>
          </w:tcPr>
          <w:p w:rsidR="00483DA9" w:rsidRPr="00FE6F34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22 (29)</w:t>
            </w:r>
          </w:p>
        </w:tc>
      </w:tr>
      <w:tr w:rsidR="00483DA9" w:rsidRPr="00DC3B2A" w:rsidTr="00483DA9">
        <w:trPr>
          <w:jc w:val="center"/>
        </w:trPr>
        <w:tc>
          <w:tcPr>
            <w:tcW w:w="5197" w:type="dxa"/>
          </w:tcPr>
          <w:p w:rsidR="00483DA9" w:rsidRPr="00FE6F34" w:rsidRDefault="00483DA9" w:rsidP="007C4CE4">
            <w:pPr>
              <w:rPr>
                <w:rFonts w:asciiTheme="majorBidi" w:hAnsiTheme="majorBidi" w:cstheme="majorBidi"/>
                <w:bCs/>
                <w:sz w:val="24"/>
                <w:szCs w:val="24"/>
                <w:highlight w:val="yellow"/>
              </w:rPr>
            </w:pPr>
            <w:r w:rsidRPr="00FE6F34">
              <w:rPr>
                <w:rFonts w:asciiTheme="majorBidi" w:hAnsiTheme="majorBidi" w:cstheme="majorBidi"/>
                <w:bCs/>
                <w:sz w:val="24"/>
                <w:szCs w:val="24"/>
                <w:highlight w:val="yellow"/>
              </w:rPr>
              <w:t xml:space="preserve">    Education status</w:t>
            </w:r>
          </w:p>
        </w:tc>
        <w:tc>
          <w:tcPr>
            <w:tcW w:w="1476" w:type="dxa"/>
          </w:tcPr>
          <w:p w:rsidR="00483DA9" w:rsidRPr="00FE6F34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</w:p>
        </w:tc>
        <w:tc>
          <w:tcPr>
            <w:tcW w:w="1396" w:type="dxa"/>
          </w:tcPr>
          <w:p w:rsidR="00483DA9" w:rsidRPr="00FE6F34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</w:p>
        </w:tc>
        <w:tc>
          <w:tcPr>
            <w:tcW w:w="1636" w:type="dxa"/>
          </w:tcPr>
          <w:p w:rsidR="00483DA9" w:rsidRPr="00FE6F34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</w:p>
        </w:tc>
      </w:tr>
      <w:tr w:rsidR="00483DA9" w:rsidRPr="00DC3B2A" w:rsidTr="00483DA9">
        <w:trPr>
          <w:jc w:val="center"/>
        </w:trPr>
        <w:tc>
          <w:tcPr>
            <w:tcW w:w="5197" w:type="dxa"/>
          </w:tcPr>
          <w:p w:rsidR="00483DA9" w:rsidRPr="00E55549" w:rsidRDefault="00483DA9" w:rsidP="007C4CE4">
            <w:pPr>
              <w:rPr>
                <w:rFonts w:asciiTheme="majorBidi" w:hAnsiTheme="majorBidi" w:cstheme="majorBidi"/>
                <w:bCs/>
                <w:sz w:val="24"/>
                <w:szCs w:val="24"/>
                <w:highlight w:val="yellow"/>
              </w:rPr>
            </w:pPr>
            <w:r w:rsidRPr="00E55549">
              <w:rPr>
                <w:rFonts w:asciiTheme="majorBidi" w:hAnsiTheme="majorBidi" w:cstheme="majorBidi"/>
                <w:bCs/>
                <w:sz w:val="24"/>
                <w:szCs w:val="24"/>
                <w:highlight w:val="yellow"/>
              </w:rPr>
              <w:lastRenderedPageBreak/>
              <w:t xml:space="preserve">        Grammar school</w:t>
            </w:r>
          </w:p>
        </w:tc>
        <w:tc>
          <w:tcPr>
            <w:tcW w:w="1476" w:type="dxa"/>
          </w:tcPr>
          <w:p w:rsidR="00483DA9" w:rsidRPr="00FE6F34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225 (14)</w:t>
            </w:r>
          </w:p>
        </w:tc>
        <w:tc>
          <w:tcPr>
            <w:tcW w:w="1396" w:type="dxa"/>
          </w:tcPr>
          <w:p w:rsidR="00483DA9" w:rsidRPr="00FE6F34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68 (16)</w:t>
            </w:r>
          </w:p>
        </w:tc>
        <w:tc>
          <w:tcPr>
            <w:tcW w:w="1636" w:type="dxa"/>
          </w:tcPr>
          <w:p w:rsidR="00483DA9" w:rsidRPr="00FE6F34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16 (20)</w:t>
            </w:r>
          </w:p>
        </w:tc>
      </w:tr>
      <w:tr w:rsidR="00483DA9" w:rsidRPr="00DC3B2A" w:rsidTr="00483DA9">
        <w:trPr>
          <w:jc w:val="center"/>
        </w:trPr>
        <w:tc>
          <w:tcPr>
            <w:tcW w:w="5197" w:type="dxa"/>
          </w:tcPr>
          <w:p w:rsidR="00483DA9" w:rsidRPr="00E55549" w:rsidRDefault="00483DA9" w:rsidP="00E55549">
            <w:pPr>
              <w:rPr>
                <w:rFonts w:asciiTheme="majorBidi" w:hAnsiTheme="majorBidi" w:cstheme="majorBidi"/>
                <w:bCs/>
                <w:sz w:val="24"/>
                <w:szCs w:val="24"/>
                <w:highlight w:val="yellow"/>
              </w:rPr>
            </w:pPr>
            <w:r w:rsidRPr="00E55549">
              <w:rPr>
                <w:rFonts w:asciiTheme="majorBidi" w:hAnsiTheme="majorBidi" w:cstheme="majorBidi"/>
                <w:bCs/>
                <w:sz w:val="24"/>
                <w:szCs w:val="24"/>
                <w:highlight w:val="yellow"/>
              </w:rPr>
              <w:t xml:space="preserve">        College or vocational school</w:t>
            </w:r>
          </w:p>
        </w:tc>
        <w:tc>
          <w:tcPr>
            <w:tcW w:w="1476" w:type="dxa"/>
          </w:tcPr>
          <w:p w:rsidR="00483DA9" w:rsidRPr="00FE6F34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717 (46)</w:t>
            </w:r>
          </w:p>
        </w:tc>
        <w:tc>
          <w:tcPr>
            <w:tcW w:w="1396" w:type="dxa"/>
          </w:tcPr>
          <w:p w:rsidR="00483DA9" w:rsidRPr="00FE6F34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212 (49)</w:t>
            </w:r>
          </w:p>
        </w:tc>
        <w:tc>
          <w:tcPr>
            <w:tcW w:w="1636" w:type="dxa"/>
          </w:tcPr>
          <w:p w:rsidR="00483DA9" w:rsidRPr="00FE6F34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42 (53)</w:t>
            </w:r>
          </w:p>
        </w:tc>
      </w:tr>
      <w:tr w:rsidR="00483DA9" w:rsidRPr="00DC3B2A" w:rsidTr="00483DA9">
        <w:trPr>
          <w:jc w:val="center"/>
        </w:trPr>
        <w:tc>
          <w:tcPr>
            <w:tcW w:w="5197" w:type="dxa"/>
          </w:tcPr>
          <w:p w:rsidR="00483DA9" w:rsidRPr="00E55549" w:rsidRDefault="00483DA9" w:rsidP="007C4CE4">
            <w:pPr>
              <w:rPr>
                <w:rFonts w:asciiTheme="majorBidi" w:hAnsiTheme="majorBidi" w:cstheme="majorBidi"/>
                <w:bCs/>
                <w:sz w:val="24"/>
                <w:szCs w:val="24"/>
                <w:highlight w:val="yellow"/>
              </w:rPr>
            </w:pPr>
            <w:r w:rsidRPr="00E55549">
              <w:rPr>
                <w:rFonts w:asciiTheme="majorBidi" w:hAnsiTheme="majorBidi" w:cstheme="majorBidi"/>
                <w:bCs/>
                <w:sz w:val="24"/>
                <w:szCs w:val="24"/>
                <w:highlight w:val="yellow"/>
              </w:rPr>
              <w:t xml:space="preserve">        University degree</w:t>
            </w:r>
          </w:p>
        </w:tc>
        <w:tc>
          <w:tcPr>
            <w:tcW w:w="1476" w:type="dxa"/>
          </w:tcPr>
          <w:p w:rsidR="00483DA9" w:rsidRPr="00FE6F34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616 (40)</w:t>
            </w:r>
          </w:p>
        </w:tc>
        <w:tc>
          <w:tcPr>
            <w:tcW w:w="1396" w:type="dxa"/>
          </w:tcPr>
          <w:p w:rsidR="00483DA9" w:rsidRPr="00FE6F34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149 (35)</w:t>
            </w:r>
          </w:p>
        </w:tc>
        <w:tc>
          <w:tcPr>
            <w:tcW w:w="1636" w:type="dxa"/>
          </w:tcPr>
          <w:p w:rsidR="00483DA9" w:rsidRPr="00FE6F34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22 (27)</w:t>
            </w:r>
          </w:p>
        </w:tc>
      </w:tr>
      <w:tr w:rsidR="00483DA9" w:rsidRPr="00DC3B2A" w:rsidTr="00483DA9">
        <w:trPr>
          <w:jc w:val="center"/>
        </w:trPr>
        <w:tc>
          <w:tcPr>
            <w:tcW w:w="5197" w:type="dxa"/>
          </w:tcPr>
          <w:p w:rsidR="00483DA9" w:rsidRPr="00FE6F34" w:rsidRDefault="00483DA9" w:rsidP="00BC2488">
            <w:pPr>
              <w:rPr>
                <w:rFonts w:asciiTheme="majorBidi" w:hAnsiTheme="majorBidi" w:cstheme="majorBidi"/>
                <w:bCs/>
                <w:sz w:val="24"/>
                <w:szCs w:val="24"/>
                <w:highlight w:val="yellow"/>
              </w:rPr>
            </w:pPr>
            <w:r w:rsidRPr="00FE6F34">
              <w:rPr>
                <w:rFonts w:asciiTheme="majorBidi" w:hAnsiTheme="majorBidi" w:cstheme="majorBidi"/>
                <w:bCs/>
                <w:sz w:val="24"/>
                <w:szCs w:val="24"/>
                <w:highlight w:val="yellow"/>
              </w:rPr>
              <w:t xml:space="preserve">    Fasting glucose (mmol/L)</w:t>
            </w:r>
          </w:p>
        </w:tc>
        <w:tc>
          <w:tcPr>
            <w:tcW w:w="1476" w:type="dxa"/>
          </w:tcPr>
          <w:p w:rsidR="00483DA9" w:rsidRPr="00FE6F34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FE6F34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5.08 (0.34)</w:t>
            </w:r>
          </w:p>
        </w:tc>
        <w:tc>
          <w:tcPr>
            <w:tcW w:w="1396" w:type="dxa"/>
          </w:tcPr>
          <w:p w:rsidR="00483DA9" w:rsidRPr="00FE6F34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FE6F34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5.96 (0.28)</w:t>
            </w:r>
          </w:p>
        </w:tc>
        <w:tc>
          <w:tcPr>
            <w:tcW w:w="1636" w:type="dxa"/>
          </w:tcPr>
          <w:p w:rsidR="00483DA9" w:rsidRPr="00FE6F34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FE6F34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7.06 (2.39)</w:t>
            </w:r>
          </w:p>
        </w:tc>
      </w:tr>
      <w:tr w:rsidR="00483DA9" w:rsidRPr="00DC3B2A" w:rsidTr="00483DA9">
        <w:trPr>
          <w:jc w:val="center"/>
        </w:trPr>
        <w:tc>
          <w:tcPr>
            <w:tcW w:w="5197" w:type="dxa"/>
          </w:tcPr>
          <w:p w:rsidR="00483DA9" w:rsidRPr="00FE6F34" w:rsidRDefault="00483DA9" w:rsidP="00BC2488">
            <w:pPr>
              <w:rPr>
                <w:rFonts w:asciiTheme="majorBidi" w:hAnsiTheme="majorBidi" w:cstheme="majorBidi"/>
                <w:bCs/>
                <w:sz w:val="24"/>
                <w:szCs w:val="24"/>
                <w:highlight w:val="yellow"/>
              </w:rPr>
            </w:pPr>
            <w:r w:rsidRPr="00FE6F34">
              <w:rPr>
                <w:rFonts w:asciiTheme="majorBidi" w:hAnsiTheme="majorBidi" w:cstheme="majorBidi"/>
                <w:bCs/>
                <w:sz w:val="24"/>
                <w:szCs w:val="24"/>
                <w:highlight w:val="yellow"/>
              </w:rPr>
              <w:t xml:space="preserve">    Fasting insulin (mU/L)</w:t>
            </w:r>
          </w:p>
        </w:tc>
        <w:tc>
          <w:tcPr>
            <w:tcW w:w="1476" w:type="dxa"/>
          </w:tcPr>
          <w:p w:rsidR="00483DA9" w:rsidRPr="00FE6F34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7.9 (8.5)</w:t>
            </w:r>
          </w:p>
        </w:tc>
        <w:tc>
          <w:tcPr>
            <w:tcW w:w="1396" w:type="dxa"/>
          </w:tcPr>
          <w:p w:rsidR="00483DA9" w:rsidRPr="00FE6F34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12.4 (10.5)</w:t>
            </w:r>
          </w:p>
        </w:tc>
        <w:tc>
          <w:tcPr>
            <w:tcW w:w="1636" w:type="dxa"/>
          </w:tcPr>
          <w:p w:rsidR="00483DA9" w:rsidRPr="00FE6F34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21.8 (21.1)</w:t>
            </w:r>
          </w:p>
        </w:tc>
      </w:tr>
      <w:tr w:rsidR="00483DA9" w:rsidRPr="00DC3B2A" w:rsidTr="00483DA9">
        <w:trPr>
          <w:jc w:val="center"/>
        </w:trPr>
        <w:tc>
          <w:tcPr>
            <w:tcW w:w="5197" w:type="dxa"/>
          </w:tcPr>
          <w:p w:rsidR="00483DA9" w:rsidRPr="00FE6F34" w:rsidRDefault="00483DA9" w:rsidP="00A239C5">
            <w:pPr>
              <w:rPr>
                <w:rFonts w:asciiTheme="majorBidi" w:hAnsiTheme="majorBidi" w:cstheme="majorBidi"/>
                <w:bCs/>
                <w:sz w:val="24"/>
                <w:szCs w:val="24"/>
                <w:highlight w:val="yellow"/>
              </w:rPr>
            </w:pPr>
            <w:r>
              <w:rPr>
                <w:rFonts w:asciiTheme="majorBidi" w:hAnsiTheme="majorBidi" w:cstheme="majorBidi"/>
                <w:bCs/>
                <w:sz w:val="24"/>
                <w:szCs w:val="24"/>
                <w:highlight w:val="yellow"/>
              </w:rPr>
              <w:t xml:space="preserve">    Fruit consumption (g/day)</w:t>
            </w:r>
          </w:p>
        </w:tc>
        <w:tc>
          <w:tcPr>
            <w:tcW w:w="1476" w:type="dxa"/>
          </w:tcPr>
          <w:p w:rsidR="00483DA9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196 (207)</w:t>
            </w:r>
          </w:p>
        </w:tc>
        <w:tc>
          <w:tcPr>
            <w:tcW w:w="1396" w:type="dxa"/>
          </w:tcPr>
          <w:p w:rsidR="00483DA9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175 (190)</w:t>
            </w:r>
          </w:p>
        </w:tc>
        <w:tc>
          <w:tcPr>
            <w:tcW w:w="1636" w:type="dxa"/>
          </w:tcPr>
          <w:p w:rsidR="00483DA9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194 (164)</w:t>
            </w:r>
          </w:p>
        </w:tc>
      </w:tr>
      <w:tr w:rsidR="00483DA9" w:rsidRPr="00DC3B2A" w:rsidTr="00483DA9">
        <w:trPr>
          <w:jc w:val="center"/>
        </w:trPr>
        <w:tc>
          <w:tcPr>
            <w:tcW w:w="5197" w:type="dxa"/>
          </w:tcPr>
          <w:p w:rsidR="00483DA9" w:rsidRPr="00FE6F34" w:rsidRDefault="00483DA9" w:rsidP="00BC2488">
            <w:pPr>
              <w:rPr>
                <w:rFonts w:asciiTheme="majorBidi" w:hAnsiTheme="majorBidi" w:cstheme="majorBidi"/>
                <w:bCs/>
                <w:sz w:val="24"/>
                <w:szCs w:val="24"/>
                <w:highlight w:val="yellow"/>
              </w:rPr>
            </w:pPr>
            <w:r>
              <w:rPr>
                <w:rFonts w:asciiTheme="majorBidi" w:hAnsiTheme="majorBidi" w:cstheme="majorBidi"/>
                <w:bCs/>
                <w:sz w:val="24"/>
                <w:szCs w:val="24"/>
                <w:highlight w:val="yellow"/>
              </w:rPr>
              <w:t xml:space="preserve">    Vegetable consumption (g/day)</w:t>
            </w:r>
          </w:p>
        </w:tc>
        <w:tc>
          <w:tcPr>
            <w:tcW w:w="1476" w:type="dxa"/>
          </w:tcPr>
          <w:p w:rsidR="00483DA9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274 (187)</w:t>
            </w:r>
          </w:p>
        </w:tc>
        <w:tc>
          <w:tcPr>
            <w:tcW w:w="1396" w:type="dxa"/>
          </w:tcPr>
          <w:p w:rsidR="00483DA9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261 (187)</w:t>
            </w:r>
          </w:p>
        </w:tc>
        <w:tc>
          <w:tcPr>
            <w:tcW w:w="1636" w:type="dxa"/>
          </w:tcPr>
          <w:p w:rsidR="00483DA9" w:rsidRDefault="00483DA9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298 (180)</w:t>
            </w:r>
          </w:p>
        </w:tc>
      </w:tr>
      <w:tr w:rsidR="00483DA9" w:rsidRPr="00DC3B2A" w:rsidTr="00483DA9">
        <w:trPr>
          <w:jc w:val="center"/>
        </w:trPr>
        <w:tc>
          <w:tcPr>
            <w:tcW w:w="5197" w:type="dxa"/>
          </w:tcPr>
          <w:p w:rsidR="00483DA9" w:rsidRPr="00DC3B2A" w:rsidRDefault="00483DA9" w:rsidP="003973B3">
            <w:pPr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b/>
                <w:sz w:val="24"/>
                <w:szCs w:val="24"/>
              </w:rPr>
              <w:t>Mean 25OHD (nmol/L)</w:t>
            </w:r>
            <w:r>
              <w:rPr>
                <w:rFonts w:asciiTheme="majorBidi" w:hAnsiTheme="majorBidi" w:cstheme="majorBidi"/>
                <w:b/>
                <w:sz w:val="24"/>
                <w:szCs w:val="24"/>
                <w:vertAlign w:val="superscript"/>
              </w:rPr>
              <w:t xml:space="preserve"> </w:t>
            </w:r>
            <w:r w:rsidRPr="00646661">
              <w:rPr>
                <w:rFonts w:asciiTheme="majorBidi" w:hAnsiTheme="majorBidi" w:cstheme="majorBidi"/>
                <w:b/>
                <w:sz w:val="24"/>
                <w:szCs w:val="24"/>
                <w:vertAlign w:val="superscript"/>
              </w:rPr>
              <w:t>c</w:t>
            </w:r>
          </w:p>
        </w:tc>
        <w:tc>
          <w:tcPr>
            <w:tcW w:w="1476" w:type="dxa"/>
          </w:tcPr>
          <w:p w:rsidR="00483DA9" w:rsidRPr="00DC3B2A" w:rsidRDefault="00483DA9" w:rsidP="003973B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54.2 (13.8)</w:t>
            </w:r>
          </w:p>
        </w:tc>
        <w:tc>
          <w:tcPr>
            <w:tcW w:w="1396" w:type="dxa"/>
          </w:tcPr>
          <w:p w:rsidR="00483DA9" w:rsidRPr="00DC3B2A" w:rsidRDefault="00483DA9" w:rsidP="003973B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53.5 (12.9)</w:t>
            </w:r>
          </w:p>
        </w:tc>
        <w:tc>
          <w:tcPr>
            <w:tcW w:w="1636" w:type="dxa"/>
          </w:tcPr>
          <w:p w:rsidR="00483DA9" w:rsidRPr="00DC3B2A" w:rsidRDefault="00483DA9" w:rsidP="003973B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47.4 (12.8)</w:t>
            </w:r>
          </w:p>
        </w:tc>
      </w:tr>
    </w:tbl>
    <w:p w:rsidR="00632AD6" w:rsidRPr="00DC3B2A" w:rsidRDefault="00632AD6" w:rsidP="00632AD6">
      <w:pPr>
        <w:spacing w:after="0"/>
        <w:rPr>
          <w:rFonts w:asciiTheme="majorBidi" w:hAnsiTheme="majorBidi" w:cstheme="majorBidi"/>
          <w:sz w:val="24"/>
          <w:szCs w:val="24"/>
        </w:rPr>
      </w:pPr>
      <w:r w:rsidRPr="00DC3B2A">
        <w:rPr>
          <w:rFonts w:asciiTheme="majorBidi" w:hAnsiTheme="majorBidi" w:cstheme="majorBidi"/>
          <w:sz w:val="24"/>
          <w:szCs w:val="24"/>
        </w:rPr>
        <w:t>Abbreviations: NFG, normal fasting glucose; IFG, impaired fasting glucose; T2DM, type 2 diabetes mellitus; BMI, body mass index; 25OHD, 25-hydroxyvitamin D; HDL-C, high density lipoprotein cholesterol.</w:t>
      </w:r>
    </w:p>
    <w:p w:rsidR="00632AD6" w:rsidRPr="00DC3B2A" w:rsidRDefault="00632AD6" w:rsidP="00632AD6">
      <w:pPr>
        <w:spacing w:after="0"/>
        <w:rPr>
          <w:rFonts w:asciiTheme="majorBidi" w:hAnsiTheme="majorBidi" w:cstheme="majorBidi"/>
          <w:sz w:val="24"/>
          <w:szCs w:val="24"/>
        </w:rPr>
      </w:pPr>
      <w:r w:rsidRPr="00DC3B2A">
        <w:rPr>
          <w:rFonts w:asciiTheme="majorBidi" w:hAnsiTheme="majorBidi" w:cstheme="majorBidi"/>
          <w:sz w:val="24"/>
          <w:szCs w:val="24"/>
          <w:vertAlign w:val="superscript"/>
        </w:rPr>
        <w:t>a</w:t>
      </w:r>
      <w:r w:rsidRPr="00DC3B2A">
        <w:rPr>
          <w:rFonts w:asciiTheme="majorBidi" w:hAnsiTheme="majorBidi" w:cstheme="majorBidi"/>
          <w:sz w:val="24"/>
          <w:szCs w:val="24"/>
        </w:rPr>
        <w:t xml:space="preserve"> IFG cut-off is 5.6 mmol/L.</w:t>
      </w:r>
    </w:p>
    <w:p w:rsidR="00632AD6" w:rsidRDefault="00632AD6" w:rsidP="00752E11">
      <w:pPr>
        <w:spacing w:after="0"/>
        <w:rPr>
          <w:rFonts w:asciiTheme="majorBidi" w:hAnsiTheme="majorBidi" w:cstheme="majorBidi"/>
          <w:sz w:val="24"/>
          <w:szCs w:val="24"/>
        </w:rPr>
      </w:pPr>
      <w:r w:rsidRPr="00DC3B2A">
        <w:rPr>
          <w:rFonts w:asciiTheme="majorBidi" w:hAnsiTheme="majorBidi" w:cstheme="majorBidi"/>
          <w:sz w:val="24"/>
          <w:szCs w:val="24"/>
          <w:vertAlign w:val="superscript"/>
        </w:rPr>
        <w:t>b</w:t>
      </w:r>
      <w:r w:rsidRPr="00DC3B2A">
        <w:rPr>
          <w:rFonts w:asciiTheme="majorBidi" w:hAnsiTheme="majorBidi" w:cstheme="majorBidi"/>
          <w:sz w:val="24"/>
          <w:szCs w:val="24"/>
        </w:rPr>
        <w:t xml:space="preserve"> </w:t>
      </w:r>
      <w:r w:rsidR="00646661">
        <w:rPr>
          <w:rFonts w:asciiTheme="majorBidi" w:hAnsiTheme="majorBidi" w:cstheme="majorBidi"/>
          <w:sz w:val="24"/>
          <w:szCs w:val="24"/>
        </w:rPr>
        <w:t>all variables used data from the latest available values in adulthood (from 2001, 2007 and 2011)</w:t>
      </w:r>
      <w:r w:rsidR="00752E11">
        <w:rPr>
          <w:rFonts w:asciiTheme="majorBidi" w:hAnsiTheme="majorBidi" w:cstheme="majorBidi"/>
          <w:sz w:val="24"/>
          <w:szCs w:val="24"/>
        </w:rPr>
        <w:t>,</w:t>
      </w:r>
      <w:r w:rsidR="0068685E">
        <w:rPr>
          <w:rFonts w:asciiTheme="majorBidi" w:hAnsiTheme="majorBidi" w:cstheme="majorBidi"/>
          <w:sz w:val="24"/>
          <w:szCs w:val="24"/>
        </w:rPr>
        <w:t xml:space="preserve"> and number of participants</w:t>
      </w:r>
      <w:r w:rsidR="00752E11">
        <w:rPr>
          <w:rFonts w:asciiTheme="majorBidi" w:hAnsiTheme="majorBidi" w:cstheme="majorBidi"/>
          <w:sz w:val="24"/>
          <w:szCs w:val="24"/>
        </w:rPr>
        <w:t xml:space="preserve"> are 1767 for fruit and vegetable consumption and</w:t>
      </w:r>
      <w:r w:rsidR="0068685E">
        <w:rPr>
          <w:rFonts w:asciiTheme="majorBidi" w:hAnsiTheme="majorBidi" w:cstheme="majorBidi"/>
          <w:sz w:val="24"/>
          <w:szCs w:val="24"/>
        </w:rPr>
        <w:t xml:space="preserve"> ranged from </w:t>
      </w:r>
      <w:r w:rsidR="00752E11">
        <w:rPr>
          <w:rFonts w:asciiTheme="majorBidi" w:hAnsiTheme="majorBidi" w:cstheme="majorBidi"/>
          <w:sz w:val="24"/>
          <w:szCs w:val="24"/>
        </w:rPr>
        <w:t>206</w:t>
      </w:r>
      <w:r w:rsidR="00B25BB5">
        <w:rPr>
          <w:rFonts w:asciiTheme="majorBidi" w:hAnsiTheme="majorBidi" w:cstheme="majorBidi"/>
          <w:sz w:val="24"/>
          <w:szCs w:val="24"/>
        </w:rPr>
        <w:t>7</w:t>
      </w:r>
      <w:r w:rsidR="0068685E">
        <w:rPr>
          <w:rFonts w:asciiTheme="majorBidi" w:hAnsiTheme="majorBidi" w:cstheme="majorBidi"/>
          <w:sz w:val="24"/>
          <w:szCs w:val="24"/>
        </w:rPr>
        <w:t xml:space="preserve"> to 2300</w:t>
      </w:r>
      <w:r w:rsidR="00752E11">
        <w:rPr>
          <w:rFonts w:asciiTheme="majorBidi" w:hAnsiTheme="majorBidi" w:cstheme="majorBidi"/>
          <w:sz w:val="24"/>
          <w:szCs w:val="24"/>
        </w:rPr>
        <w:t xml:space="preserve"> for other variables</w:t>
      </w:r>
      <w:r w:rsidR="00646661">
        <w:rPr>
          <w:rFonts w:asciiTheme="majorBidi" w:hAnsiTheme="majorBidi" w:cstheme="majorBidi"/>
          <w:sz w:val="24"/>
          <w:szCs w:val="24"/>
        </w:rPr>
        <w:t>.</w:t>
      </w:r>
    </w:p>
    <w:p w:rsidR="003B6A9D" w:rsidRPr="00DC3B2A" w:rsidRDefault="003B6A9D" w:rsidP="00646661">
      <w:pPr>
        <w:spacing w:after="0"/>
        <w:rPr>
          <w:rFonts w:asciiTheme="majorBidi" w:hAnsiTheme="majorBidi" w:cstheme="majorBidi"/>
          <w:sz w:val="24"/>
          <w:szCs w:val="24"/>
        </w:rPr>
      </w:pPr>
      <w:r w:rsidRPr="003B6A9D">
        <w:rPr>
          <w:rFonts w:asciiTheme="majorBidi" w:hAnsiTheme="majorBidi" w:cstheme="majorBidi"/>
          <w:sz w:val="24"/>
          <w:szCs w:val="24"/>
          <w:vertAlign w:val="superscript"/>
        </w:rPr>
        <w:t>c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646661" w:rsidRPr="00DC3B2A">
        <w:rPr>
          <w:rFonts w:asciiTheme="majorBidi" w:hAnsiTheme="majorBidi" w:cstheme="majorBidi"/>
          <w:sz w:val="24"/>
          <w:szCs w:val="24"/>
        </w:rPr>
        <w:t>See statistical section in the text for how this was calculated.</w:t>
      </w:r>
    </w:p>
    <w:p w:rsidR="00632AD6" w:rsidRPr="00DC3B2A" w:rsidRDefault="00632AD6" w:rsidP="00632AD6">
      <w:pPr>
        <w:spacing w:after="0"/>
        <w:rPr>
          <w:rFonts w:asciiTheme="majorBidi" w:hAnsiTheme="majorBidi" w:cstheme="majorBidi"/>
          <w:sz w:val="24"/>
          <w:szCs w:val="24"/>
        </w:rPr>
      </w:pPr>
      <w:r w:rsidRPr="00DC3B2A">
        <w:rPr>
          <w:rFonts w:asciiTheme="majorBidi" w:hAnsiTheme="majorBidi" w:cstheme="majorBidi"/>
          <w:sz w:val="24"/>
          <w:szCs w:val="24"/>
        </w:rPr>
        <w:t xml:space="preserve">Data are mean (standard deviation) for continuous variable and number (%) for categorical variables. </w:t>
      </w:r>
    </w:p>
    <w:p w:rsidR="00632AD6" w:rsidRPr="00DC3B2A" w:rsidRDefault="00632AD6" w:rsidP="00632AD6">
      <w:pPr>
        <w:rPr>
          <w:rFonts w:asciiTheme="majorBidi" w:hAnsiTheme="majorBidi" w:cstheme="majorBidi"/>
          <w:sz w:val="24"/>
          <w:szCs w:val="24"/>
        </w:rPr>
      </w:pPr>
      <w:r w:rsidRPr="00DC3B2A">
        <w:rPr>
          <w:rFonts w:asciiTheme="majorBidi" w:hAnsiTheme="majorBidi" w:cstheme="majorBidi"/>
          <w:sz w:val="24"/>
          <w:szCs w:val="24"/>
        </w:rPr>
        <w:br w:type="page"/>
      </w:r>
    </w:p>
    <w:bookmarkEnd w:id="1"/>
    <w:bookmarkEnd w:id="2"/>
    <w:p w:rsidR="00632AD6" w:rsidRPr="00DC3B2A" w:rsidRDefault="00632AD6" w:rsidP="00632AD6">
      <w:pPr>
        <w:rPr>
          <w:rFonts w:asciiTheme="majorBidi" w:hAnsiTheme="majorBidi" w:cstheme="majorBidi"/>
          <w:sz w:val="24"/>
          <w:szCs w:val="24"/>
        </w:rPr>
      </w:pPr>
    </w:p>
    <w:p w:rsidR="00632AD6" w:rsidRPr="00DC3B2A" w:rsidRDefault="00632AD6" w:rsidP="00244091">
      <w:pPr>
        <w:spacing w:after="0" w:line="480" w:lineRule="auto"/>
        <w:rPr>
          <w:rFonts w:asciiTheme="majorBidi" w:hAnsiTheme="majorBidi" w:cstheme="majorBidi"/>
          <w:sz w:val="24"/>
          <w:szCs w:val="24"/>
        </w:rPr>
      </w:pPr>
      <w:bookmarkStart w:id="7" w:name="OLE_LINK119"/>
      <w:bookmarkStart w:id="8" w:name="OLE_LINK120"/>
      <w:r w:rsidRPr="00DC3B2A">
        <w:rPr>
          <w:rFonts w:asciiTheme="majorBidi" w:hAnsiTheme="majorBidi" w:cstheme="majorBidi"/>
          <w:b/>
          <w:sz w:val="24"/>
          <w:szCs w:val="24"/>
        </w:rPr>
        <w:t>Table 2</w:t>
      </w:r>
      <w:r w:rsidRPr="00DC3B2A">
        <w:rPr>
          <w:rFonts w:asciiTheme="majorBidi" w:hAnsiTheme="majorBidi" w:cstheme="majorBidi"/>
          <w:sz w:val="24"/>
          <w:szCs w:val="24"/>
        </w:rPr>
        <w:t xml:space="preserve"> </w:t>
      </w:r>
      <w:r w:rsidRPr="00DC3B2A">
        <w:rPr>
          <w:rFonts w:asciiTheme="majorBidi" w:hAnsiTheme="majorBidi" w:cstheme="majorBidi"/>
          <w:b/>
          <w:sz w:val="24"/>
          <w:szCs w:val="24"/>
        </w:rPr>
        <w:t>The association between continuous</w:t>
      </w:r>
      <w:r w:rsidR="006C0BE9">
        <w:rPr>
          <w:rFonts w:asciiTheme="majorBidi" w:hAnsiTheme="majorBidi" w:cstheme="majorBidi"/>
          <w:b/>
          <w:sz w:val="24"/>
          <w:szCs w:val="24"/>
        </w:rPr>
        <w:t xml:space="preserve"> </w:t>
      </w:r>
      <w:r w:rsidR="00244091" w:rsidRPr="004E7BFA">
        <w:rPr>
          <w:rFonts w:ascii="Times New Roman" w:hAnsi="Times New Roman" w:cs="Times New Roman"/>
          <w:b/>
          <w:sz w:val="24"/>
          <w:szCs w:val="24"/>
          <w:highlight w:val="yellow"/>
        </w:rPr>
        <w:t>youth</w:t>
      </w:r>
      <w:r w:rsidR="00244091" w:rsidRPr="004E7BFA">
        <w:rPr>
          <w:rFonts w:asciiTheme="majorBidi" w:hAnsiTheme="majorBidi" w:cstheme="majorBidi"/>
          <w:b/>
          <w:sz w:val="24"/>
          <w:szCs w:val="24"/>
          <w:highlight w:val="yellow"/>
        </w:rPr>
        <w:t xml:space="preserve"> </w:t>
      </w:r>
      <w:r w:rsidRPr="00DC3B2A">
        <w:rPr>
          <w:rFonts w:asciiTheme="majorBidi" w:hAnsiTheme="majorBidi" w:cstheme="majorBidi"/>
          <w:b/>
          <w:sz w:val="24"/>
          <w:szCs w:val="24"/>
        </w:rPr>
        <w:t xml:space="preserve">and the mean of </w:t>
      </w:r>
      <w:r w:rsidR="00244091" w:rsidRPr="004E7BFA">
        <w:rPr>
          <w:rFonts w:ascii="Times New Roman" w:hAnsi="Times New Roman" w:cs="Times New Roman"/>
          <w:b/>
          <w:sz w:val="24"/>
          <w:szCs w:val="24"/>
          <w:highlight w:val="yellow"/>
        </w:rPr>
        <w:t>youth</w:t>
      </w:r>
      <w:r w:rsidR="006C0BE9" w:rsidRPr="00DC3B2A">
        <w:rPr>
          <w:rFonts w:asciiTheme="majorBidi" w:hAnsiTheme="majorBidi" w:cstheme="majorBidi"/>
          <w:b/>
          <w:sz w:val="24"/>
          <w:szCs w:val="24"/>
        </w:rPr>
        <w:t xml:space="preserve"> </w:t>
      </w:r>
      <w:r w:rsidRPr="00DC3B2A">
        <w:rPr>
          <w:rFonts w:asciiTheme="majorBidi" w:hAnsiTheme="majorBidi" w:cstheme="majorBidi"/>
          <w:b/>
          <w:sz w:val="24"/>
          <w:szCs w:val="24"/>
        </w:rPr>
        <w:t xml:space="preserve">and adulthood 25OHD levels, </w:t>
      </w:r>
      <w:bookmarkStart w:id="9" w:name="OLE_LINK73"/>
      <w:r w:rsidRPr="00DC3B2A">
        <w:rPr>
          <w:rFonts w:asciiTheme="majorBidi" w:hAnsiTheme="majorBidi" w:cstheme="majorBidi"/>
          <w:b/>
          <w:sz w:val="24"/>
          <w:szCs w:val="24"/>
        </w:rPr>
        <w:t>T2DM and IFG</w:t>
      </w:r>
      <w:bookmarkEnd w:id="9"/>
      <w:r w:rsidRPr="00DC3B2A">
        <w:rPr>
          <w:rFonts w:asciiTheme="majorBidi" w:hAnsiTheme="majorBidi" w:cstheme="majorBidi"/>
          <w:b/>
          <w:sz w:val="24"/>
          <w:szCs w:val="24"/>
        </w:rPr>
        <w:t xml:space="preserve"> in adulthood</w:t>
      </w:r>
    </w:p>
    <w:tbl>
      <w:tblPr>
        <w:tblStyle w:val="TableGrid"/>
        <w:tblW w:w="7697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64"/>
        <w:gridCol w:w="1025"/>
        <w:gridCol w:w="703"/>
        <w:gridCol w:w="2449"/>
        <w:gridCol w:w="2456"/>
      </w:tblGrid>
      <w:tr w:rsidR="00632AD6" w:rsidRPr="00DC3B2A" w:rsidTr="007C4CE4">
        <w:trPr>
          <w:trHeight w:val="286"/>
        </w:trPr>
        <w:tc>
          <w:tcPr>
            <w:tcW w:w="1064" w:type="dxa"/>
            <w:tcBorders>
              <w:top w:val="single" w:sz="4" w:space="0" w:color="auto"/>
              <w:bottom w:val="single" w:sz="4" w:space="0" w:color="auto"/>
            </w:tcBorders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1025" w:type="dxa"/>
            <w:tcBorders>
              <w:top w:val="single" w:sz="4" w:space="0" w:color="auto"/>
              <w:bottom w:val="single" w:sz="4" w:space="0" w:color="auto"/>
            </w:tcBorders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703" w:type="dxa"/>
            <w:tcBorders>
              <w:top w:val="single" w:sz="4" w:space="0" w:color="auto"/>
              <w:bottom w:val="single" w:sz="4" w:space="0" w:color="auto"/>
            </w:tcBorders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449" w:type="dxa"/>
            <w:tcBorders>
              <w:top w:val="single" w:sz="4" w:space="0" w:color="auto"/>
              <w:bottom w:val="single" w:sz="4" w:space="0" w:color="auto"/>
            </w:tcBorders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b/>
                <w:sz w:val="24"/>
                <w:szCs w:val="24"/>
              </w:rPr>
              <w:t>Childhood 25OHD</w:t>
            </w:r>
          </w:p>
        </w:tc>
        <w:tc>
          <w:tcPr>
            <w:tcW w:w="2456" w:type="dxa"/>
            <w:tcBorders>
              <w:top w:val="single" w:sz="4" w:space="0" w:color="auto"/>
              <w:bottom w:val="single" w:sz="4" w:space="0" w:color="auto"/>
            </w:tcBorders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b/>
                <w:sz w:val="24"/>
                <w:szCs w:val="24"/>
              </w:rPr>
              <w:t>Mean of childhood and adulthood 25OHD</w:t>
            </w:r>
          </w:p>
        </w:tc>
      </w:tr>
      <w:tr w:rsidR="00632AD6" w:rsidRPr="00DC3B2A" w:rsidTr="007C4CE4">
        <w:trPr>
          <w:trHeight w:val="286"/>
        </w:trPr>
        <w:tc>
          <w:tcPr>
            <w:tcW w:w="1064" w:type="dxa"/>
            <w:tcBorders>
              <w:top w:val="single" w:sz="4" w:space="0" w:color="auto"/>
              <w:bottom w:val="single" w:sz="4" w:space="0" w:color="auto"/>
            </w:tcBorders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1025" w:type="dxa"/>
            <w:tcBorders>
              <w:top w:val="single" w:sz="4" w:space="0" w:color="auto"/>
              <w:bottom w:val="single" w:sz="4" w:space="0" w:color="auto"/>
            </w:tcBorders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703" w:type="dxa"/>
            <w:tcBorders>
              <w:top w:val="single" w:sz="4" w:space="0" w:color="auto"/>
              <w:bottom w:val="single" w:sz="4" w:space="0" w:color="auto"/>
            </w:tcBorders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n</w:t>
            </w:r>
          </w:p>
        </w:tc>
        <w:tc>
          <w:tcPr>
            <w:tcW w:w="2449" w:type="dxa"/>
            <w:tcBorders>
              <w:top w:val="single" w:sz="4" w:space="0" w:color="auto"/>
              <w:bottom w:val="single" w:sz="4" w:space="0" w:color="auto"/>
            </w:tcBorders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Odds ratio (95% CI)</w:t>
            </w:r>
            <w:r w:rsidRPr="00DC3B2A">
              <w:rPr>
                <w:rFonts w:asciiTheme="majorBidi" w:hAnsiTheme="majorBidi" w:cstheme="majorBidi"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2456" w:type="dxa"/>
            <w:tcBorders>
              <w:top w:val="single" w:sz="4" w:space="0" w:color="auto"/>
              <w:bottom w:val="single" w:sz="4" w:space="0" w:color="auto"/>
            </w:tcBorders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Odds ratio (95% CI)</w:t>
            </w:r>
            <w:r w:rsidRPr="00DC3B2A">
              <w:rPr>
                <w:rFonts w:asciiTheme="majorBidi" w:hAnsiTheme="majorBidi" w:cstheme="majorBidi"/>
                <w:sz w:val="24"/>
                <w:szCs w:val="24"/>
                <w:vertAlign w:val="superscript"/>
              </w:rPr>
              <w:t>b</w:t>
            </w:r>
          </w:p>
        </w:tc>
      </w:tr>
      <w:tr w:rsidR="00632AD6" w:rsidRPr="00DC3B2A" w:rsidTr="007C4CE4">
        <w:trPr>
          <w:trHeight w:val="274"/>
        </w:trPr>
        <w:tc>
          <w:tcPr>
            <w:tcW w:w="1064" w:type="dxa"/>
            <w:tcBorders>
              <w:top w:val="single" w:sz="4" w:space="0" w:color="auto"/>
              <w:bottom w:val="nil"/>
            </w:tcBorders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b/>
                <w:sz w:val="24"/>
                <w:szCs w:val="24"/>
              </w:rPr>
              <w:t>Model 1</w:t>
            </w:r>
          </w:p>
        </w:tc>
        <w:tc>
          <w:tcPr>
            <w:tcW w:w="1025" w:type="dxa"/>
            <w:tcBorders>
              <w:top w:val="single" w:sz="4" w:space="0" w:color="auto"/>
              <w:bottom w:val="nil"/>
            </w:tcBorders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NFG</w:t>
            </w:r>
          </w:p>
        </w:tc>
        <w:tc>
          <w:tcPr>
            <w:tcW w:w="703" w:type="dxa"/>
            <w:tcBorders>
              <w:top w:val="single" w:sz="4" w:space="0" w:color="auto"/>
              <w:bottom w:val="nil"/>
            </w:tcBorders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1733</w:t>
            </w:r>
          </w:p>
        </w:tc>
        <w:tc>
          <w:tcPr>
            <w:tcW w:w="2449" w:type="dxa"/>
            <w:tcBorders>
              <w:top w:val="single" w:sz="4" w:space="0" w:color="auto"/>
              <w:bottom w:val="nil"/>
            </w:tcBorders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Reference</w:t>
            </w:r>
          </w:p>
        </w:tc>
        <w:tc>
          <w:tcPr>
            <w:tcW w:w="2456" w:type="dxa"/>
            <w:tcBorders>
              <w:top w:val="single" w:sz="4" w:space="0" w:color="auto"/>
              <w:bottom w:val="nil"/>
            </w:tcBorders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Reference</w:t>
            </w:r>
          </w:p>
        </w:tc>
      </w:tr>
      <w:tr w:rsidR="00632AD6" w:rsidRPr="00DC3B2A" w:rsidTr="007C4CE4">
        <w:trPr>
          <w:trHeight w:val="286"/>
        </w:trPr>
        <w:tc>
          <w:tcPr>
            <w:tcW w:w="1064" w:type="dxa"/>
            <w:tcBorders>
              <w:top w:val="nil"/>
              <w:bottom w:val="nil"/>
            </w:tcBorders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b/>
                <w:sz w:val="24"/>
                <w:szCs w:val="24"/>
              </w:rPr>
            </w:pPr>
          </w:p>
        </w:tc>
        <w:tc>
          <w:tcPr>
            <w:tcW w:w="1025" w:type="dxa"/>
            <w:tcBorders>
              <w:top w:val="nil"/>
              <w:bottom w:val="nil"/>
            </w:tcBorders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IFG</w:t>
            </w:r>
          </w:p>
        </w:tc>
        <w:tc>
          <w:tcPr>
            <w:tcW w:w="703" w:type="dxa"/>
            <w:tcBorders>
              <w:top w:val="nil"/>
              <w:bottom w:val="nil"/>
            </w:tcBorders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473</w:t>
            </w:r>
          </w:p>
        </w:tc>
        <w:tc>
          <w:tcPr>
            <w:tcW w:w="2449" w:type="dxa"/>
            <w:tcBorders>
              <w:top w:val="nil"/>
              <w:bottom w:val="nil"/>
            </w:tcBorders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1.00 (0.89 to 1.10)</w:t>
            </w:r>
          </w:p>
        </w:tc>
        <w:tc>
          <w:tcPr>
            <w:tcW w:w="2456" w:type="dxa"/>
            <w:tcBorders>
              <w:top w:val="nil"/>
              <w:bottom w:val="nil"/>
            </w:tcBorders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0.95 (0.86 to 1.06)</w:t>
            </w:r>
          </w:p>
        </w:tc>
      </w:tr>
      <w:tr w:rsidR="00632AD6" w:rsidRPr="00DC3B2A" w:rsidTr="007C4CE4">
        <w:trPr>
          <w:trHeight w:val="286"/>
        </w:trPr>
        <w:tc>
          <w:tcPr>
            <w:tcW w:w="1064" w:type="dxa"/>
            <w:tcBorders>
              <w:top w:val="nil"/>
              <w:bottom w:val="nil"/>
            </w:tcBorders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b/>
                <w:sz w:val="24"/>
                <w:szCs w:val="24"/>
              </w:rPr>
            </w:pPr>
          </w:p>
        </w:tc>
        <w:tc>
          <w:tcPr>
            <w:tcW w:w="1025" w:type="dxa"/>
            <w:tcBorders>
              <w:top w:val="nil"/>
              <w:bottom w:val="nil"/>
            </w:tcBorders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T2DM</w:t>
            </w:r>
          </w:p>
        </w:tc>
        <w:tc>
          <w:tcPr>
            <w:tcW w:w="703" w:type="dxa"/>
            <w:tcBorders>
              <w:top w:val="nil"/>
              <w:bottom w:val="nil"/>
            </w:tcBorders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94</w:t>
            </w:r>
          </w:p>
        </w:tc>
        <w:tc>
          <w:tcPr>
            <w:tcW w:w="2449" w:type="dxa"/>
            <w:tcBorders>
              <w:top w:val="nil"/>
              <w:bottom w:val="nil"/>
            </w:tcBorders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b/>
                <w:sz w:val="24"/>
                <w:szCs w:val="24"/>
              </w:rPr>
              <w:t>0.64 (0.51 to 0.81)</w:t>
            </w:r>
          </w:p>
        </w:tc>
        <w:tc>
          <w:tcPr>
            <w:tcW w:w="2456" w:type="dxa"/>
            <w:tcBorders>
              <w:top w:val="nil"/>
              <w:bottom w:val="nil"/>
            </w:tcBorders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b/>
                <w:sz w:val="24"/>
                <w:szCs w:val="24"/>
              </w:rPr>
              <w:t>0.57 (0.45 to 0.72)</w:t>
            </w:r>
          </w:p>
        </w:tc>
      </w:tr>
      <w:tr w:rsidR="00632AD6" w:rsidRPr="00DC3B2A" w:rsidTr="007C4CE4">
        <w:trPr>
          <w:trHeight w:val="286"/>
        </w:trPr>
        <w:tc>
          <w:tcPr>
            <w:tcW w:w="1064" w:type="dxa"/>
            <w:tcBorders>
              <w:top w:val="nil"/>
            </w:tcBorders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b/>
                <w:sz w:val="24"/>
                <w:szCs w:val="24"/>
              </w:rPr>
              <w:t>Model 2</w:t>
            </w:r>
          </w:p>
        </w:tc>
        <w:tc>
          <w:tcPr>
            <w:tcW w:w="1025" w:type="dxa"/>
            <w:tcBorders>
              <w:top w:val="nil"/>
            </w:tcBorders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NFG</w:t>
            </w:r>
          </w:p>
        </w:tc>
        <w:tc>
          <w:tcPr>
            <w:tcW w:w="703" w:type="dxa"/>
            <w:tcBorders>
              <w:top w:val="nil"/>
            </w:tcBorders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1733</w:t>
            </w:r>
          </w:p>
        </w:tc>
        <w:tc>
          <w:tcPr>
            <w:tcW w:w="2449" w:type="dxa"/>
            <w:tcBorders>
              <w:top w:val="nil"/>
            </w:tcBorders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Reference</w:t>
            </w:r>
          </w:p>
        </w:tc>
        <w:tc>
          <w:tcPr>
            <w:tcW w:w="2456" w:type="dxa"/>
            <w:tcBorders>
              <w:top w:val="nil"/>
            </w:tcBorders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Reference</w:t>
            </w:r>
          </w:p>
        </w:tc>
      </w:tr>
      <w:tr w:rsidR="00632AD6" w:rsidRPr="00DC3B2A" w:rsidTr="007C4CE4">
        <w:trPr>
          <w:trHeight w:val="286"/>
        </w:trPr>
        <w:tc>
          <w:tcPr>
            <w:tcW w:w="1064" w:type="dxa"/>
            <w:tcBorders>
              <w:top w:val="nil"/>
            </w:tcBorders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b/>
                <w:sz w:val="24"/>
                <w:szCs w:val="24"/>
              </w:rPr>
            </w:pPr>
          </w:p>
        </w:tc>
        <w:tc>
          <w:tcPr>
            <w:tcW w:w="1025" w:type="dxa"/>
            <w:tcBorders>
              <w:top w:val="nil"/>
            </w:tcBorders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IFG</w:t>
            </w:r>
          </w:p>
        </w:tc>
        <w:tc>
          <w:tcPr>
            <w:tcW w:w="703" w:type="dxa"/>
            <w:tcBorders>
              <w:top w:val="nil"/>
            </w:tcBorders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473</w:t>
            </w:r>
          </w:p>
        </w:tc>
        <w:tc>
          <w:tcPr>
            <w:tcW w:w="2449" w:type="dxa"/>
            <w:tcBorders>
              <w:top w:val="nil"/>
            </w:tcBorders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1.05 (0.93 to 1.18)</w:t>
            </w:r>
          </w:p>
        </w:tc>
        <w:tc>
          <w:tcPr>
            <w:tcW w:w="2456" w:type="dxa"/>
            <w:tcBorders>
              <w:top w:val="nil"/>
            </w:tcBorders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1.00 (0.90 to 1.12)</w:t>
            </w:r>
          </w:p>
        </w:tc>
      </w:tr>
      <w:tr w:rsidR="00632AD6" w:rsidRPr="00DC3B2A" w:rsidTr="007C4CE4">
        <w:trPr>
          <w:trHeight w:val="286"/>
        </w:trPr>
        <w:tc>
          <w:tcPr>
            <w:tcW w:w="1064" w:type="dxa"/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b/>
                <w:sz w:val="24"/>
                <w:szCs w:val="24"/>
              </w:rPr>
            </w:pPr>
          </w:p>
        </w:tc>
        <w:tc>
          <w:tcPr>
            <w:tcW w:w="1025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T2DM</w:t>
            </w:r>
          </w:p>
        </w:tc>
        <w:tc>
          <w:tcPr>
            <w:tcW w:w="703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94</w:t>
            </w:r>
          </w:p>
        </w:tc>
        <w:tc>
          <w:tcPr>
            <w:tcW w:w="2449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b/>
                <w:sz w:val="24"/>
                <w:szCs w:val="24"/>
              </w:rPr>
              <w:t>0.71 (0.55 to 0.91)</w:t>
            </w:r>
          </w:p>
        </w:tc>
        <w:tc>
          <w:tcPr>
            <w:tcW w:w="2456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b/>
                <w:sz w:val="24"/>
                <w:szCs w:val="24"/>
              </w:rPr>
              <w:t>0.63 (0.50 to 0.81)</w:t>
            </w:r>
          </w:p>
        </w:tc>
      </w:tr>
      <w:tr w:rsidR="00632AD6" w:rsidRPr="00DC3B2A" w:rsidTr="007C4CE4">
        <w:trPr>
          <w:trHeight w:val="286"/>
        </w:trPr>
        <w:tc>
          <w:tcPr>
            <w:tcW w:w="1064" w:type="dxa"/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b/>
                <w:sz w:val="24"/>
                <w:szCs w:val="24"/>
              </w:rPr>
              <w:t>Model 3</w:t>
            </w:r>
          </w:p>
        </w:tc>
        <w:tc>
          <w:tcPr>
            <w:tcW w:w="1025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NFG</w:t>
            </w:r>
          </w:p>
        </w:tc>
        <w:tc>
          <w:tcPr>
            <w:tcW w:w="703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1733</w:t>
            </w:r>
          </w:p>
        </w:tc>
        <w:tc>
          <w:tcPr>
            <w:tcW w:w="2449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Reference</w:t>
            </w:r>
          </w:p>
        </w:tc>
        <w:tc>
          <w:tcPr>
            <w:tcW w:w="2456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Reference</w:t>
            </w:r>
          </w:p>
        </w:tc>
      </w:tr>
      <w:tr w:rsidR="00632AD6" w:rsidRPr="00DC3B2A" w:rsidTr="007C4CE4">
        <w:trPr>
          <w:trHeight w:val="286"/>
        </w:trPr>
        <w:tc>
          <w:tcPr>
            <w:tcW w:w="1064" w:type="dxa"/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b/>
                <w:sz w:val="24"/>
                <w:szCs w:val="24"/>
              </w:rPr>
            </w:pPr>
          </w:p>
        </w:tc>
        <w:tc>
          <w:tcPr>
            <w:tcW w:w="1025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IFG</w:t>
            </w:r>
          </w:p>
        </w:tc>
        <w:tc>
          <w:tcPr>
            <w:tcW w:w="703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473</w:t>
            </w:r>
          </w:p>
        </w:tc>
        <w:tc>
          <w:tcPr>
            <w:tcW w:w="2449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1.04 (0.93 to 1.18)</w:t>
            </w:r>
          </w:p>
        </w:tc>
        <w:tc>
          <w:tcPr>
            <w:tcW w:w="2456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1.00 (0.89 to 1.12)</w:t>
            </w:r>
          </w:p>
        </w:tc>
      </w:tr>
      <w:tr w:rsidR="00632AD6" w:rsidRPr="00DC3B2A" w:rsidTr="007C4CE4">
        <w:trPr>
          <w:trHeight w:val="286"/>
        </w:trPr>
        <w:tc>
          <w:tcPr>
            <w:tcW w:w="1064" w:type="dxa"/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b/>
                <w:sz w:val="24"/>
                <w:szCs w:val="24"/>
              </w:rPr>
            </w:pPr>
          </w:p>
        </w:tc>
        <w:tc>
          <w:tcPr>
            <w:tcW w:w="1025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T2DM</w:t>
            </w:r>
          </w:p>
        </w:tc>
        <w:tc>
          <w:tcPr>
            <w:tcW w:w="703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94</w:t>
            </w:r>
          </w:p>
        </w:tc>
        <w:tc>
          <w:tcPr>
            <w:tcW w:w="2449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b/>
                <w:sz w:val="24"/>
                <w:szCs w:val="24"/>
              </w:rPr>
              <w:t>0.73 (0.57 to 0.95)</w:t>
            </w:r>
          </w:p>
        </w:tc>
        <w:tc>
          <w:tcPr>
            <w:tcW w:w="2456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b/>
                <w:sz w:val="24"/>
                <w:szCs w:val="24"/>
              </w:rPr>
              <w:t>0.65 (0.51 to 0.84)</w:t>
            </w:r>
          </w:p>
        </w:tc>
      </w:tr>
      <w:tr w:rsidR="00632AD6" w:rsidRPr="00DC3B2A" w:rsidTr="007C4CE4">
        <w:trPr>
          <w:trHeight w:val="286"/>
        </w:trPr>
        <w:tc>
          <w:tcPr>
            <w:tcW w:w="1064" w:type="dxa"/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b/>
                <w:sz w:val="24"/>
                <w:szCs w:val="24"/>
              </w:rPr>
              <w:t>Model 4</w:t>
            </w:r>
          </w:p>
        </w:tc>
        <w:tc>
          <w:tcPr>
            <w:tcW w:w="1025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NFG</w:t>
            </w:r>
          </w:p>
        </w:tc>
        <w:tc>
          <w:tcPr>
            <w:tcW w:w="703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1733</w:t>
            </w:r>
          </w:p>
        </w:tc>
        <w:tc>
          <w:tcPr>
            <w:tcW w:w="2449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Reference</w:t>
            </w:r>
          </w:p>
        </w:tc>
        <w:tc>
          <w:tcPr>
            <w:tcW w:w="2456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Reference</w:t>
            </w:r>
          </w:p>
        </w:tc>
      </w:tr>
      <w:tr w:rsidR="00632AD6" w:rsidRPr="00DC3B2A" w:rsidTr="007C4CE4">
        <w:trPr>
          <w:trHeight w:val="286"/>
        </w:trPr>
        <w:tc>
          <w:tcPr>
            <w:tcW w:w="1064" w:type="dxa"/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1025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IFG</w:t>
            </w:r>
          </w:p>
        </w:tc>
        <w:tc>
          <w:tcPr>
            <w:tcW w:w="703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473</w:t>
            </w:r>
          </w:p>
        </w:tc>
        <w:tc>
          <w:tcPr>
            <w:tcW w:w="2449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1.05 (0.93 to 1.19)</w:t>
            </w:r>
          </w:p>
        </w:tc>
        <w:tc>
          <w:tcPr>
            <w:tcW w:w="2456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1.06 (0.94 to 1.19)</w:t>
            </w:r>
          </w:p>
        </w:tc>
      </w:tr>
      <w:tr w:rsidR="00632AD6" w:rsidRPr="00DC3B2A" w:rsidTr="007C4CE4">
        <w:trPr>
          <w:trHeight w:val="286"/>
        </w:trPr>
        <w:tc>
          <w:tcPr>
            <w:tcW w:w="1064" w:type="dxa"/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1025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T2DM</w:t>
            </w:r>
          </w:p>
        </w:tc>
        <w:tc>
          <w:tcPr>
            <w:tcW w:w="703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94</w:t>
            </w:r>
          </w:p>
        </w:tc>
        <w:tc>
          <w:tcPr>
            <w:tcW w:w="2449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b/>
                <w:sz w:val="24"/>
                <w:szCs w:val="24"/>
              </w:rPr>
              <w:t>0.74 (0.56 to 0.97)</w:t>
            </w:r>
          </w:p>
        </w:tc>
        <w:tc>
          <w:tcPr>
            <w:tcW w:w="2456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b/>
                <w:sz w:val="24"/>
                <w:szCs w:val="24"/>
              </w:rPr>
              <w:t>0.73 (0.56 to 0.95)</w:t>
            </w:r>
          </w:p>
        </w:tc>
      </w:tr>
    </w:tbl>
    <w:p w:rsidR="00632AD6" w:rsidRPr="00DC3B2A" w:rsidRDefault="00632AD6" w:rsidP="00632AD6">
      <w:pPr>
        <w:spacing w:after="0" w:line="240" w:lineRule="auto"/>
        <w:rPr>
          <w:rFonts w:asciiTheme="majorBidi" w:hAnsiTheme="majorBidi" w:cstheme="majorBidi"/>
          <w:sz w:val="24"/>
          <w:szCs w:val="24"/>
        </w:rPr>
      </w:pPr>
      <w:r w:rsidRPr="00DC3B2A">
        <w:rPr>
          <w:rFonts w:asciiTheme="majorBidi" w:hAnsiTheme="majorBidi" w:cstheme="majorBidi"/>
          <w:sz w:val="24"/>
          <w:szCs w:val="24"/>
        </w:rPr>
        <w:t xml:space="preserve">Abbreviations: NFG, normal fasting glucose; IFG, impaired fasting glucose </w:t>
      </w:r>
      <w:bookmarkStart w:id="10" w:name="OLE_LINK270"/>
      <w:bookmarkStart w:id="11" w:name="OLE_LINK271"/>
      <w:r w:rsidRPr="00DC3B2A">
        <w:rPr>
          <w:rFonts w:asciiTheme="majorBidi" w:hAnsiTheme="majorBidi" w:cstheme="majorBidi"/>
          <w:sz w:val="24"/>
          <w:szCs w:val="24"/>
        </w:rPr>
        <w:t>(cut-off 5.6 mmol/L)</w:t>
      </w:r>
      <w:bookmarkEnd w:id="10"/>
      <w:bookmarkEnd w:id="11"/>
      <w:r w:rsidRPr="00DC3B2A">
        <w:rPr>
          <w:rFonts w:asciiTheme="majorBidi" w:hAnsiTheme="majorBidi" w:cstheme="majorBidi"/>
          <w:sz w:val="24"/>
          <w:szCs w:val="24"/>
        </w:rPr>
        <w:t>; T2DM, Type 2 diabetes mellitus; 25OHD, 25-hydroxyvitamin D.</w:t>
      </w:r>
    </w:p>
    <w:p w:rsidR="00632AD6" w:rsidRPr="00DC3B2A" w:rsidRDefault="00632AD6" w:rsidP="00632AD6">
      <w:pPr>
        <w:spacing w:after="0" w:line="240" w:lineRule="auto"/>
        <w:rPr>
          <w:rFonts w:asciiTheme="majorBidi" w:hAnsiTheme="majorBidi" w:cstheme="majorBidi"/>
          <w:sz w:val="24"/>
          <w:szCs w:val="24"/>
        </w:rPr>
      </w:pPr>
      <w:r w:rsidRPr="00DC3B2A">
        <w:rPr>
          <w:rFonts w:asciiTheme="majorBidi" w:hAnsiTheme="majorBidi" w:cstheme="majorBidi"/>
          <w:sz w:val="24"/>
          <w:szCs w:val="24"/>
          <w:vertAlign w:val="superscript"/>
        </w:rPr>
        <w:t>a</w:t>
      </w:r>
      <w:r w:rsidRPr="00DC3B2A">
        <w:rPr>
          <w:rFonts w:asciiTheme="majorBidi" w:hAnsiTheme="majorBidi" w:cstheme="majorBidi"/>
          <w:sz w:val="24"/>
          <w:szCs w:val="24"/>
        </w:rPr>
        <w:t xml:space="preserve"> odds ratio for every standard deviation (15.2 nmol/L) increase in childhood serum 25OHD levels.</w:t>
      </w:r>
    </w:p>
    <w:p w:rsidR="00632AD6" w:rsidRPr="00DC3B2A" w:rsidRDefault="00632AD6" w:rsidP="00632AD6">
      <w:pPr>
        <w:spacing w:after="0" w:line="240" w:lineRule="auto"/>
        <w:rPr>
          <w:rFonts w:asciiTheme="majorBidi" w:hAnsiTheme="majorBidi" w:cstheme="majorBidi"/>
          <w:sz w:val="24"/>
          <w:szCs w:val="24"/>
        </w:rPr>
      </w:pPr>
      <w:r w:rsidRPr="00DC3B2A">
        <w:rPr>
          <w:rFonts w:asciiTheme="majorBidi" w:hAnsiTheme="majorBidi" w:cstheme="majorBidi"/>
          <w:sz w:val="24"/>
          <w:szCs w:val="24"/>
          <w:vertAlign w:val="superscript"/>
        </w:rPr>
        <w:lastRenderedPageBreak/>
        <w:t>b</w:t>
      </w:r>
      <w:r w:rsidRPr="00DC3B2A">
        <w:rPr>
          <w:rFonts w:asciiTheme="majorBidi" w:hAnsiTheme="majorBidi" w:cstheme="majorBidi"/>
          <w:sz w:val="24"/>
          <w:szCs w:val="24"/>
        </w:rPr>
        <w:t xml:space="preserve"> odds ratio for every standard deviation (13.6 nmol/L) increase in the mean of childhood and adulthood serum 25OHD levels. Missing data of adult 25OHD were imputed for 119 participants.</w:t>
      </w:r>
    </w:p>
    <w:p w:rsidR="00632AD6" w:rsidRPr="00DC3B2A" w:rsidRDefault="00632AD6" w:rsidP="00632AD6">
      <w:pPr>
        <w:spacing w:after="0" w:line="240" w:lineRule="auto"/>
        <w:rPr>
          <w:rFonts w:asciiTheme="majorBidi" w:hAnsiTheme="majorBidi" w:cstheme="majorBidi"/>
          <w:sz w:val="24"/>
          <w:szCs w:val="24"/>
        </w:rPr>
      </w:pPr>
      <w:r w:rsidRPr="00DC3B2A">
        <w:rPr>
          <w:rFonts w:asciiTheme="majorBidi" w:hAnsiTheme="majorBidi" w:cstheme="majorBidi"/>
          <w:sz w:val="24"/>
          <w:szCs w:val="24"/>
        </w:rPr>
        <w:t>Bold denotes statistical significance, p&lt;0.05.</w:t>
      </w:r>
    </w:p>
    <w:p w:rsidR="00632AD6" w:rsidRPr="00DC3B2A" w:rsidRDefault="00632AD6" w:rsidP="00632AD6">
      <w:pPr>
        <w:spacing w:after="0" w:line="240" w:lineRule="auto"/>
        <w:rPr>
          <w:rFonts w:asciiTheme="majorBidi" w:hAnsiTheme="majorBidi" w:cstheme="majorBidi"/>
          <w:sz w:val="24"/>
          <w:szCs w:val="24"/>
        </w:rPr>
      </w:pPr>
      <w:r w:rsidRPr="00DC3B2A">
        <w:rPr>
          <w:rFonts w:asciiTheme="majorBidi" w:hAnsiTheme="majorBidi" w:cstheme="majorBidi"/>
          <w:sz w:val="24"/>
          <w:szCs w:val="24"/>
        </w:rPr>
        <w:t>Model 1, unadjusted; Model 2, adjusted for age, sex, body mass index, month blood taken, parental history of diabetes and fruit consumption; Model 3, model 2 + physical activity, smoking, systolic blood pressure, high density lipoprotein cholesterol, triglyceride, insulin, vegetables, socioeconomic status (the parental length of time spent in education). Model 4, model 3 + adult body mass index (missing data of adult body mass index were imputed for 25 participants).</w:t>
      </w:r>
      <w:r w:rsidRPr="00DC3B2A">
        <w:rPr>
          <w:rFonts w:asciiTheme="majorBidi" w:hAnsiTheme="majorBidi" w:cstheme="majorBidi"/>
          <w:sz w:val="24"/>
          <w:szCs w:val="24"/>
        </w:rPr>
        <w:br w:type="page"/>
      </w:r>
    </w:p>
    <w:p w:rsidR="00632AD6" w:rsidRPr="00DC3B2A" w:rsidRDefault="00632AD6" w:rsidP="00632AD6">
      <w:pPr>
        <w:spacing w:after="0" w:line="240" w:lineRule="auto"/>
        <w:rPr>
          <w:rFonts w:asciiTheme="majorBidi" w:hAnsiTheme="majorBidi" w:cstheme="majorBidi"/>
          <w:sz w:val="24"/>
          <w:szCs w:val="24"/>
        </w:rPr>
      </w:pPr>
    </w:p>
    <w:p w:rsidR="00632AD6" w:rsidRPr="00DC3B2A" w:rsidRDefault="00632AD6" w:rsidP="00244091">
      <w:pPr>
        <w:spacing w:line="480" w:lineRule="auto"/>
        <w:rPr>
          <w:rFonts w:asciiTheme="majorBidi" w:hAnsiTheme="majorBidi" w:cstheme="majorBidi"/>
          <w:b/>
          <w:sz w:val="24"/>
          <w:szCs w:val="24"/>
        </w:rPr>
      </w:pPr>
      <w:r w:rsidRPr="00DC3B2A">
        <w:rPr>
          <w:rFonts w:asciiTheme="majorBidi" w:hAnsiTheme="majorBidi" w:cstheme="majorBidi"/>
          <w:b/>
          <w:sz w:val="24"/>
          <w:szCs w:val="24"/>
        </w:rPr>
        <w:t xml:space="preserve">Table 3 Odds ratio of T2DM and </w:t>
      </w:r>
      <w:bookmarkStart w:id="12" w:name="OLE_LINK34"/>
      <w:bookmarkStart w:id="13" w:name="OLE_LINK35"/>
      <w:r w:rsidRPr="00DC3B2A">
        <w:rPr>
          <w:rFonts w:asciiTheme="majorBidi" w:hAnsiTheme="majorBidi" w:cstheme="majorBidi"/>
          <w:b/>
          <w:sz w:val="24"/>
          <w:szCs w:val="24"/>
        </w:rPr>
        <w:t xml:space="preserve">IFG </w:t>
      </w:r>
      <w:bookmarkEnd w:id="12"/>
      <w:bookmarkEnd w:id="13"/>
      <w:r w:rsidRPr="00DC3B2A">
        <w:rPr>
          <w:rFonts w:asciiTheme="majorBidi" w:hAnsiTheme="majorBidi" w:cstheme="majorBidi"/>
          <w:b/>
          <w:sz w:val="24"/>
          <w:szCs w:val="24"/>
        </w:rPr>
        <w:t xml:space="preserve">in adulthood by quarters of </w:t>
      </w:r>
      <w:r w:rsidR="00244091" w:rsidRPr="004E7BFA">
        <w:rPr>
          <w:rFonts w:ascii="Times New Roman" w:hAnsi="Times New Roman" w:cs="Times New Roman"/>
          <w:b/>
          <w:sz w:val="24"/>
          <w:szCs w:val="24"/>
          <w:highlight w:val="yellow"/>
        </w:rPr>
        <w:t>youth</w:t>
      </w:r>
      <w:r w:rsidR="00244091" w:rsidRPr="004E7BFA">
        <w:rPr>
          <w:rFonts w:asciiTheme="majorBidi" w:hAnsiTheme="majorBidi" w:cstheme="majorBidi"/>
          <w:b/>
          <w:sz w:val="24"/>
          <w:szCs w:val="24"/>
          <w:highlight w:val="yellow"/>
        </w:rPr>
        <w:t xml:space="preserve"> </w:t>
      </w:r>
      <w:r w:rsidRPr="00DC3B2A">
        <w:rPr>
          <w:rFonts w:asciiTheme="majorBidi" w:hAnsiTheme="majorBidi" w:cstheme="majorBidi"/>
          <w:b/>
          <w:sz w:val="24"/>
          <w:szCs w:val="24"/>
        </w:rPr>
        <w:t xml:space="preserve">25OHD levels </w:t>
      </w:r>
    </w:p>
    <w:tbl>
      <w:tblPr>
        <w:tblStyle w:val="TableGrid"/>
        <w:tblW w:w="6427" w:type="pct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71"/>
        <w:gridCol w:w="1585"/>
        <w:gridCol w:w="2127"/>
        <w:gridCol w:w="2183"/>
        <w:gridCol w:w="2183"/>
        <w:gridCol w:w="965"/>
      </w:tblGrid>
      <w:tr w:rsidR="00632AD6" w:rsidRPr="00DC3B2A" w:rsidTr="007C4CE4">
        <w:trPr>
          <w:jc w:val="center"/>
        </w:trPr>
        <w:tc>
          <w:tcPr>
            <w:tcW w:w="932" w:type="pct"/>
            <w:tcBorders>
              <w:top w:val="single" w:sz="4" w:space="0" w:color="auto"/>
              <w:bottom w:val="single" w:sz="4" w:space="0" w:color="auto"/>
            </w:tcBorders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713" w:type="pct"/>
            <w:tcBorders>
              <w:top w:val="single" w:sz="4" w:space="0" w:color="auto"/>
              <w:bottom w:val="single" w:sz="4" w:space="0" w:color="auto"/>
            </w:tcBorders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b/>
                <w:sz w:val="24"/>
                <w:szCs w:val="24"/>
              </w:rPr>
              <w:t>Quartile 1</w:t>
            </w:r>
          </w:p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b/>
                <w:sz w:val="24"/>
                <w:szCs w:val="24"/>
              </w:rPr>
              <w:t>(n= 587)</w:t>
            </w:r>
          </w:p>
        </w:tc>
        <w:tc>
          <w:tcPr>
            <w:tcW w:w="957" w:type="pct"/>
            <w:tcBorders>
              <w:top w:val="single" w:sz="4" w:space="0" w:color="auto"/>
              <w:bottom w:val="single" w:sz="4" w:space="0" w:color="auto"/>
            </w:tcBorders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b/>
                <w:sz w:val="24"/>
                <w:szCs w:val="24"/>
              </w:rPr>
              <w:t>Quartile 2</w:t>
            </w:r>
          </w:p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b/>
                <w:sz w:val="24"/>
                <w:szCs w:val="24"/>
              </w:rPr>
              <w:t>(n= 602)</w:t>
            </w:r>
          </w:p>
        </w:tc>
        <w:tc>
          <w:tcPr>
            <w:tcW w:w="982" w:type="pct"/>
            <w:tcBorders>
              <w:top w:val="single" w:sz="4" w:space="0" w:color="auto"/>
              <w:bottom w:val="single" w:sz="4" w:space="0" w:color="auto"/>
            </w:tcBorders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b/>
                <w:sz w:val="24"/>
                <w:szCs w:val="24"/>
              </w:rPr>
              <w:t>Quartile 3</w:t>
            </w:r>
          </w:p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b/>
                <w:sz w:val="24"/>
                <w:szCs w:val="24"/>
              </w:rPr>
              <w:t>(n= 565)</w:t>
            </w:r>
          </w:p>
        </w:tc>
        <w:tc>
          <w:tcPr>
            <w:tcW w:w="982" w:type="pct"/>
            <w:tcBorders>
              <w:top w:val="single" w:sz="4" w:space="0" w:color="auto"/>
              <w:bottom w:val="single" w:sz="4" w:space="0" w:color="auto"/>
            </w:tcBorders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b/>
                <w:sz w:val="24"/>
                <w:szCs w:val="24"/>
              </w:rPr>
              <w:t>Quartile 4</w:t>
            </w:r>
          </w:p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b/>
                <w:sz w:val="24"/>
                <w:szCs w:val="24"/>
              </w:rPr>
              <w:t>(n= 546)</w:t>
            </w:r>
          </w:p>
        </w:tc>
        <w:tc>
          <w:tcPr>
            <w:tcW w:w="434" w:type="pct"/>
            <w:tcBorders>
              <w:top w:val="single" w:sz="4" w:space="0" w:color="auto"/>
              <w:bottom w:val="single" w:sz="4" w:space="0" w:color="auto"/>
            </w:tcBorders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b/>
                <w:sz w:val="24"/>
                <w:szCs w:val="24"/>
              </w:rPr>
              <w:t>P for trend</w:t>
            </w:r>
          </w:p>
        </w:tc>
      </w:tr>
      <w:tr w:rsidR="00632AD6" w:rsidRPr="00DC3B2A" w:rsidTr="007C4CE4">
        <w:trPr>
          <w:jc w:val="center"/>
        </w:trPr>
        <w:tc>
          <w:tcPr>
            <w:tcW w:w="932" w:type="pct"/>
            <w:tcBorders>
              <w:top w:val="single" w:sz="4" w:space="0" w:color="auto"/>
            </w:tcBorders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25OHD, mean (range) (nmol/L)</w:t>
            </w:r>
          </w:p>
        </w:tc>
        <w:tc>
          <w:tcPr>
            <w:tcW w:w="713" w:type="pct"/>
            <w:tcBorders>
              <w:top w:val="single" w:sz="4" w:space="0" w:color="auto"/>
            </w:tcBorders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33 (12 to 41)</w:t>
            </w:r>
          </w:p>
        </w:tc>
        <w:tc>
          <w:tcPr>
            <w:tcW w:w="957" w:type="pct"/>
            <w:tcBorders>
              <w:top w:val="single" w:sz="4" w:space="0" w:color="auto"/>
            </w:tcBorders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46 (42 to 51)</w:t>
            </w:r>
          </w:p>
        </w:tc>
        <w:tc>
          <w:tcPr>
            <w:tcW w:w="982" w:type="pct"/>
            <w:tcBorders>
              <w:top w:val="single" w:sz="4" w:space="0" w:color="auto"/>
            </w:tcBorders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57 (52 to 62)</w:t>
            </w:r>
          </w:p>
        </w:tc>
        <w:tc>
          <w:tcPr>
            <w:tcW w:w="982" w:type="pct"/>
            <w:tcBorders>
              <w:top w:val="single" w:sz="4" w:space="0" w:color="auto"/>
            </w:tcBorders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72 (63 to 122)</w:t>
            </w:r>
          </w:p>
        </w:tc>
        <w:tc>
          <w:tcPr>
            <w:tcW w:w="434" w:type="pct"/>
            <w:tcBorders>
              <w:top w:val="single" w:sz="4" w:space="0" w:color="auto"/>
            </w:tcBorders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632AD6" w:rsidRPr="00DC3B2A" w:rsidTr="007C4CE4">
        <w:trPr>
          <w:jc w:val="center"/>
        </w:trPr>
        <w:tc>
          <w:tcPr>
            <w:tcW w:w="932" w:type="pct"/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 xml:space="preserve">NFG, n (%) </w:t>
            </w:r>
            <w:r w:rsidRPr="00DC3B2A">
              <w:rPr>
                <w:rFonts w:asciiTheme="majorBidi" w:hAnsiTheme="majorBidi" w:cstheme="majorBidi"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713" w:type="pct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432 (73.6)</w:t>
            </w:r>
          </w:p>
        </w:tc>
        <w:tc>
          <w:tcPr>
            <w:tcW w:w="957" w:type="pct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453 (75.2)</w:t>
            </w:r>
          </w:p>
        </w:tc>
        <w:tc>
          <w:tcPr>
            <w:tcW w:w="982" w:type="pct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428 (75.8)</w:t>
            </w:r>
          </w:p>
        </w:tc>
        <w:tc>
          <w:tcPr>
            <w:tcW w:w="982" w:type="pct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420 (76.9)</w:t>
            </w:r>
          </w:p>
        </w:tc>
        <w:tc>
          <w:tcPr>
            <w:tcW w:w="434" w:type="pct"/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632AD6" w:rsidRPr="00DC3B2A" w:rsidTr="007C4CE4">
        <w:trPr>
          <w:jc w:val="center"/>
        </w:trPr>
        <w:tc>
          <w:tcPr>
            <w:tcW w:w="932" w:type="pct"/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IFG, n (%)</w:t>
            </w:r>
          </w:p>
        </w:tc>
        <w:tc>
          <w:tcPr>
            <w:tcW w:w="713" w:type="pct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116 (19.8)</w:t>
            </w:r>
          </w:p>
        </w:tc>
        <w:tc>
          <w:tcPr>
            <w:tcW w:w="957" w:type="pct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125 (20.8)</w:t>
            </w:r>
          </w:p>
        </w:tc>
        <w:tc>
          <w:tcPr>
            <w:tcW w:w="982" w:type="pct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120 (21.2)</w:t>
            </w:r>
          </w:p>
        </w:tc>
        <w:tc>
          <w:tcPr>
            <w:tcW w:w="982" w:type="pct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112 (20.5)</w:t>
            </w:r>
          </w:p>
        </w:tc>
        <w:tc>
          <w:tcPr>
            <w:tcW w:w="434" w:type="pct"/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632AD6" w:rsidRPr="00DC3B2A" w:rsidTr="007C4CE4">
        <w:trPr>
          <w:jc w:val="center"/>
        </w:trPr>
        <w:tc>
          <w:tcPr>
            <w:tcW w:w="932" w:type="pct"/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Model 1</w:t>
            </w:r>
          </w:p>
        </w:tc>
        <w:tc>
          <w:tcPr>
            <w:tcW w:w="713" w:type="pct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reference</w:t>
            </w:r>
          </w:p>
        </w:tc>
        <w:tc>
          <w:tcPr>
            <w:tcW w:w="957" w:type="pct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1.03 (0.77 to 1.37)</w:t>
            </w:r>
          </w:p>
        </w:tc>
        <w:tc>
          <w:tcPr>
            <w:tcW w:w="982" w:type="pct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1.04 (0.78 to 1.39)</w:t>
            </w:r>
          </w:p>
        </w:tc>
        <w:tc>
          <w:tcPr>
            <w:tcW w:w="982" w:type="pct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0.99 (0.74 to 1.33)</w:t>
            </w:r>
          </w:p>
        </w:tc>
        <w:tc>
          <w:tcPr>
            <w:tcW w:w="434" w:type="pct"/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0.99</w:t>
            </w:r>
          </w:p>
        </w:tc>
      </w:tr>
      <w:tr w:rsidR="00632AD6" w:rsidRPr="00DC3B2A" w:rsidTr="007C4CE4">
        <w:trPr>
          <w:jc w:val="center"/>
        </w:trPr>
        <w:tc>
          <w:tcPr>
            <w:tcW w:w="932" w:type="pct"/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Model 2</w:t>
            </w:r>
          </w:p>
        </w:tc>
        <w:tc>
          <w:tcPr>
            <w:tcW w:w="713" w:type="pct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reference</w:t>
            </w:r>
          </w:p>
        </w:tc>
        <w:tc>
          <w:tcPr>
            <w:tcW w:w="957" w:type="pct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1.08 (0.80 to 1.46)</w:t>
            </w:r>
          </w:p>
        </w:tc>
        <w:tc>
          <w:tcPr>
            <w:tcW w:w="982" w:type="pct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1.11 (0.81 to 1.51)</w:t>
            </w:r>
          </w:p>
        </w:tc>
        <w:tc>
          <w:tcPr>
            <w:tcW w:w="982" w:type="pct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1.16 (0.83 to 1.60)</w:t>
            </w:r>
          </w:p>
        </w:tc>
        <w:tc>
          <w:tcPr>
            <w:tcW w:w="434" w:type="pct"/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0.39</w:t>
            </w:r>
          </w:p>
        </w:tc>
      </w:tr>
      <w:tr w:rsidR="00632AD6" w:rsidRPr="00DC3B2A" w:rsidTr="007C4CE4">
        <w:trPr>
          <w:jc w:val="center"/>
        </w:trPr>
        <w:tc>
          <w:tcPr>
            <w:tcW w:w="932" w:type="pct"/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Model 3</w:t>
            </w:r>
          </w:p>
        </w:tc>
        <w:tc>
          <w:tcPr>
            <w:tcW w:w="713" w:type="pct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reference</w:t>
            </w:r>
          </w:p>
        </w:tc>
        <w:tc>
          <w:tcPr>
            <w:tcW w:w="957" w:type="pct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1.09 (0.80 to 1.47)</w:t>
            </w:r>
          </w:p>
        </w:tc>
        <w:tc>
          <w:tcPr>
            <w:tcW w:w="982" w:type="pct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1.11 (0.81 to 1.53)</w:t>
            </w:r>
          </w:p>
        </w:tc>
        <w:tc>
          <w:tcPr>
            <w:tcW w:w="982" w:type="pct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1.15 (0.83 to 1.61)</w:t>
            </w:r>
          </w:p>
        </w:tc>
        <w:tc>
          <w:tcPr>
            <w:tcW w:w="434" w:type="pct"/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0.40</w:t>
            </w:r>
          </w:p>
        </w:tc>
      </w:tr>
      <w:tr w:rsidR="00632AD6" w:rsidRPr="00DC3B2A" w:rsidTr="007C4CE4">
        <w:trPr>
          <w:jc w:val="center"/>
        </w:trPr>
        <w:tc>
          <w:tcPr>
            <w:tcW w:w="932" w:type="pct"/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Model 4</w:t>
            </w:r>
          </w:p>
        </w:tc>
        <w:tc>
          <w:tcPr>
            <w:tcW w:w="713" w:type="pct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reference</w:t>
            </w:r>
          </w:p>
        </w:tc>
        <w:tc>
          <w:tcPr>
            <w:tcW w:w="957" w:type="pct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1.10 (0.81 to 1.50)</w:t>
            </w:r>
          </w:p>
        </w:tc>
        <w:tc>
          <w:tcPr>
            <w:tcW w:w="982" w:type="pct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1.11 (0.81 to 1.54)</w:t>
            </w:r>
          </w:p>
        </w:tc>
        <w:tc>
          <w:tcPr>
            <w:tcW w:w="982" w:type="pct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1.18 (0.84 to 1.66)</w:t>
            </w:r>
          </w:p>
        </w:tc>
        <w:tc>
          <w:tcPr>
            <w:tcW w:w="434" w:type="pct"/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0.37</w:t>
            </w:r>
          </w:p>
        </w:tc>
      </w:tr>
      <w:tr w:rsidR="00632AD6" w:rsidRPr="00DC3B2A" w:rsidTr="007C4CE4">
        <w:trPr>
          <w:jc w:val="center"/>
        </w:trPr>
        <w:tc>
          <w:tcPr>
            <w:tcW w:w="932" w:type="pct"/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T2DM, n (%)</w:t>
            </w:r>
          </w:p>
        </w:tc>
        <w:tc>
          <w:tcPr>
            <w:tcW w:w="713" w:type="pct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39 (6.6)</w:t>
            </w:r>
          </w:p>
        </w:tc>
        <w:tc>
          <w:tcPr>
            <w:tcW w:w="957" w:type="pct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24 (4.0)</w:t>
            </w:r>
          </w:p>
        </w:tc>
        <w:tc>
          <w:tcPr>
            <w:tcW w:w="982" w:type="pct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17 (3.0)</w:t>
            </w:r>
          </w:p>
        </w:tc>
        <w:tc>
          <w:tcPr>
            <w:tcW w:w="982" w:type="pct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14 (2.6)</w:t>
            </w:r>
          </w:p>
        </w:tc>
        <w:tc>
          <w:tcPr>
            <w:tcW w:w="434" w:type="pct"/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632AD6" w:rsidRPr="00DC3B2A" w:rsidTr="007C4CE4">
        <w:trPr>
          <w:jc w:val="center"/>
        </w:trPr>
        <w:tc>
          <w:tcPr>
            <w:tcW w:w="932" w:type="pct"/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Model 1</w:t>
            </w:r>
          </w:p>
        </w:tc>
        <w:tc>
          <w:tcPr>
            <w:tcW w:w="713" w:type="pct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Reference</w:t>
            </w:r>
          </w:p>
        </w:tc>
        <w:tc>
          <w:tcPr>
            <w:tcW w:w="957" w:type="pct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b/>
                <w:sz w:val="24"/>
                <w:szCs w:val="24"/>
              </w:rPr>
              <w:t>0.59 (0.35 to 0.99)</w:t>
            </w:r>
          </w:p>
        </w:tc>
        <w:tc>
          <w:tcPr>
            <w:tcW w:w="982" w:type="pct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b/>
                <w:sz w:val="24"/>
                <w:szCs w:val="24"/>
              </w:rPr>
              <w:t>0.44 (0.25 to 0.79)</w:t>
            </w:r>
          </w:p>
        </w:tc>
        <w:tc>
          <w:tcPr>
            <w:tcW w:w="982" w:type="pct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b/>
                <w:sz w:val="24"/>
                <w:szCs w:val="24"/>
              </w:rPr>
              <w:t>0.37 (0.20 to 0.69)</w:t>
            </w:r>
          </w:p>
        </w:tc>
        <w:tc>
          <w:tcPr>
            <w:tcW w:w="434" w:type="pct"/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&lt;.001</w:t>
            </w:r>
          </w:p>
        </w:tc>
      </w:tr>
      <w:tr w:rsidR="00632AD6" w:rsidRPr="00DC3B2A" w:rsidTr="007C4CE4">
        <w:trPr>
          <w:jc w:val="center"/>
        </w:trPr>
        <w:tc>
          <w:tcPr>
            <w:tcW w:w="932" w:type="pct"/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Model 2</w:t>
            </w:r>
          </w:p>
        </w:tc>
        <w:tc>
          <w:tcPr>
            <w:tcW w:w="713" w:type="pct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Reference</w:t>
            </w:r>
          </w:p>
        </w:tc>
        <w:tc>
          <w:tcPr>
            <w:tcW w:w="957" w:type="pct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0.71 (0.41 to 1.24)</w:t>
            </w:r>
          </w:p>
        </w:tc>
        <w:tc>
          <w:tcPr>
            <w:tcW w:w="982" w:type="pct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0.54 (0.29 to 1.01)</w:t>
            </w:r>
            <w:r w:rsidRPr="00DC3B2A">
              <w:rPr>
                <w:rFonts w:asciiTheme="majorBidi" w:hAnsiTheme="majorBidi" w:cstheme="majorBidi"/>
                <w:sz w:val="24"/>
                <w:szCs w:val="24"/>
                <w:vertAlign w:val="superscript"/>
              </w:rPr>
              <w:t>b</w:t>
            </w:r>
          </w:p>
        </w:tc>
        <w:tc>
          <w:tcPr>
            <w:tcW w:w="982" w:type="pct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b/>
                <w:sz w:val="24"/>
                <w:szCs w:val="24"/>
              </w:rPr>
              <w:t>0.49 (0.25 to 0.97)</w:t>
            </w:r>
          </w:p>
        </w:tc>
        <w:tc>
          <w:tcPr>
            <w:tcW w:w="434" w:type="pct"/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0.02</w:t>
            </w:r>
          </w:p>
        </w:tc>
      </w:tr>
      <w:tr w:rsidR="00632AD6" w:rsidRPr="00DC3B2A" w:rsidTr="007C4CE4">
        <w:trPr>
          <w:jc w:val="center"/>
        </w:trPr>
        <w:tc>
          <w:tcPr>
            <w:tcW w:w="932" w:type="pct"/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Model 3</w:t>
            </w:r>
          </w:p>
        </w:tc>
        <w:tc>
          <w:tcPr>
            <w:tcW w:w="713" w:type="pct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Reference</w:t>
            </w:r>
          </w:p>
        </w:tc>
        <w:tc>
          <w:tcPr>
            <w:tcW w:w="957" w:type="pct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0.73 (0.42 to 1.28)</w:t>
            </w:r>
          </w:p>
        </w:tc>
        <w:tc>
          <w:tcPr>
            <w:tcW w:w="982" w:type="pct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0.58 (0.31 to 1.11)</w:t>
            </w:r>
            <w:r w:rsidRPr="00DC3B2A">
              <w:rPr>
                <w:rFonts w:asciiTheme="majorBidi" w:hAnsiTheme="majorBidi" w:cstheme="majorBidi"/>
                <w:sz w:val="24"/>
                <w:szCs w:val="24"/>
                <w:vertAlign w:val="superscript"/>
              </w:rPr>
              <w:t>b</w:t>
            </w:r>
          </w:p>
        </w:tc>
        <w:tc>
          <w:tcPr>
            <w:tcW w:w="982" w:type="pct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0.52 (0.26 to 1.04)</w:t>
            </w:r>
            <w:r w:rsidRPr="00DC3B2A">
              <w:rPr>
                <w:rFonts w:asciiTheme="majorBidi" w:hAnsiTheme="majorBidi" w:cstheme="majorBidi"/>
                <w:sz w:val="24"/>
                <w:szCs w:val="24"/>
                <w:vertAlign w:val="superscript"/>
              </w:rPr>
              <w:t>b</w:t>
            </w:r>
          </w:p>
        </w:tc>
        <w:tc>
          <w:tcPr>
            <w:tcW w:w="434" w:type="pct"/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0.04</w:t>
            </w:r>
          </w:p>
        </w:tc>
      </w:tr>
      <w:tr w:rsidR="00632AD6" w:rsidRPr="00DC3B2A" w:rsidTr="007C4CE4">
        <w:trPr>
          <w:jc w:val="center"/>
        </w:trPr>
        <w:tc>
          <w:tcPr>
            <w:tcW w:w="932" w:type="pct"/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Model 4</w:t>
            </w:r>
          </w:p>
        </w:tc>
        <w:tc>
          <w:tcPr>
            <w:tcW w:w="713" w:type="pct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Reference</w:t>
            </w:r>
          </w:p>
        </w:tc>
        <w:tc>
          <w:tcPr>
            <w:tcW w:w="957" w:type="pct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0.78 (0.44 to 1.38)</w:t>
            </w:r>
          </w:p>
        </w:tc>
        <w:tc>
          <w:tcPr>
            <w:tcW w:w="982" w:type="pct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0.62 (0.32 to 1.21)</w:t>
            </w:r>
          </w:p>
        </w:tc>
        <w:tc>
          <w:tcPr>
            <w:tcW w:w="982" w:type="pct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0.54 (0.26 to 1.11)</w:t>
            </w:r>
            <w:r w:rsidRPr="00DC3B2A">
              <w:rPr>
                <w:rFonts w:asciiTheme="majorBidi" w:hAnsiTheme="majorBidi" w:cstheme="majorBidi"/>
                <w:sz w:val="24"/>
                <w:szCs w:val="24"/>
                <w:vertAlign w:val="superscript"/>
              </w:rPr>
              <w:t>b</w:t>
            </w:r>
          </w:p>
        </w:tc>
        <w:tc>
          <w:tcPr>
            <w:tcW w:w="434" w:type="pct"/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0.07</w:t>
            </w:r>
          </w:p>
        </w:tc>
      </w:tr>
    </w:tbl>
    <w:p w:rsidR="00632AD6" w:rsidRPr="00DC3B2A" w:rsidRDefault="00632AD6" w:rsidP="00632AD6">
      <w:pPr>
        <w:spacing w:after="0" w:line="240" w:lineRule="auto"/>
        <w:rPr>
          <w:rFonts w:asciiTheme="majorBidi" w:hAnsiTheme="majorBidi" w:cstheme="majorBidi"/>
          <w:sz w:val="24"/>
          <w:szCs w:val="24"/>
        </w:rPr>
      </w:pPr>
      <w:r w:rsidRPr="00DC3B2A">
        <w:rPr>
          <w:rFonts w:asciiTheme="majorBidi" w:hAnsiTheme="majorBidi" w:cstheme="majorBidi"/>
          <w:sz w:val="24"/>
          <w:szCs w:val="24"/>
        </w:rPr>
        <w:t>Values are odds ratio (95% confidence interval) unless otherwise stated.</w:t>
      </w:r>
    </w:p>
    <w:p w:rsidR="00632AD6" w:rsidRPr="00DC3B2A" w:rsidRDefault="00632AD6" w:rsidP="00632AD6">
      <w:pPr>
        <w:spacing w:after="0" w:line="240" w:lineRule="auto"/>
        <w:rPr>
          <w:rFonts w:asciiTheme="majorBidi" w:hAnsiTheme="majorBidi" w:cstheme="majorBidi"/>
          <w:sz w:val="24"/>
          <w:szCs w:val="24"/>
        </w:rPr>
      </w:pPr>
      <w:r w:rsidRPr="00DC3B2A">
        <w:rPr>
          <w:rFonts w:asciiTheme="majorBidi" w:hAnsiTheme="majorBidi" w:cstheme="majorBidi"/>
          <w:sz w:val="24"/>
          <w:szCs w:val="24"/>
        </w:rPr>
        <w:t>Abbreviations: NFG, normal fasting glucose; IFG, impaired fasting glucose (cut-off 5.6 mmol/L); T2DM, Type 2 diabetes mellitus; 25OHD, 25-hydroxyvitamin D.</w:t>
      </w:r>
    </w:p>
    <w:p w:rsidR="00632AD6" w:rsidRPr="00DC3B2A" w:rsidRDefault="00632AD6" w:rsidP="00632AD6">
      <w:pPr>
        <w:spacing w:after="0" w:line="240" w:lineRule="auto"/>
        <w:rPr>
          <w:rFonts w:asciiTheme="majorBidi" w:hAnsiTheme="majorBidi" w:cstheme="majorBidi"/>
          <w:sz w:val="24"/>
          <w:szCs w:val="24"/>
        </w:rPr>
      </w:pPr>
      <w:bookmarkStart w:id="14" w:name="OLE_LINK29"/>
      <w:bookmarkStart w:id="15" w:name="OLE_LINK30"/>
      <w:r w:rsidRPr="00DC3B2A">
        <w:rPr>
          <w:rFonts w:asciiTheme="majorBidi" w:hAnsiTheme="majorBidi" w:cstheme="majorBidi"/>
          <w:sz w:val="24"/>
          <w:szCs w:val="24"/>
          <w:vertAlign w:val="superscript"/>
        </w:rPr>
        <w:t>a</w:t>
      </w:r>
      <w:r w:rsidRPr="00DC3B2A">
        <w:rPr>
          <w:rFonts w:asciiTheme="majorBidi" w:hAnsiTheme="majorBidi" w:cstheme="majorBidi"/>
          <w:sz w:val="24"/>
          <w:szCs w:val="24"/>
        </w:rPr>
        <w:t xml:space="preserve"> reference group for the outcome comparison.</w:t>
      </w:r>
    </w:p>
    <w:p w:rsidR="00632AD6" w:rsidRPr="00DC3B2A" w:rsidRDefault="00632AD6" w:rsidP="00632AD6">
      <w:pPr>
        <w:spacing w:after="0" w:line="240" w:lineRule="auto"/>
        <w:rPr>
          <w:rFonts w:asciiTheme="majorBidi" w:hAnsiTheme="majorBidi" w:cstheme="majorBidi"/>
          <w:sz w:val="24"/>
          <w:szCs w:val="24"/>
        </w:rPr>
      </w:pPr>
      <w:r w:rsidRPr="00DC3B2A">
        <w:rPr>
          <w:rFonts w:asciiTheme="majorBidi" w:hAnsiTheme="majorBidi" w:cstheme="majorBidi"/>
          <w:sz w:val="24"/>
          <w:szCs w:val="24"/>
          <w:vertAlign w:val="superscript"/>
        </w:rPr>
        <w:t>b</w:t>
      </w:r>
      <w:r w:rsidRPr="00DC3B2A">
        <w:rPr>
          <w:rFonts w:asciiTheme="majorBidi" w:hAnsiTheme="majorBidi" w:cstheme="majorBidi"/>
          <w:sz w:val="24"/>
          <w:szCs w:val="24"/>
        </w:rPr>
        <w:t xml:space="preserve"> p&lt;0.1. Bold denotes statistical significance, p&lt;0.05.</w:t>
      </w:r>
    </w:p>
    <w:p w:rsidR="00632AD6" w:rsidRPr="00DC3B2A" w:rsidRDefault="00632AD6" w:rsidP="00632AD6">
      <w:pPr>
        <w:spacing w:after="0" w:line="240" w:lineRule="auto"/>
        <w:rPr>
          <w:rFonts w:asciiTheme="majorBidi" w:hAnsiTheme="majorBidi" w:cstheme="majorBidi"/>
          <w:sz w:val="24"/>
          <w:szCs w:val="24"/>
        </w:rPr>
      </w:pPr>
      <w:r w:rsidRPr="00DC3B2A">
        <w:rPr>
          <w:rFonts w:asciiTheme="majorBidi" w:hAnsiTheme="majorBidi" w:cstheme="majorBidi"/>
          <w:sz w:val="24"/>
          <w:szCs w:val="24"/>
        </w:rPr>
        <w:t xml:space="preserve">Model 1, unadjusted; Model 2, adjusted for age, sex, body mass index, month blood taken, parental history of diabetes and fruit consumption; Model 3, model 2 + physical activity, smoking, systolic </w:t>
      </w:r>
      <w:r w:rsidRPr="00DC3B2A">
        <w:rPr>
          <w:rFonts w:asciiTheme="majorBidi" w:hAnsiTheme="majorBidi" w:cstheme="majorBidi"/>
          <w:sz w:val="24"/>
          <w:szCs w:val="24"/>
        </w:rPr>
        <w:lastRenderedPageBreak/>
        <w:t>blood pressure, high density lipoprotein cholesterol, triglyceride, insulin, vegetables, socioeconomic status (the parental length of time spent in education).</w:t>
      </w:r>
      <w:bookmarkEnd w:id="7"/>
      <w:bookmarkEnd w:id="8"/>
      <w:r w:rsidRPr="00DC3B2A">
        <w:rPr>
          <w:rFonts w:asciiTheme="majorBidi" w:hAnsiTheme="majorBidi" w:cstheme="majorBidi"/>
          <w:sz w:val="24"/>
          <w:szCs w:val="24"/>
        </w:rPr>
        <w:t xml:space="preserve"> Model 4, model 3 + adult body mass index (missing data of adult body mass index were imputed for 25 participants).</w:t>
      </w:r>
      <w:r w:rsidRPr="00DC3B2A">
        <w:rPr>
          <w:rFonts w:asciiTheme="majorBidi" w:hAnsiTheme="majorBidi" w:cstheme="majorBidi"/>
          <w:sz w:val="24"/>
          <w:szCs w:val="24"/>
        </w:rPr>
        <w:br w:type="page"/>
      </w:r>
    </w:p>
    <w:p w:rsidR="00632AD6" w:rsidRPr="00DC3B2A" w:rsidRDefault="00632AD6" w:rsidP="00244091">
      <w:pPr>
        <w:spacing w:line="480" w:lineRule="auto"/>
        <w:rPr>
          <w:rFonts w:asciiTheme="majorBidi" w:hAnsiTheme="majorBidi" w:cstheme="majorBidi"/>
          <w:b/>
          <w:sz w:val="24"/>
          <w:szCs w:val="24"/>
        </w:rPr>
      </w:pPr>
      <w:r w:rsidRPr="00DC3B2A">
        <w:rPr>
          <w:rFonts w:asciiTheme="majorBidi" w:hAnsiTheme="majorBidi" w:cstheme="majorBidi"/>
          <w:b/>
          <w:sz w:val="24"/>
          <w:szCs w:val="24"/>
        </w:rPr>
        <w:lastRenderedPageBreak/>
        <w:t xml:space="preserve">Table 4 </w:t>
      </w:r>
      <w:bookmarkStart w:id="16" w:name="OLE_LINK272"/>
      <w:bookmarkStart w:id="17" w:name="OLE_LINK273"/>
      <w:r w:rsidRPr="00DC3B2A">
        <w:rPr>
          <w:rFonts w:asciiTheme="majorBidi" w:hAnsiTheme="majorBidi" w:cstheme="majorBidi"/>
          <w:b/>
          <w:sz w:val="24"/>
          <w:szCs w:val="24"/>
        </w:rPr>
        <w:t xml:space="preserve">Odds ratio of T2DM an IFG in adulthood by quarters of the mean of </w:t>
      </w:r>
      <w:r w:rsidR="00244091" w:rsidRPr="004E7BFA">
        <w:rPr>
          <w:rFonts w:ascii="Times New Roman" w:hAnsi="Times New Roman" w:cs="Times New Roman"/>
          <w:b/>
          <w:sz w:val="24"/>
          <w:szCs w:val="24"/>
          <w:highlight w:val="yellow"/>
        </w:rPr>
        <w:t>youth</w:t>
      </w:r>
      <w:r w:rsidR="00244091" w:rsidRPr="004E7BFA">
        <w:rPr>
          <w:rFonts w:asciiTheme="majorBidi" w:hAnsiTheme="majorBidi" w:cstheme="majorBidi"/>
          <w:b/>
          <w:sz w:val="24"/>
          <w:szCs w:val="24"/>
          <w:highlight w:val="yellow"/>
        </w:rPr>
        <w:t xml:space="preserve"> </w:t>
      </w:r>
      <w:r w:rsidRPr="00DC3B2A">
        <w:rPr>
          <w:rFonts w:asciiTheme="majorBidi" w:hAnsiTheme="majorBidi" w:cstheme="majorBidi"/>
          <w:b/>
          <w:sz w:val="24"/>
          <w:szCs w:val="24"/>
        </w:rPr>
        <w:t xml:space="preserve">and adulthood 25OHD levels </w:t>
      </w:r>
      <w:bookmarkEnd w:id="16"/>
      <w:bookmarkEnd w:id="17"/>
    </w:p>
    <w:tbl>
      <w:tblPr>
        <w:tblStyle w:val="TableGrid"/>
        <w:tblW w:w="11113" w:type="dxa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36"/>
        <w:gridCol w:w="1583"/>
        <w:gridCol w:w="2203"/>
        <w:gridCol w:w="2136"/>
        <w:gridCol w:w="2203"/>
        <w:gridCol w:w="1052"/>
      </w:tblGrid>
      <w:tr w:rsidR="00632AD6" w:rsidRPr="00DC3B2A" w:rsidTr="007C4CE4">
        <w:trPr>
          <w:jc w:val="center"/>
        </w:trPr>
        <w:tc>
          <w:tcPr>
            <w:tcW w:w="1936" w:type="dxa"/>
            <w:tcBorders>
              <w:top w:val="single" w:sz="4" w:space="0" w:color="auto"/>
              <w:bottom w:val="single" w:sz="4" w:space="0" w:color="auto"/>
            </w:tcBorders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1583" w:type="dxa"/>
            <w:tcBorders>
              <w:top w:val="single" w:sz="4" w:space="0" w:color="auto"/>
              <w:bottom w:val="single" w:sz="4" w:space="0" w:color="auto"/>
            </w:tcBorders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b/>
                <w:sz w:val="24"/>
                <w:szCs w:val="24"/>
              </w:rPr>
              <w:t>Quartile 1</w:t>
            </w:r>
          </w:p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b/>
                <w:sz w:val="24"/>
                <w:szCs w:val="24"/>
              </w:rPr>
              <w:t>(n= 574)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b/>
                <w:sz w:val="24"/>
                <w:szCs w:val="24"/>
              </w:rPr>
              <w:t>Quartile 2</w:t>
            </w:r>
          </w:p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b/>
                <w:sz w:val="24"/>
                <w:szCs w:val="24"/>
              </w:rPr>
              <w:t>(n= 548)</w:t>
            </w:r>
          </w:p>
        </w:tc>
        <w:tc>
          <w:tcPr>
            <w:tcW w:w="2136" w:type="dxa"/>
            <w:tcBorders>
              <w:top w:val="single" w:sz="4" w:space="0" w:color="auto"/>
              <w:bottom w:val="single" w:sz="4" w:space="0" w:color="auto"/>
            </w:tcBorders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b/>
                <w:sz w:val="24"/>
                <w:szCs w:val="24"/>
              </w:rPr>
              <w:t>Quartile 3</w:t>
            </w:r>
          </w:p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b/>
                <w:sz w:val="24"/>
                <w:szCs w:val="24"/>
              </w:rPr>
              <w:t>(n= 598)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b/>
                <w:sz w:val="24"/>
                <w:szCs w:val="24"/>
              </w:rPr>
              <w:t>Quartile 4</w:t>
            </w:r>
          </w:p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b/>
                <w:sz w:val="24"/>
                <w:szCs w:val="24"/>
              </w:rPr>
              <w:t>(n= 580)</w:t>
            </w:r>
          </w:p>
        </w:tc>
        <w:tc>
          <w:tcPr>
            <w:tcW w:w="1052" w:type="dxa"/>
            <w:tcBorders>
              <w:top w:val="single" w:sz="4" w:space="0" w:color="auto"/>
              <w:bottom w:val="single" w:sz="4" w:space="0" w:color="auto"/>
            </w:tcBorders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b/>
                <w:sz w:val="24"/>
                <w:szCs w:val="24"/>
              </w:rPr>
              <w:t>P for trend</w:t>
            </w:r>
          </w:p>
        </w:tc>
      </w:tr>
      <w:tr w:rsidR="00632AD6" w:rsidRPr="00DC3B2A" w:rsidTr="007C4CE4">
        <w:trPr>
          <w:jc w:val="center"/>
        </w:trPr>
        <w:tc>
          <w:tcPr>
            <w:tcW w:w="1936" w:type="dxa"/>
            <w:tcBorders>
              <w:top w:val="single" w:sz="4" w:space="0" w:color="auto"/>
            </w:tcBorders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25OHD, mean (range) (nmol/L)</w:t>
            </w:r>
          </w:p>
        </w:tc>
        <w:tc>
          <w:tcPr>
            <w:tcW w:w="1583" w:type="dxa"/>
            <w:tcBorders>
              <w:top w:val="single" w:sz="4" w:space="0" w:color="auto"/>
            </w:tcBorders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39 (15 to 44)</w:t>
            </w:r>
          </w:p>
        </w:tc>
        <w:tc>
          <w:tcPr>
            <w:tcW w:w="2203" w:type="dxa"/>
            <w:tcBorders>
              <w:top w:val="single" w:sz="4" w:space="0" w:color="auto"/>
            </w:tcBorders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48.5 (44.5 to 52.4)</w:t>
            </w:r>
          </w:p>
        </w:tc>
        <w:tc>
          <w:tcPr>
            <w:tcW w:w="2136" w:type="dxa"/>
            <w:tcBorders>
              <w:top w:val="single" w:sz="4" w:space="0" w:color="auto"/>
            </w:tcBorders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56.5 (52.5 to 62)</w:t>
            </w:r>
          </w:p>
        </w:tc>
        <w:tc>
          <w:tcPr>
            <w:tcW w:w="2203" w:type="dxa"/>
            <w:tcBorders>
              <w:top w:val="single" w:sz="4" w:space="0" w:color="auto"/>
            </w:tcBorders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69 (62.5 to 124)</w:t>
            </w:r>
          </w:p>
        </w:tc>
        <w:tc>
          <w:tcPr>
            <w:tcW w:w="1052" w:type="dxa"/>
            <w:tcBorders>
              <w:top w:val="single" w:sz="4" w:space="0" w:color="auto"/>
            </w:tcBorders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632AD6" w:rsidRPr="00DC3B2A" w:rsidTr="007C4CE4">
        <w:trPr>
          <w:jc w:val="center"/>
        </w:trPr>
        <w:tc>
          <w:tcPr>
            <w:tcW w:w="1936" w:type="dxa"/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 xml:space="preserve">NFG, n (%) </w:t>
            </w:r>
            <w:r w:rsidRPr="00DC3B2A">
              <w:rPr>
                <w:rFonts w:asciiTheme="majorBidi" w:hAnsiTheme="majorBidi" w:cstheme="majorBidi"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1583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413 (72.0)</w:t>
            </w:r>
          </w:p>
        </w:tc>
        <w:tc>
          <w:tcPr>
            <w:tcW w:w="2203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418 (76.3)</w:t>
            </w:r>
          </w:p>
        </w:tc>
        <w:tc>
          <w:tcPr>
            <w:tcW w:w="2136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452 (75.6)</w:t>
            </w:r>
          </w:p>
        </w:tc>
        <w:tc>
          <w:tcPr>
            <w:tcW w:w="2203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450 (77.6)</w:t>
            </w:r>
          </w:p>
        </w:tc>
        <w:tc>
          <w:tcPr>
            <w:tcW w:w="1052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632AD6" w:rsidRPr="00DC3B2A" w:rsidTr="007C4CE4">
        <w:trPr>
          <w:jc w:val="center"/>
        </w:trPr>
        <w:tc>
          <w:tcPr>
            <w:tcW w:w="1936" w:type="dxa"/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IFG, n (%)</w:t>
            </w:r>
          </w:p>
        </w:tc>
        <w:tc>
          <w:tcPr>
            <w:tcW w:w="1583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120 (20.9)</w:t>
            </w:r>
          </w:p>
        </w:tc>
        <w:tc>
          <w:tcPr>
            <w:tcW w:w="2203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104 (19.0)</w:t>
            </w:r>
          </w:p>
        </w:tc>
        <w:tc>
          <w:tcPr>
            <w:tcW w:w="2136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133 (22.2)</w:t>
            </w:r>
          </w:p>
        </w:tc>
        <w:tc>
          <w:tcPr>
            <w:tcW w:w="2203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116 (20.0)</w:t>
            </w:r>
          </w:p>
        </w:tc>
        <w:tc>
          <w:tcPr>
            <w:tcW w:w="1052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632AD6" w:rsidRPr="00DC3B2A" w:rsidTr="007C4CE4">
        <w:trPr>
          <w:jc w:val="center"/>
        </w:trPr>
        <w:tc>
          <w:tcPr>
            <w:tcW w:w="1936" w:type="dxa"/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Model 1</w:t>
            </w:r>
          </w:p>
        </w:tc>
        <w:tc>
          <w:tcPr>
            <w:tcW w:w="1583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reference</w:t>
            </w:r>
          </w:p>
        </w:tc>
        <w:tc>
          <w:tcPr>
            <w:tcW w:w="2203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0.86 (0.64 to 1.15)</w:t>
            </w:r>
          </w:p>
        </w:tc>
        <w:tc>
          <w:tcPr>
            <w:tcW w:w="2136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1.01 (0.76 to 1.34)</w:t>
            </w:r>
          </w:p>
        </w:tc>
        <w:tc>
          <w:tcPr>
            <w:tcW w:w="2203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0.89 (0.67 to 1.18)</w:t>
            </w:r>
          </w:p>
        </w:tc>
        <w:tc>
          <w:tcPr>
            <w:tcW w:w="1052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0.68</w:t>
            </w:r>
          </w:p>
        </w:tc>
      </w:tr>
      <w:tr w:rsidR="00632AD6" w:rsidRPr="00DC3B2A" w:rsidTr="007C4CE4">
        <w:trPr>
          <w:jc w:val="center"/>
        </w:trPr>
        <w:tc>
          <w:tcPr>
            <w:tcW w:w="1936" w:type="dxa"/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Model 2</w:t>
            </w:r>
          </w:p>
        </w:tc>
        <w:tc>
          <w:tcPr>
            <w:tcW w:w="1583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reference</w:t>
            </w:r>
          </w:p>
        </w:tc>
        <w:tc>
          <w:tcPr>
            <w:tcW w:w="2203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0.88 (0.65 to 1.20)</w:t>
            </w:r>
          </w:p>
        </w:tc>
        <w:tc>
          <w:tcPr>
            <w:tcW w:w="2136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1.00 (0.75 to 1.34)</w:t>
            </w:r>
          </w:p>
        </w:tc>
        <w:tc>
          <w:tcPr>
            <w:tcW w:w="2203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1.01 (0.75 to 1.37)</w:t>
            </w:r>
          </w:p>
        </w:tc>
        <w:tc>
          <w:tcPr>
            <w:tcW w:w="1052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0.75</w:t>
            </w:r>
          </w:p>
        </w:tc>
      </w:tr>
      <w:tr w:rsidR="00632AD6" w:rsidRPr="00DC3B2A" w:rsidTr="007C4CE4">
        <w:trPr>
          <w:jc w:val="center"/>
        </w:trPr>
        <w:tc>
          <w:tcPr>
            <w:tcW w:w="1936" w:type="dxa"/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Model 3</w:t>
            </w:r>
          </w:p>
        </w:tc>
        <w:tc>
          <w:tcPr>
            <w:tcW w:w="1583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reference</w:t>
            </w:r>
          </w:p>
        </w:tc>
        <w:tc>
          <w:tcPr>
            <w:tcW w:w="2203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0.87 (0.64 to 1.19)</w:t>
            </w:r>
          </w:p>
        </w:tc>
        <w:tc>
          <w:tcPr>
            <w:tcW w:w="2136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1.00 (0.75 to 1.35)</w:t>
            </w:r>
          </w:p>
        </w:tc>
        <w:tc>
          <w:tcPr>
            <w:tcW w:w="2203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1.00 (0.74 to 1.36)</w:t>
            </w:r>
          </w:p>
        </w:tc>
        <w:tc>
          <w:tcPr>
            <w:tcW w:w="1052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0.78</w:t>
            </w:r>
          </w:p>
        </w:tc>
      </w:tr>
      <w:tr w:rsidR="00632AD6" w:rsidRPr="00DC3B2A" w:rsidTr="007C4CE4">
        <w:trPr>
          <w:jc w:val="center"/>
        </w:trPr>
        <w:tc>
          <w:tcPr>
            <w:tcW w:w="1936" w:type="dxa"/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Model 4</w:t>
            </w:r>
          </w:p>
        </w:tc>
        <w:tc>
          <w:tcPr>
            <w:tcW w:w="1583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reference</w:t>
            </w:r>
          </w:p>
        </w:tc>
        <w:tc>
          <w:tcPr>
            <w:tcW w:w="2203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0.91 (0.66 to 1.25)</w:t>
            </w:r>
          </w:p>
        </w:tc>
        <w:tc>
          <w:tcPr>
            <w:tcW w:w="2136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1.09 (0.80 to 1.48)</w:t>
            </w:r>
          </w:p>
        </w:tc>
        <w:tc>
          <w:tcPr>
            <w:tcW w:w="2203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1.14 (0.83 to 1.57)</w:t>
            </w:r>
          </w:p>
        </w:tc>
        <w:tc>
          <w:tcPr>
            <w:tcW w:w="1052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0.26</w:t>
            </w:r>
          </w:p>
        </w:tc>
      </w:tr>
      <w:tr w:rsidR="00632AD6" w:rsidRPr="00DC3B2A" w:rsidTr="007C4CE4">
        <w:trPr>
          <w:jc w:val="center"/>
        </w:trPr>
        <w:tc>
          <w:tcPr>
            <w:tcW w:w="1936" w:type="dxa"/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T2DM, n (%)</w:t>
            </w:r>
          </w:p>
        </w:tc>
        <w:tc>
          <w:tcPr>
            <w:tcW w:w="1583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41 (7.1)</w:t>
            </w:r>
          </w:p>
        </w:tc>
        <w:tc>
          <w:tcPr>
            <w:tcW w:w="2203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26 (4.7)</w:t>
            </w:r>
          </w:p>
        </w:tc>
        <w:tc>
          <w:tcPr>
            <w:tcW w:w="2136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13 (2.2)</w:t>
            </w:r>
          </w:p>
        </w:tc>
        <w:tc>
          <w:tcPr>
            <w:tcW w:w="2203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14 (2.4)</w:t>
            </w:r>
          </w:p>
        </w:tc>
        <w:tc>
          <w:tcPr>
            <w:tcW w:w="1052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632AD6" w:rsidRPr="00DC3B2A" w:rsidTr="007C4CE4">
        <w:trPr>
          <w:jc w:val="center"/>
        </w:trPr>
        <w:tc>
          <w:tcPr>
            <w:tcW w:w="1936" w:type="dxa"/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Model 1</w:t>
            </w:r>
          </w:p>
        </w:tc>
        <w:tc>
          <w:tcPr>
            <w:tcW w:w="1583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Reference</w:t>
            </w:r>
          </w:p>
        </w:tc>
        <w:tc>
          <w:tcPr>
            <w:tcW w:w="2203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0.63 (0.38 to 1.04)</w:t>
            </w:r>
            <w:r w:rsidRPr="00DC3B2A">
              <w:rPr>
                <w:rFonts w:asciiTheme="majorBidi" w:hAnsiTheme="majorBidi" w:cstheme="majorBidi"/>
                <w:sz w:val="24"/>
                <w:szCs w:val="24"/>
                <w:vertAlign w:val="superscript"/>
              </w:rPr>
              <w:t>b</w:t>
            </w:r>
          </w:p>
        </w:tc>
        <w:tc>
          <w:tcPr>
            <w:tcW w:w="2136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b/>
                <w:sz w:val="24"/>
                <w:szCs w:val="24"/>
              </w:rPr>
              <w:t>0.29 (0.15 to 0.55)</w:t>
            </w:r>
          </w:p>
        </w:tc>
        <w:tc>
          <w:tcPr>
            <w:tcW w:w="2203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b/>
                <w:sz w:val="24"/>
                <w:szCs w:val="24"/>
              </w:rPr>
              <w:t>0.31 (0.17 to 0.58)</w:t>
            </w:r>
          </w:p>
        </w:tc>
        <w:tc>
          <w:tcPr>
            <w:tcW w:w="1052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&lt;.001</w:t>
            </w:r>
          </w:p>
        </w:tc>
      </w:tr>
      <w:tr w:rsidR="00632AD6" w:rsidRPr="00DC3B2A" w:rsidTr="007C4CE4">
        <w:trPr>
          <w:jc w:val="center"/>
        </w:trPr>
        <w:tc>
          <w:tcPr>
            <w:tcW w:w="1936" w:type="dxa"/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Model 2</w:t>
            </w:r>
          </w:p>
        </w:tc>
        <w:tc>
          <w:tcPr>
            <w:tcW w:w="1583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Reference</w:t>
            </w:r>
          </w:p>
        </w:tc>
        <w:tc>
          <w:tcPr>
            <w:tcW w:w="2203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0.69 (0.41 to 1.18)</w:t>
            </w:r>
          </w:p>
        </w:tc>
        <w:tc>
          <w:tcPr>
            <w:tcW w:w="2136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b/>
                <w:sz w:val="24"/>
                <w:szCs w:val="24"/>
              </w:rPr>
              <w:t>0.33 (0.17 to 0.64)</w:t>
            </w:r>
          </w:p>
        </w:tc>
        <w:tc>
          <w:tcPr>
            <w:tcW w:w="2203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b/>
                <w:sz w:val="24"/>
                <w:szCs w:val="24"/>
              </w:rPr>
              <w:t>0.41 (0.21 to 0.77)</w:t>
            </w:r>
          </w:p>
        </w:tc>
        <w:tc>
          <w:tcPr>
            <w:tcW w:w="1052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&lt;.001</w:t>
            </w:r>
          </w:p>
        </w:tc>
      </w:tr>
      <w:tr w:rsidR="00632AD6" w:rsidRPr="00DC3B2A" w:rsidTr="007C4CE4">
        <w:trPr>
          <w:jc w:val="center"/>
        </w:trPr>
        <w:tc>
          <w:tcPr>
            <w:tcW w:w="1936" w:type="dxa"/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Model 3</w:t>
            </w:r>
          </w:p>
        </w:tc>
        <w:tc>
          <w:tcPr>
            <w:tcW w:w="1583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Reference</w:t>
            </w:r>
          </w:p>
        </w:tc>
        <w:tc>
          <w:tcPr>
            <w:tcW w:w="2203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0.70 (0.41 to 1.20)</w:t>
            </w:r>
          </w:p>
        </w:tc>
        <w:tc>
          <w:tcPr>
            <w:tcW w:w="2136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b/>
                <w:sz w:val="24"/>
                <w:szCs w:val="24"/>
              </w:rPr>
              <w:t>0.35 (0.18 to 0.69)</w:t>
            </w:r>
          </w:p>
        </w:tc>
        <w:tc>
          <w:tcPr>
            <w:tcW w:w="2203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b/>
                <w:sz w:val="24"/>
                <w:szCs w:val="24"/>
              </w:rPr>
              <w:t>0.43 (0.22 to 0.82)</w:t>
            </w:r>
          </w:p>
        </w:tc>
        <w:tc>
          <w:tcPr>
            <w:tcW w:w="1052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0.001</w:t>
            </w:r>
          </w:p>
        </w:tc>
      </w:tr>
      <w:tr w:rsidR="00632AD6" w:rsidRPr="00DC3B2A" w:rsidTr="007C4CE4">
        <w:trPr>
          <w:jc w:val="center"/>
        </w:trPr>
        <w:tc>
          <w:tcPr>
            <w:tcW w:w="1936" w:type="dxa"/>
          </w:tcPr>
          <w:p w:rsidR="00632AD6" w:rsidRPr="00DC3B2A" w:rsidRDefault="00632AD6" w:rsidP="007C4CE4">
            <w:pPr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Model 4</w:t>
            </w:r>
          </w:p>
        </w:tc>
        <w:tc>
          <w:tcPr>
            <w:tcW w:w="1583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Reference</w:t>
            </w:r>
          </w:p>
        </w:tc>
        <w:tc>
          <w:tcPr>
            <w:tcW w:w="2203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0.80 (0.46 to 1.40)</w:t>
            </w:r>
          </w:p>
        </w:tc>
        <w:tc>
          <w:tcPr>
            <w:tcW w:w="2136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b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b/>
                <w:sz w:val="24"/>
                <w:szCs w:val="24"/>
              </w:rPr>
              <w:t>0.41 (0.20 to 0.81)</w:t>
            </w:r>
          </w:p>
        </w:tc>
        <w:tc>
          <w:tcPr>
            <w:tcW w:w="2203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0.55 (0.28 to 1.09)</w:t>
            </w:r>
            <w:r w:rsidRPr="00DC3B2A">
              <w:rPr>
                <w:rFonts w:asciiTheme="majorBidi" w:hAnsiTheme="majorBidi" w:cstheme="majorBidi"/>
                <w:sz w:val="24"/>
                <w:szCs w:val="24"/>
                <w:vertAlign w:val="superscript"/>
              </w:rPr>
              <w:t>b</w:t>
            </w:r>
          </w:p>
        </w:tc>
        <w:tc>
          <w:tcPr>
            <w:tcW w:w="1052" w:type="dxa"/>
          </w:tcPr>
          <w:p w:rsidR="00632AD6" w:rsidRPr="00DC3B2A" w:rsidRDefault="00632AD6" w:rsidP="007C4CE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C3B2A">
              <w:rPr>
                <w:rFonts w:asciiTheme="majorBidi" w:hAnsiTheme="majorBidi" w:cstheme="majorBidi"/>
                <w:sz w:val="24"/>
                <w:szCs w:val="24"/>
              </w:rPr>
              <w:t>0.02</w:t>
            </w:r>
          </w:p>
        </w:tc>
      </w:tr>
    </w:tbl>
    <w:p w:rsidR="00632AD6" w:rsidRPr="00DC3B2A" w:rsidRDefault="00632AD6" w:rsidP="00632AD6">
      <w:pPr>
        <w:spacing w:after="0" w:line="240" w:lineRule="auto"/>
        <w:rPr>
          <w:rFonts w:asciiTheme="majorBidi" w:hAnsiTheme="majorBidi" w:cstheme="majorBidi"/>
          <w:sz w:val="24"/>
          <w:szCs w:val="24"/>
        </w:rPr>
      </w:pPr>
      <w:r w:rsidRPr="00DC3B2A">
        <w:rPr>
          <w:rFonts w:asciiTheme="majorBidi" w:hAnsiTheme="majorBidi" w:cstheme="majorBidi"/>
          <w:sz w:val="24"/>
          <w:szCs w:val="24"/>
        </w:rPr>
        <w:t>Abbreviations: T2DM, Type 2 diabetes mellitus; IFG, impaired fasting glucose (cut-off 5.6 mmol/L); 25OHD, 25-hydroxyvitamin D.</w:t>
      </w:r>
    </w:p>
    <w:p w:rsidR="00632AD6" w:rsidRPr="00DC3B2A" w:rsidRDefault="00632AD6" w:rsidP="00632AD6">
      <w:pPr>
        <w:spacing w:after="0" w:line="240" w:lineRule="auto"/>
        <w:rPr>
          <w:rFonts w:asciiTheme="majorBidi" w:hAnsiTheme="majorBidi" w:cstheme="majorBidi"/>
          <w:sz w:val="24"/>
          <w:szCs w:val="24"/>
        </w:rPr>
      </w:pPr>
      <w:r w:rsidRPr="00DC3B2A">
        <w:rPr>
          <w:rFonts w:asciiTheme="majorBidi" w:hAnsiTheme="majorBidi" w:cstheme="majorBidi"/>
          <w:sz w:val="24"/>
          <w:szCs w:val="24"/>
        </w:rPr>
        <w:t>Values are odds ratio (95% confidence interval) unless otherwise stated</w:t>
      </w:r>
      <w:bookmarkStart w:id="18" w:name="OLE_LINK129"/>
      <w:bookmarkStart w:id="19" w:name="OLE_LINK130"/>
      <w:r w:rsidRPr="00DC3B2A">
        <w:rPr>
          <w:rFonts w:asciiTheme="majorBidi" w:hAnsiTheme="majorBidi" w:cstheme="majorBidi"/>
          <w:sz w:val="24"/>
          <w:szCs w:val="24"/>
        </w:rPr>
        <w:t>. Missing data of adult 25OHD were imputed for 119 participants.</w:t>
      </w:r>
      <w:bookmarkEnd w:id="18"/>
      <w:bookmarkEnd w:id="19"/>
    </w:p>
    <w:p w:rsidR="00632AD6" w:rsidRPr="00DC3B2A" w:rsidRDefault="00632AD6" w:rsidP="00632AD6">
      <w:pPr>
        <w:spacing w:after="0" w:line="240" w:lineRule="auto"/>
        <w:rPr>
          <w:rFonts w:asciiTheme="majorBidi" w:hAnsiTheme="majorBidi" w:cstheme="majorBidi"/>
          <w:sz w:val="24"/>
          <w:szCs w:val="24"/>
        </w:rPr>
      </w:pPr>
      <w:r w:rsidRPr="00DC3B2A">
        <w:rPr>
          <w:rFonts w:asciiTheme="majorBidi" w:hAnsiTheme="majorBidi" w:cstheme="majorBidi"/>
          <w:sz w:val="24"/>
          <w:szCs w:val="24"/>
          <w:vertAlign w:val="superscript"/>
        </w:rPr>
        <w:t>a</w:t>
      </w:r>
      <w:r w:rsidRPr="00DC3B2A">
        <w:rPr>
          <w:rFonts w:asciiTheme="majorBidi" w:hAnsiTheme="majorBidi" w:cstheme="majorBidi"/>
          <w:sz w:val="24"/>
          <w:szCs w:val="24"/>
        </w:rPr>
        <w:t xml:space="preserve"> reference group for the outcome comparison.</w:t>
      </w:r>
    </w:p>
    <w:p w:rsidR="00632AD6" w:rsidRPr="00DC3B2A" w:rsidRDefault="00632AD6" w:rsidP="00632AD6">
      <w:pPr>
        <w:spacing w:after="0" w:line="240" w:lineRule="auto"/>
        <w:rPr>
          <w:rFonts w:asciiTheme="majorBidi" w:hAnsiTheme="majorBidi" w:cstheme="majorBidi"/>
          <w:sz w:val="24"/>
          <w:szCs w:val="24"/>
        </w:rPr>
      </w:pPr>
      <w:r w:rsidRPr="00DC3B2A">
        <w:rPr>
          <w:rFonts w:asciiTheme="majorBidi" w:hAnsiTheme="majorBidi" w:cstheme="majorBidi"/>
          <w:sz w:val="24"/>
          <w:szCs w:val="24"/>
          <w:vertAlign w:val="superscript"/>
        </w:rPr>
        <w:t>b</w:t>
      </w:r>
      <w:r w:rsidRPr="00DC3B2A">
        <w:rPr>
          <w:rFonts w:asciiTheme="majorBidi" w:hAnsiTheme="majorBidi" w:cstheme="majorBidi"/>
          <w:sz w:val="24"/>
          <w:szCs w:val="24"/>
        </w:rPr>
        <w:t xml:space="preserve"> p&lt;0.1. Bold denotes statistical significance, p&lt;0.05.</w:t>
      </w:r>
    </w:p>
    <w:p w:rsidR="00632AD6" w:rsidRPr="00DC3B2A" w:rsidRDefault="00632AD6" w:rsidP="00632AD6">
      <w:pPr>
        <w:spacing w:after="0"/>
        <w:rPr>
          <w:rFonts w:asciiTheme="majorBidi" w:hAnsiTheme="majorBidi" w:cstheme="majorBidi"/>
          <w:sz w:val="24"/>
          <w:szCs w:val="24"/>
        </w:rPr>
      </w:pPr>
      <w:r w:rsidRPr="00DC3B2A">
        <w:rPr>
          <w:rFonts w:asciiTheme="majorBidi" w:hAnsiTheme="majorBidi" w:cstheme="majorBidi"/>
          <w:sz w:val="24"/>
          <w:szCs w:val="24"/>
        </w:rPr>
        <w:t xml:space="preserve">Model 1, unadjusted; Model 2, adjusted for age, sex, body mass index, month blood taken, parental history of diabetes and fruit consumption; Model 3, model 2 + physical activity, smoking, systolic </w:t>
      </w:r>
      <w:r w:rsidRPr="00DC3B2A">
        <w:rPr>
          <w:rFonts w:asciiTheme="majorBidi" w:hAnsiTheme="majorBidi" w:cstheme="majorBidi"/>
          <w:sz w:val="24"/>
          <w:szCs w:val="24"/>
        </w:rPr>
        <w:lastRenderedPageBreak/>
        <w:t>blood pressure, high density lipoprotein cholesterol, triglyceride, insulin, vegetables, socioeconomic status (the parental length of time spent in education). Model 4, model 3 + adult body mass index (missing data of adult body mass index were imputed for 25 participants).</w:t>
      </w:r>
    </w:p>
    <w:p w:rsidR="003515F0" w:rsidRPr="00632AD6" w:rsidRDefault="00632AD6" w:rsidP="00632AD6">
      <w:pPr>
        <w:spacing w:after="0" w:line="240" w:lineRule="auto"/>
        <w:rPr>
          <w:rFonts w:asciiTheme="majorBidi" w:hAnsiTheme="majorBidi" w:cstheme="majorBidi"/>
          <w:sz w:val="24"/>
          <w:szCs w:val="24"/>
        </w:rPr>
      </w:pPr>
      <w:r w:rsidRPr="00DC3B2A">
        <w:rPr>
          <w:rFonts w:asciiTheme="majorBidi" w:hAnsiTheme="majorBidi" w:cstheme="majorBidi"/>
          <w:sz w:val="24"/>
          <w:szCs w:val="24"/>
        </w:rPr>
        <w:t>Abbreviations: NFG, normal fasting glucose.</w:t>
      </w:r>
      <w:bookmarkEnd w:id="14"/>
      <w:bookmarkEnd w:id="15"/>
    </w:p>
    <w:sectPr w:rsidR="003515F0" w:rsidRPr="00632AD6" w:rsidSect="00DC3B2A">
      <w:pgSz w:w="12240" w:h="15840" w:code="1"/>
      <w:pgMar w:top="1440" w:right="1797" w:bottom="1440" w:left="179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engXian">
    <w:altName w:val="SimSun"/>
    <w:charset w:val="86"/>
    <w:family w:val="script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engXian Light">
    <w:altName w:val="等线 Light"/>
    <w:panose1 w:val="00000000000000000000"/>
    <w:charset w:val="86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20"/>
  <w:hyphenationZone w:val="425"/>
  <w:characterSpacingControl w:val="doNotCompress"/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7A61"/>
    <w:rsid w:val="000854A2"/>
    <w:rsid w:val="00244091"/>
    <w:rsid w:val="00255030"/>
    <w:rsid w:val="003515F0"/>
    <w:rsid w:val="003905A8"/>
    <w:rsid w:val="003973B3"/>
    <w:rsid w:val="003B6A9D"/>
    <w:rsid w:val="00426424"/>
    <w:rsid w:val="00483DA9"/>
    <w:rsid w:val="00537A61"/>
    <w:rsid w:val="005C4D79"/>
    <w:rsid w:val="00624565"/>
    <w:rsid w:val="00632AD6"/>
    <w:rsid w:val="00646661"/>
    <w:rsid w:val="0068685E"/>
    <w:rsid w:val="006A3C81"/>
    <w:rsid w:val="006C0BE9"/>
    <w:rsid w:val="00724C02"/>
    <w:rsid w:val="00752E11"/>
    <w:rsid w:val="00880F75"/>
    <w:rsid w:val="00A239C5"/>
    <w:rsid w:val="00A4292E"/>
    <w:rsid w:val="00B25BB5"/>
    <w:rsid w:val="00BC2488"/>
    <w:rsid w:val="00CB5BF4"/>
    <w:rsid w:val="00CD29D5"/>
    <w:rsid w:val="00DA4FB8"/>
    <w:rsid w:val="00E55549"/>
    <w:rsid w:val="00EA15FC"/>
    <w:rsid w:val="00EC42BE"/>
    <w:rsid w:val="00FE6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35020C2-417C-468D-B46E-DDD6B59707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AU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32AD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32A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909</Words>
  <Characters>7364</Characters>
  <Application>Microsoft Office Word</Application>
  <DocSecurity>0</DocSecurity>
  <Lines>61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Tasmania</Company>
  <LinksUpToDate>false</LinksUpToDate>
  <CharactersWithSpaces>8257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Feitong Wu</dc:creator>
  <cp:keywords/>
  <dc:description/>
  <cp:lastModifiedBy>Kimmo Niukko</cp:lastModifiedBy>
  <cp:revision>2</cp:revision>
  <dcterms:created xsi:type="dcterms:W3CDTF">2018-03-05T08:59:00Z</dcterms:created>
  <dcterms:modified xsi:type="dcterms:W3CDTF">2018-03-05T08:59:00Z</dcterms:modified>
</cp:coreProperties>
</file>