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B4D6D8" w14:textId="603A08C1" w:rsidR="00851030" w:rsidRPr="00EB3CB3" w:rsidRDefault="00851030" w:rsidP="00AD759C">
      <w:pPr>
        <w:rPr>
          <w:rFonts w:ascii="Times New Roman" w:hAnsi="Times New Roman" w:cs="Times New Roman"/>
          <w:b/>
          <w:sz w:val="28"/>
          <w:szCs w:val="28"/>
        </w:rPr>
      </w:pPr>
      <w:r w:rsidRPr="00EB3CB3">
        <w:rPr>
          <w:rFonts w:ascii="Times New Roman" w:hAnsi="Times New Roman" w:cs="Times New Roman"/>
          <w:b/>
          <w:sz w:val="28"/>
          <w:szCs w:val="28"/>
        </w:rPr>
        <w:t>Attitudes toward immigration and</w:t>
      </w:r>
      <w:r w:rsidR="00EB3CB3">
        <w:rPr>
          <w:rFonts w:ascii="Times New Roman" w:hAnsi="Times New Roman" w:cs="Times New Roman"/>
          <w:b/>
          <w:sz w:val="28"/>
          <w:szCs w:val="28"/>
        </w:rPr>
        <w:t xml:space="preserve"> the</w:t>
      </w:r>
      <w:r w:rsidRPr="00EB3CB3">
        <w:rPr>
          <w:rFonts w:ascii="Times New Roman" w:hAnsi="Times New Roman" w:cs="Times New Roman"/>
          <w:b/>
          <w:sz w:val="28"/>
          <w:szCs w:val="28"/>
        </w:rPr>
        <w:t xml:space="preserve"> neighborhood effect</w:t>
      </w:r>
      <w:r w:rsidR="003B0CC1" w:rsidRPr="003B0CC1">
        <w:rPr>
          <w:rStyle w:val="FootnoteReference"/>
          <w:rFonts w:ascii="Times New Roman" w:hAnsi="Times New Roman" w:cs="Times New Roman"/>
          <w:sz w:val="28"/>
          <w:szCs w:val="28"/>
        </w:rPr>
        <w:footnoteReference w:id="1"/>
      </w:r>
    </w:p>
    <w:p w14:paraId="31A2D724" w14:textId="1966A9C2" w:rsidR="00851030" w:rsidRPr="009773BE" w:rsidRDefault="003B0CC1" w:rsidP="00AD759C">
      <w:pPr>
        <w:rPr>
          <w:rFonts w:ascii="Times New Roman" w:hAnsi="Times New Roman" w:cs="Times New Roman"/>
          <w:i/>
          <w:lang w:val="fi-FI"/>
          <w:rPrChange w:id="0" w:author="Mikko Leino" w:date="2016-09-01T12:41:00Z">
            <w:rPr>
              <w:rFonts w:ascii="Times New Roman" w:hAnsi="Times New Roman" w:cs="Times New Roman"/>
              <w:i/>
            </w:rPr>
          </w:rPrChange>
        </w:rPr>
      </w:pPr>
      <w:proofErr w:type="spellStart"/>
      <w:r w:rsidRPr="009773BE">
        <w:rPr>
          <w:rFonts w:ascii="Times New Roman" w:hAnsi="Times New Roman" w:cs="Times New Roman"/>
          <w:i/>
          <w:lang w:val="fi-FI"/>
          <w:rPrChange w:id="1" w:author="Mikko Leino" w:date="2016-09-01T12:41:00Z">
            <w:rPr>
              <w:rFonts w:ascii="Times New Roman" w:hAnsi="Times New Roman" w:cs="Times New Roman"/>
              <w:i/>
            </w:rPr>
          </w:rPrChange>
        </w:rPr>
        <w:t>Staffan</w:t>
      </w:r>
      <w:proofErr w:type="spellEnd"/>
      <w:r w:rsidRPr="009773BE">
        <w:rPr>
          <w:rFonts w:ascii="Times New Roman" w:hAnsi="Times New Roman" w:cs="Times New Roman"/>
          <w:i/>
          <w:lang w:val="fi-FI"/>
          <w:rPrChange w:id="2" w:author="Mikko Leino" w:date="2016-09-01T12:41:00Z">
            <w:rPr>
              <w:rFonts w:ascii="Times New Roman" w:hAnsi="Times New Roman" w:cs="Times New Roman"/>
              <w:i/>
            </w:rPr>
          </w:rPrChange>
        </w:rPr>
        <w:t xml:space="preserve"> </w:t>
      </w:r>
      <w:proofErr w:type="spellStart"/>
      <w:r w:rsidRPr="009773BE">
        <w:rPr>
          <w:rFonts w:ascii="Times New Roman" w:hAnsi="Times New Roman" w:cs="Times New Roman"/>
          <w:i/>
          <w:lang w:val="fi-FI"/>
          <w:rPrChange w:id="3" w:author="Mikko Leino" w:date="2016-09-01T12:41:00Z">
            <w:rPr>
              <w:rFonts w:ascii="Times New Roman" w:hAnsi="Times New Roman" w:cs="Times New Roman"/>
              <w:i/>
            </w:rPr>
          </w:rPrChange>
        </w:rPr>
        <w:t>Himmelroos</w:t>
      </w:r>
      <w:proofErr w:type="spellEnd"/>
      <w:r w:rsidR="00160E43" w:rsidRPr="009773BE">
        <w:rPr>
          <w:rFonts w:ascii="Times New Roman" w:hAnsi="Times New Roman" w:cs="Times New Roman"/>
          <w:i/>
          <w:lang w:val="fi-FI"/>
          <w:rPrChange w:id="4" w:author="Mikko Leino" w:date="2016-09-01T12:41:00Z">
            <w:rPr>
              <w:rFonts w:ascii="Times New Roman" w:hAnsi="Times New Roman" w:cs="Times New Roman"/>
              <w:i/>
            </w:rPr>
          </w:rPrChange>
        </w:rPr>
        <w:t xml:space="preserve"> (Åbo Akademi)</w:t>
      </w:r>
      <w:r w:rsidRPr="009773BE">
        <w:rPr>
          <w:rFonts w:ascii="Times New Roman" w:hAnsi="Times New Roman" w:cs="Times New Roman"/>
          <w:i/>
          <w:lang w:val="fi-FI"/>
          <w:rPrChange w:id="5" w:author="Mikko Leino" w:date="2016-09-01T12:41:00Z">
            <w:rPr>
              <w:rFonts w:ascii="Times New Roman" w:hAnsi="Times New Roman" w:cs="Times New Roman"/>
              <w:i/>
            </w:rPr>
          </w:rPrChange>
        </w:rPr>
        <w:t xml:space="preserve"> &amp; Mikko Leino</w:t>
      </w:r>
      <w:r w:rsidR="00160E43" w:rsidRPr="009773BE">
        <w:rPr>
          <w:rFonts w:ascii="Times New Roman" w:hAnsi="Times New Roman" w:cs="Times New Roman"/>
          <w:i/>
          <w:lang w:val="fi-FI"/>
          <w:rPrChange w:id="6" w:author="Mikko Leino" w:date="2016-09-01T12:41:00Z">
            <w:rPr>
              <w:rFonts w:ascii="Times New Roman" w:hAnsi="Times New Roman" w:cs="Times New Roman"/>
              <w:i/>
            </w:rPr>
          </w:rPrChange>
        </w:rPr>
        <w:t xml:space="preserve"> (Turun Yliopisto)</w:t>
      </w:r>
    </w:p>
    <w:p w14:paraId="7FF696DC" w14:textId="77777777" w:rsidR="003B0CC1" w:rsidRPr="009773BE" w:rsidRDefault="003B0CC1" w:rsidP="00AD759C">
      <w:pPr>
        <w:rPr>
          <w:rFonts w:ascii="Times New Roman" w:hAnsi="Times New Roman" w:cs="Times New Roman"/>
          <w:b/>
          <w:lang w:val="fi-FI"/>
          <w:rPrChange w:id="7" w:author="Mikko Leino" w:date="2016-09-01T12:41:00Z">
            <w:rPr>
              <w:rFonts w:ascii="Times New Roman" w:hAnsi="Times New Roman" w:cs="Times New Roman"/>
              <w:b/>
            </w:rPr>
          </w:rPrChange>
        </w:rPr>
      </w:pPr>
    </w:p>
    <w:p w14:paraId="50329650" w14:textId="49FD0DB7" w:rsidR="00A20D80" w:rsidRPr="00EB3CB3" w:rsidRDefault="00A20D80" w:rsidP="00AD759C">
      <w:pPr>
        <w:rPr>
          <w:rFonts w:ascii="Times New Roman" w:hAnsi="Times New Roman" w:cs="Times New Roman"/>
          <w:b/>
        </w:rPr>
      </w:pPr>
      <w:r w:rsidRPr="00EB3CB3">
        <w:rPr>
          <w:rFonts w:ascii="Times New Roman" w:hAnsi="Times New Roman" w:cs="Times New Roman"/>
          <w:b/>
        </w:rPr>
        <w:t>Introduction</w:t>
      </w:r>
    </w:p>
    <w:p w14:paraId="5487C428" w14:textId="1E25B250" w:rsidR="008139EE" w:rsidRDefault="00D53E5B" w:rsidP="007D469D">
      <w:pPr>
        <w:jc w:val="both"/>
        <w:rPr>
          <w:rFonts w:ascii="Times New Roman" w:hAnsi="Times New Roman" w:cs="Times New Roman"/>
          <w:color w:val="000000"/>
        </w:rPr>
      </w:pPr>
      <w:r w:rsidRPr="007241EA">
        <w:rPr>
          <w:rFonts w:ascii="Times New Roman" w:hAnsi="Times New Roman" w:cs="Times New Roman"/>
        </w:rPr>
        <w:t>While immigration to Finland has been</w:t>
      </w:r>
      <w:r w:rsidR="00742B4C">
        <w:rPr>
          <w:rFonts w:ascii="Times New Roman" w:hAnsi="Times New Roman" w:cs="Times New Roman"/>
        </w:rPr>
        <w:t xml:space="preserve"> </w:t>
      </w:r>
      <w:r w:rsidRPr="007241EA">
        <w:rPr>
          <w:rFonts w:ascii="Times New Roman" w:hAnsi="Times New Roman" w:cs="Times New Roman"/>
        </w:rPr>
        <w:t>relatively moderate</w:t>
      </w:r>
      <w:r w:rsidR="00AE614F" w:rsidRPr="007241EA">
        <w:rPr>
          <w:rFonts w:ascii="Times New Roman" w:hAnsi="Times New Roman" w:cs="Times New Roman"/>
        </w:rPr>
        <w:t xml:space="preserve"> compared to many other European countries</w:t>
      </w:r>
      <w:r w:rsidRPr="007241EA">
        <w:rPr>
          <w:rFonts w:ascii="Times New Roman" w:hAnsi="Times New Roman" w:cs="Times New Roman"/>
        </w:rPr>
        <w:t>, it has increased significantly in recent years.</w:t>
      </w:r>
      <w:r w:rsidRPr="007241EA">
        <w:rPr>
          <w:rFonts w:ascii="Times New Roman" w:hAnsi="Times New Roman" w:cs="Times New Roman"/>
          <w:color w:val="000000"/>
        </w:rPr>
        <w:t xml:space="preserve"> </w:t>
      </w:r>
      <w:r w:rsidR="002A28F2">
        <w:rPr>
          <w:rFonts w:ascii="Times New Roman" w:hAnsi="Times New Roman" w:cs="Times New Roman"/>
          <w:color w:val="000000"/>
        </w:rPr>
        <w:t>However,</w:t>
      </w:r>
      <w:r w:rsidR="00236B41">
        <w:rPr>
          <w:rFonts w:ascii="Times New Roman" w:hAnsi="Times New Roman" w:cs="Times New Roman"/>
          <w:color w:val="000000"/>
        </w:rPr>
        <w:t xml:space="preserve"> it is important to note that </w:t>
      </w:r>
      <w:r w:rsidR="005A74BB" w:rsidRPr="007241EA">
        <w:rPr>
          <w:rFonts w:ascii="Times New Roman" w:hAnsi="Times New Roman" w:cs="Times New Roman"/>
          <w:color w:val="000000"/>
        </w:rPr>
        <w:t xml:space="preserve">immigration is not evenly spread out over the country </w:t>
      </w:r>
      <w:r w:rsidR="00D04F90" w:rsidRPr="007241EA">
        <w:rPr>
          <w:rFonts w:ascii="Times New Roman" w:hAnsi="Times New Roman" w:cs="Times New Roman"/>
          <w:color w:val="000000"/>
        </w:rPr>
        <w:t xml:space="preserve">and </w:t>
      </w:r>
      <w:r w:rsidR="00EF128F">
        <w:rPr>
          <w:rFonts w:ascii="Times New Roman" w:hAnsi="Times New Roman" w:cs="Times New Roman"/>
          <w:color w:val="000000"/>
        </w:rPr>
        <w:t>l</w:t>
      </w:r>
      <w:r w:rsidR="00F004B9" w:rsidRPr="007241EA">
        <w:rPr>
          <w:rFonts w:ascii="Times New Roman" w:hAnsi="Times New Roman" w:cs="Times New Roman"/>
          <w:color w:val="000000"/>
        </w:rPr>
        <w:t xml:space="preserve">ike in other EU member </w:t>
      </w:r>
      <w:proofErr w:type="gramStart"/>
      <w:r w:rsidR="00F004B9" w:rsidRPr="007241EA">
        <w:rPr>
          <w:rFonts w:ascii="Times New Roman" w:hAnsi="Times New Roman" w:cs="Times New Roman"/>
          <w:color w:val="000000"/>
        </w:rPr>
        <w:t>states,</w:t>
      </w:r>
      <w:proofErr w:type="gramEnd"/>
      <w:r w:rsidR="00F004B9" w:rsidRPr="007241EA">
        <w:rPr>
          <w:rFonts w:ascii="Times New Roman" w:hAnsi="Times New Roman" w:cs="Times New Roman"/>
          <w:color w:val="000000"/>
        </w:rPr>
        <w:t xml:space="preserve"> </w:t>
      </w:r>
      <w:r w:rsidR="00FB4055" w:rsidRPr="007241EA">
        <w:rPr>
          <w:rFonts w:ascii="Times New Roman" w:hAnsi="Times New Roman" w:cs="Times New Roman"/>
          <w:color w:val="000000"/>
        </w:rPr>
        <w:t xml:space="preserve">immigrants </w:t>
      </w:r>
      <w:r w:rsidR="00F004B9" w:rsidRPr="007241EA">
        <w:rPr>
          <w:rFonts w:ascii="Times New Roman" w:hAnsi="Times New Roman" w:cs="Times New Roman"/>
          <w:color w:val="000000"/>
        </w:rPr>
        <w:t xml:space="preserve">in Finland </w:t>
      </w:r>
      <w:r w:rsidR="00FB4055" w:rsidRPr="007241EA">
        <w:rPr>
          <w:rFonts w:ascii="Times New Roman" w:hAnsi="Times New Roman" w:cs="Times New Roman"/>
          <w:color w:val="000000"/>
        </w:rPr>
        <w:t xml:space="preserve">are </w:t>
      </w:r>
      <w:r w:rsidR="00F004B9" w:rsidRPr="007241EA">
        <w:rPr>
          <w:rFonts w:ascii="Times New Roman" w:hAnsi="Times New Roman" w:cs="Times New Roman"/>
          <w:color w:val="000000"/>
        </w:rPr>
        <w:t xml:space="preserve">concentrated to larger cities. </w:t>
      </w:r>
      <w:r w:rsidR="008139EE" w:rsidRPr="003B54FD">
        <w:rPr>
          <w:rFonts w:ascii="Times New Roman" w:hAnsi="Times New Roman" w:cs="Times New Roman"/>
          <w:color w:val="000000"/>
        </w:rPr>
        <w:t>Attitudes toward immigration tend</w:t>
      </w:r>
      <w:r w:rsidR="008139EE">
        <w:rPr>
          <w:rFonts w:ascii="Times New Roman" w:hAnsi="Times New Roman" w:cs="Times New Roman"/>
          <w:color w:val="000000"/>
        </w:rPr>
        <w:t xml:space="preserve"> also </w:t>
      </w:r>
      <w:r w:rsidR="008139EE" w:rsidRPr="003B54FD">
        <w:rPr>
          <w:rFonts w:ascii="Times New Roman" w:hAnsi="Times New Roman" w:cs="Times New Roman"/>
          <w:color w:val="000000"/>
        </w:rPr>
        <w:t xml:space="preserve">to vary rather considerably within countries. According to </w:t>
      </w:r>
      <w:proofErr w:type="spellStart"/>
      <w:r w:rsidR="008139EE" w:rsidRPr="003B54FD">
        <w:rPr>
          <w:rFonts w:ascii="Times New Roman" w:hAnsi="Times New Roman" w:cs="Times New Roman"/>
          <w:color w:val="000000"/>
        </w:rPr>
        <w:t>Jaakkola</w:t>
      </w:r>
      <w:proofErr w:type="spellEnd"/>
      <w:r w:rsidR="009773BE">
        <w:rPr>
          <w:rFonts w:ascii="Times New Roman" w:hAnsi="Times New Roman" w:cs="Times New Roman"/>
          <w:color w:val="000000"/>
        </w:rPr>
        <w:t>,</w:t>
      </w:r>
      <w:r w:rsidR="008139EE">
        <w:rPr>
          <w:rFonts w:ascii="Times New Roman" w:hAnsi="Times New Roman" w:cs="Times New Roman"/>
          <w:color w:val="000000"/>
        </w:rPr>
        <w:t xml:space="preserve"> the cities of</w:t>
      </w:r>
      <w:r w:rsidR="008139EE" w:rsidRPr="003B54FD">
        <w:rPr>
          <w:rFonts w:ascii="Times New Roman" w:hAnsi="Times New Roman" w:cs="Times New Roman"/>
          <w:color w:val="000000"/>
        </w:rPr>
        <w:t xml:space="preserve"> Turku and Helsinki display the most positive attitudes toward immigration</w:t>
      </w:r>
      <w:r w:rsidR="008139EE">
        <w:rPr>
          <w:rFonts w:ascii="Times New Roman" w:hAnsi="Times New Roman" w:cs="Times New Roman"/>
          <w:color w:val="000000"/>
        </w:rPr>
        <w:t xml:space="preserve"> in Finland</w:t>
      </w:r>
      <w:r w:rsidR="008139EE" w:rsidRPr="003B54FD">
        <w:rPr>
          <w:rFonts w:ascii="Times New Roman" w:hAnsi="Times New Roman" w:cs="Times New Roman"/>
          <w:color w:val="000000"/>
        </w:rPr>
        <w:t xml:space="preserve">. </w:t>
      </w:r>
      <w:r w:rsidR="008139EE">
        <w:rPr>
          <w:rFonts w:ascii="Times New Roman" w:hAnsi="Times New Roman" w:cs="Times New Roman"/>
          <w:color w:val="000000"/>
        </w:rPr>
        <w:t>While the difference</w:t>
      </w:r>
      <w:r w:rsidR="002A28F2">
        <w:rPr>
          <w:rFonts w:ascii="Times New Roman" w:hAnsi="Times New Roman" w:cs="Times New Roman"/>
          <w:color w:val="000000"/>
        </w:rPr>
        <w:t>s</w:t>
      </w:r>
      <w:r w:rsidR="008139EE">
        <w:rPr>
          <w:rFonts w:ascii="Times New Roman" w:hAnsi="Times New Roman" w:cs="Times New Roman"/>
          <w:color w:val="000000"/>
        </w:rPr>
        <w:t xml:space="preserve"> ha</w:t>
      </w:r>
      <w:r w:rsidR="002A28F2">
        <w:rPr>
          <w:rFonts w:ascii="Times New Roman" w:hAnsi="Times New Roman" w:cs="Times New Roman"/>
          <w:color w:val="000000"/>
        </w:rPr>
        <w:t>ve</w:t>
      </w:r>
      <w:r w:rsidR="008139EE">
        <w:rPr>
          <w:rFonts w:ascii="Times New Roman" w:hAnsi="Times New Roman" w:cs="Times New Roman"/>
          <w:color w:val="000000"/>
        </w:rPr>
        <w:t xml:space="preserve"> decreased somewhat in the last few decades inhabitants of</w:t>
      </w:r>
      <w:r w:rsidR="008139EE" w:rsidRPr="003B54FD">
        <w:rPr>
          <w:rFonts w:ascii="Times New Roman" w:hAnsi="Times New Roman" w:cs="Times New Roman"/>
          <w:color w:val="000000"/>
        </w:rPr>
        <w:t xml:space="preserve"> rural areas </w:t>
      </w:r>
      <w:r w:rsidR="008139EE">
        <w:rPr>
          <w:rFonts w:ascii="Times New Roman" w:hAnsi="Times New Roman" w:cs="Times New Roman"/>
          <w:color w:val="000000"/>
        </w:rPr>
        <w:t xml:space="preserve">are </w:t>
      </w:r>
      <w:r w:rsidR="002A28F2">
        <w:rPr>
          <w:rFonts w:ascii="Times New Roman" w:hAnsi="Times New Roman" w:cs="Times New Roman"/>
          <w:color w:val="000000"/>
        </w:rPr>
        <w:t xml:space="preserve">still </w:t>
      </w:r>
      <w:r w:rsidR="008139EE">
        <w:rPr>
          <w:rFonts w:ascii="Times New Roman" w:hAnsi="Times New Roman" w:cs="Times New Roman"/>
          <w:color w:val="000000"/>
        </w:rPr>
        <w:t>generally</w:t>
      </w:r>
      <w:r w:rsidR="008139EE" w:rsidRPr="003B54FD">
        <w:rPr>
          <w:rFonts w:ascii="Times New Roman" w:hAnsi="Times New Roman" w:cs="Times New Roman"/>
          <w:color w:val="000000"/>
        </w:rPr>
        <w:t xml:space="preserve"> more reluctant to accept the influx of immigrants</w:t>
      </w:r>
      <w:r w:rsidR="008139EE">
        <w:rPr>
          <w:rFonts w:ascii="Times New Roman" w:hAnsi="Times New Roman" w:cs="Times New Roman"/>
          <w:color w:val="000000"/>
        </w:rPr>
        <w:t xml:space="preserve"> t</w:t>
      </w:r>
      <w:r w:rsidR="009773BE">
        <w:rPr>
          <w:rFonts w:ascii="Times New Roman" w:hAnsi="Times New Roman" w:cs="Times New Roman"/>
          <w:color w:val="000000"/>
        </w:rPr>
        <w:t>han those living in urban areas.</w:t>
      </w:r>
    </w:p>
    <w:p w14:paraId="50539C8B" w14:textId="700DAB91" w:rsidR="00F865E2" w:rsidRPr="003B54FD" w:rsidRDefault="008B5F43" w:rsidP="004373DB">
      <w:pPr>
        <w:ind w:firstLine="720"/>
        <w:jc w:val="both"/>
        <w:rPr>
          <w:rFonts w:ascii="Times New Roman" w:hAnsi="Times New Roman" w:cs="Times New Roman"/>
          <w:color w:val="000000"/>
        </w:rPr>
      </w:pPr>
      <w:r>
        <w:rPr>
          <w:rFonts w:ascii="Times New Roman" w:hAnsi="Times New Roman" w:cs="Times New Roman"/>
          <w:color w:val="000000"/>
        </w:rPr>
        <w:t>Since both the presence</w:t>
      </w:r>
      <w:r w:rsidR="00987FA9">
        <w:rPr>
          <w:rFonts w:ascii="Times New Roman" w:hAnsi="Times New Roman" w:cs="Times New Roman"/>
          <w:color w:val="000000"/>
        </w:rPr>
        <w:t xml:space="preserve"> of</w:t>
      </w:r>
      <w:r>
        <w:rPr>
          <w:rFonts w:ascii="Times New Roman" w:hAnsi="Times New Roman" w:cs="Times New Roman"/>
          <w:color w:val="000000"/>
        </w:rPr>
        <w:t xml:space="preserve"> and the attitudes toward immigrants vary within countries</w:t>
      </w:r>
      <w:r w:rsidR="00235564">
        <w:rPr>
          <w:rFonts w:ascii="Times New Roman" w:hAnsi="Times New Roman" w:cs="Times New Roman"/>
          <w:color w:val="000000"/>
        </w:rPr>
        <w:t xml:space="preserve">, </w:t>
      </w:r>
      <w:r w:rsidR="00235564">
        <w:rPr>
          <w:rFonts w:ascii="Times New Roman" w:hAnsi="Times New Roman" w:cs="Times New Roman"/>
        </w:rPr>
        <w:t>c</w:t>
      </w:r>
      <w:r w:rsidR="00D13337" w:rsidRPr="007241EA">
        <w:rPr>
          <w:rFonts w:ascii="Times New Roman" w:hAnsi="Times New Roman" w:cs="Times New Roman"/>
        </w:rPr>
        <w:t>ontextual explanations</w:t>
      </w:r>
      <w:r w:rsidR="00987FA9">
        <w:rPr>
          <w:rFonts w:ascii="Times New Roman" w:hAnsi="Times New Roman" w:cs="Times New Roman"/>
        </w:rPr>
        <w:t xml:space="preserve"> </w:t>
      </w:r>
      <w:r>
        <w:rPr>
          <w:rFonts w:ascii="Times New Roman" w:hAnsi="Times New Roman" w:cs="Times New Roman"/>
        </w:rPr>
        <w:t xml:space="preserve">have </w:t>
      </w:r>
      <w:r w:rsidR="00EF128F">
        <w:rPr>
          <w:rFonts w:ascii="Times New Roman" w:hAnsi="Times New Roman" w:cs="Times New Roman"/>
        </w:rPr>
        <w:t>become central for explaining</w:t>
      </w:r>
      <w:r w:rsidR="007D469D">
        <w:rPr>
          <w:rFonts w:ascii="Times New Roman" w:hAnsi="Times New Roman" w:cs="Times New Roman"/>
        </w:rPr>
        <w:t xml:space="preserve"> attitudes toward immigrants and other minorities</w:t>
      </w:r>
      <w:r w:rsidR="00D13337" w:rsidRPr="007241EA">
        <w:rPr>
          <w:rFonts w:ascii="Times New Roman" w:hAnsi="Times New Roman" w:cs="Times New Roman"/>
        </w:rPr>
        <w:t>.</w:t>
      </w:r>
      <w:r w:rsidR="00B64383" w:rsidRPr="007241EA">
        <w:rPr>
          <w:rFonts w:ascii="Times New Roman" w:hAnsi="Times New Roman" w:cs="Times New Roman"/>
          <w:color w:val="000000"/>
        </w:rPr>
        <w:t xml:space="preserve"> </w:t>
      </w:r>
      <w:r w:rsidR="004A7154" w:rsidRPr="007241EA">
        <w:rPr>
          <w:rFonts w:ascii="Times New Roman" w:hAnsi="Times New Roman" w:cs="Times New Roman"/>
        </w:rPr>
        <w:t>Primarily two plausible, but</w:t>
      </w:r>
      <w:r w:rsidR="00D03C40" w:rsidRPr="007241EA">
        <w:rPr>
          <w:rFonts w:ascii="Times New Roman" w:hAnsi="Times New Roman" w:cs="Times New Roman"/>
        </w:rPr>
        <w:t xml:space="preserve"> at the same time</w:t>
      </w:r>
      <w:r w:rsidR="004A7154" w:rsidRPr="007241EA">
        <w:rPr>
          <w:rFonts w:ascii="Times New Roman" w:hAnsi="Times New Roman" w:cs="Times New Roman"/>
        </w:rPr>
        <w:t xml:space="preserve"> conflicting</w:t>
      </w:r>
      <w:r w:rsidR="009B297E" w:rsidRPr="007241EA">
        <w:rPr>
          <w:rFonts w:ascii="Times New Roman" w:hAnsi="Times New Roman" w:cs="Times New Roman"/>
        </w:rPr>
        <w:t>,</w:t>
      </w:r>
      <w:r w:rsidR="00AC7223" w:rsidRPr="007241EA">
        <w:rPr>
          <w:rFonts w:ascii="Times New Roman" w:hAnsi="Times New Roman" w:cs="Times New Roman"/>
        </w:rPr>
        <w:t xml:space="preserve"> explanations for how </w:t>
      </w:r>
      <w:r w:rsidR="006238D5" w:rsidRPr="007241EA">
        <w:rPr>
          <w:rFonts w:ascii="Times New Roman" w:hAnsi="Times New Roman" w:cs="Times New Roman"/>
        </w:rPr>
        <w:t xml:space="preserve">residential </w:t>
      </w:r>
      <w:r w:rsidR="00AC7223" w:rsidRPr="007241EA">
        <w:rPr>
          <w:rFonts w:ascii="Times New Roman" w:hAnsi="Times New Roman" w:cs="Times New Roman"/>
        </w:rPr>
        <w:t xml:space="preserve">context may affect attitudes toward </w:t>
      </w:r>
      <w:r w:rsidR="00AC7086" w:rsidRPr="007241EA">
        <w:rPr>
          <w:rFonts w:ascii="Times New Roman" w:hAnsi="Times New Roman" w:cs="Times New Roman"/>
        </w:rPr>
        <w:t xml:space="preserve">immigration </w:t>
      </w:r>
      <w:r w:rsidR="00C72D9A" w:rsidRPr="007241EA">
        <w:rPr>
          <w:rFonts w:ascii="Times New Roman" w:hAnsi="Times New Roman" w:cs="Times New Roman"/>
        </w:rPr>
        <w:t>have been</w:t>
      </w:r>
      <w:r w:rsidR="00257AC6" w:rsidRPr="007241EA">
        <w:rPr>
          <w:rFonts w:ascii="Times New Roman" w:hAnsi="Times New Roman" w:cs="Times New Roman"/>
        </w:rPr>
        <w:t xml:space="preserve"> presented</w:t>
      </w:r>
      <w:r w:rsidR="00AC7223" w:rsidRPr="007241EA">
        <w:rPr>
          <w:rFonts w:ascii="Times New Roman" w:hAnsi="Times New Roman" w:cs="Times New Roman"/>
        </w:rPr>
        <w:t>.</w:t>
      </w:r>
      <w:r w:rsidR="00257AC6" w:rsidRPr="007241EA">
        <w:rPr>
          <w:rFonts w:ascii="Times New Roman" w:hAnsi="Times New Roman" w:cs="Times New Roman"/>
        </w:rPr>
        <w:t xml:space="preserve"> </w:t>
      </w:r>
      <w:r w:rsidR="00C72D9A" w:rsidRPr="007241EA">
        <w:rPr>
          <w:rFonts w:ascii="Times New Roman" w:hAnsi="Times New Roman" w:cs="Times New Roman"/>
        </w:rPr>
        <w:t xml:space="preserve">First, according to contact theory, inter-group contact is an efficient means to </w:t>
      </w:r>
      <w:r w:rsidR="008178CD" w:rsidRPr="007241EA">
        <w:rPr>
          <w:rFonts w:ascii="Times New Roman" w:hAnsi="Times New Roman" w:cs="Times New Roman"/>
        </w:rPr>
        <w:t xml:space="preserve">reduce </w:t>
      </w:r>
      <w:r w:rsidR="00C72D9A" w:rsidRPr="007241EA">
        <w:rPr>
          <w:rFonts w:ascii="Times New Roman" w:hAnsi="Times New Roman" w:cs="Times New Roman"/>
        </w:rPr>
        <w:t xml:space="preserve">prejudice and group conflict, </w:t>
      </w:r>
      <w:r w:rsidR="008178CD" w:rsidRPr="007241EA">
        <w:rPr>
          <w:rFonts w:ascii="Times New Roman" w:hAnsi="Times New Roman" w:cs="Times New Roman"/>
        </w:rPr>
        <w:t>in other words,</w:t>
      </w:r>
      <w:r w:rsidR="00C72D9A" w:rsidRPr="007241EA">
        <w:rPr>
          <w:rFonts w:ascii="Times New Roman" w:hAnsi="Times New Roman" w:cs="Times New Roman"/>
        </w:rPr>
        <w:t xml:space="preserve"> more contact with immigrants will make the majority population more likely to accept </w:t>
      </w:r>
      <w:r w:rsidR="008178CD" w:rsidRPr="007241EA">
        <w:rPr>
          <w:rFonts w:ascii="Times New Roman" w:hAnsi="Times New Roman" w:cs="Times New Roman"/>
        </w:rPr>
        <w:t>them</w:t>
      </w:r>
      <w:r w:rsidR="009773BE">
        <w:rPr>
          <w:rFonts w:ascii="Times New Roman" w:hAnsi="Times New Roman" w:cs="Times New Roman"/>
        </w:rPr>
        <w:t xml:space="preserve"> (</w:t>
      </w:r>
      <w:proofErr w:type="spellStart"/>
      <w:r w:rsidR="009773BE">
        <w:rPr>
          <w:rFonts w:ascii="Times New Roman" w:hAnsi="Times New Roman" w:cs="Times New Roman"/>
        </w:rPr>
        <w:t>Allport</w:t>
      </w:r>
      <w:proofErr w:type="spellEnd"/>
      <w:r w:rsidR="008178CD" w:rsidRPr="007241EA">
        <w:rPr>
          <w:rFonts w:ascii="Times New Roman" w:hAnsi="Times New Roman" w:cs="Times New Roman"/>
        </w:rPr>
        <w:t xml:space="preserve">; </w:t>
      </w:r>
      <w:proofErr w:type="spellStart"/>
      <w:r w:rsidR="0098194A" w:rsidRPr="007241EA">
        <w:rPr>
          <w:rFonts w:ascii="Times New Roman" w:hAnsi="Times New Roman" w:cs="Times New Roman"/>
        </w:rPr>
        <w:t>Tropp</w:t>
      </w:r>
      <w:proofErr w:type="spellEnd"/>
      <w:r w:rsidR="0098194A" w:rsidRPr="007241EA">
        <w:rPr>
          <w:rFonts w:ascii="Times New Roman" w:hAnsi="Times New Roman" w:cs="Times New Roman"/>
        </w:rPr>
        <w:t xml:space="preserve"> &amp; Pettigrew</w:t>
      </w:r>
      <w:r w:rsidR="00161255" w:rsidRPr="007241EA">
        <w:rPr>
          <w:rFonts w:ascii="Times New Roman" w:hAnsi="Times New Roman" w:cs="Times New Roman"/>
        </w:rPr>
        <w:t>)</w:t>
      </w:r>
      <w:r w:rsidR="009B297E" w:rsidRPr="007241EA">
        <w:rPr>
          <w:rFonts w:ascii="Times New Roman" w:hAnsi="Times New Roman" w:cs="Times New Roman"/>
        </w:rPr>
        <w:t xml:space="preserve">. </w:t>
      </w:r>
      <w:r w:rsidR="008178CD" w:rsidRPr="007241EA">
        <w:rPr>
          <w:rFonts w:ascii="Times New Roman" w:hAnsi="Times New Roman" w:cs="Times New Roman"/>
        </w:rPr>
        <w:t>Second,</w:t>
      </w:r>
      <w:r w:rsidR="00C72D9A" w:rsidRPr="007241EA">
        <w:rPr>
          <w:rFonts w:ascii="Times New Roman" w:hAnsi="Times New Roman" w:cs="Times New Roman"/>
        </w:rPr>
        <w:t xml:space="preserve"> inter-group threat theories</w:t>
      </w:r>
      <w:r w:rsidR="00C72D9A" w:rsidRPr="007241EA">
        <w:rPr>
          <w:rFonts w:ascii="Times New Roman" w:hAnsi="Times New Roman" w:cs="Times New Roman"/>
          <w:color w:val="000000"/>
        </w:rPr>
        <w:t xml:space="preserve"> suggest that residential proximity will induce rather than reduce prejudice due to competition over resources. According to this line of reasoning</w:t>
      </w:r>
      <w:r w:rsidR="008178CD" w:rsidRPr="007241EA">
        <w:rPr>
          <w:rFonts w:ascii="Times New Roman" w:hAnsi="Times New Roman" w:cs="Times New Roman"/>
          <w:color w:val="000000"/>
        </w:rPr>
        <w:t>,</w:t>
      </w:r>
      <w:r w:rsidR="00C72D9A" w:rsidRPr="007241EA">
        <w:rPr>
          <w:rFonts w:ascii="Times New Roman" w:hAnsi="Times New Roman" w:cs="Times New Roman"/>
          <w:color w:val="000000"/>
        </w:rPr>
        <w:t xml:space="preserve"> the influx of immigrants will increase competition, especially in the lower socio-economic tiers, thereby </w:t>
      </w:r>
      <w:r w:rsidR="003C1600" w:rsidRPr="007241EA">
        <w:rPr>
          <w:rFonts w:ascii="Times New Roman" w:hAnsi="Times New Roman" w:cs="Times New Roman"/>
          <w:color w:val="000000"/>
        </w:rPr>
        <w:t xml:space="preserve">producing negative </w:t>
      </w:r>
      <w:r w:rsidR="008178CD" w:rsidRPr="007241EA">
        <w:rPr>
          <w:rFonts w:ascii="Times New Roman" w:hAnsi="Times New Roman" w:cs="Times New Roman"/>
          <w:color w:val="000000"/>
        </w:rPr>
        <w:t>attitudes toward</w:t>
      </w:r>
      <w:r w:rsidR="003C1600" w:rsidRPr="007241EA">
        <w:rPr>
          <w:rFonts w:ascii="Times New Roman" w:hAnsi="Times New Roman" w:cs="Times New Roman"/>
          <w:color w:val="000000"/>
        </w:rPr>
        <w:t xml:space="preserve"> immigration</w:t>
      </w:r>
      <w:r w:rsidR="0098194A" w:rsidRPr="007241EA">
        <w:rPr>
          <w:rFonts w:ascii="Times New Roman" w:hAnsi="Times New Roman" w:cs="Times New Roman"/>
          <w:color w:val="000000"/>
        </w:rPr>
        <w:t xml:space="preserve"> </w:t>
      </w:r>
      <w:r w:rsidR="00CD78AA" w:rsidRPr="00BF5135">
        <w:rPr>
          <w:rFonts w:ascii="Times New Roman" w:hAnsi="Times New Roman" w:cs="Times New Roman"/>
          <w:color w:val="000000"/>
        </w:rPr>
        <w:fldChar w:fldCharType="begin" w:fldLock="1"/>
      </w:r>
      <w:r w:rsidR="00F234F8" w:rsidRPr="007241EA">
        <w:rPr>
          <w:rFonts w:ascii="Times New Roman" w:hAnsi="Times New Roman" w:cs="Times New Roman"/>
          <w:color w:val="000000"/>
        </w:rPr>
        <w:instrText>ADDIN CSL_CITATION { "citationItems" : [ { "id" : "ITEM-1", "itemData" : { "abstract" : "State-by-state survey of the South, where one-party politics takes many forms in constant adjustment to the Negro problem and changing economics.", "author" : [ { "dropping-particle" : "", "family" : "Key", "given" : "V. O.", "non-dropping-particle" : "", "parse-names" : false, "suffix" : "" } ], "id" : "ITEM-1", "issued" : { "date-parts" : [ [ "1949" ] ] }, "publisher" : "Knopf", "publisher-place" : "New York, NY", "title" : "Southern Politics: In State and Nation", "type" : "book" }, "uris" : [ "http://www.mendeley.com/documents/?uuid=a787c13a-31a1-4597-a2ec-d3a12ef8b6ae" ] }, { "id" : "ITEM-2", "itemData" : { "author" : [ { "dropping-particle" : "", "family" : "Blalock", "given" : "Hubert M.", "non-dropping-particle" : "", "parse-names" : false, "suffix" : "" } ], "id" : "ITEM-2", "issued" : { "date-parts" : [ [ "1967" ] ] }, "number-of-pages" : "227", "publisher" : "John Wiley &amp; Sons", "publisher-place" : "New York, NY", "title" : "Toward a Theory of Minority-Group Relations", "type" : "book" }, "uris" : [ "http://www.mendeley.com/documents/?uuid=c6618743-4d3b-41b4-8eb4-5a0e1f905a39" ] }, { "id" : "ITEM-3", "itemData" : { "DOI" : "10.1177/0001699308100633", "ISBN" : "0001-6993", "ISSN" : "0001-6993", "abstract" : "In this article, I set out to test a specific case of group threat theory, namely the size of the minority population. My general aim is to test whether the proportion of immigrants in Swedish municipalities has any effect on anti-immigrant attitudes. More specifically, I examine whether visibility of immigrants matters, via country of origin, as well as whether different contexts intensify the relation between size of the minority population and anti-immigrant attitudes. I conclude that the proportion of the foreign-born population has no effect on anti-immigrant attitudes, whereas people have fewer anti-immigrant attitudes in municipalities with a high proportion of the most visible groups of immigrants. A recent influx of immigrants to the municipality does not matter for levels of anti-immigrant attitudes. However, the economic context matters in that anti-immigrant attitudes of people are strongest in poor municipalities with a large share of immigrants. The political context, on the other hand, does not matter.", "author" : [ { "dropping-particle" : "", "family" : "Hjerm", "given" : "M.", "non-dropping-particle" : "", "parse-names" : false, "suffix" : "" } ], "container-title" : "Acta Sociologica", "id" : "ITEM-3", "issue" : "March", "issued" : { "date-parts" : [ [ "2009" ] ] }, "page" : "47-62", "title" : "Anti-Immigrant Attitudes and Cross-Municipal Variation in the Proportion of Immigrants", "type" : "article-journal", "volume" : "52" }, "uris" : [ "http://www.mendeley.com/documents/?uuid=333d9ab0-b91a-4ddc-8a81-17036fdcdfdd" ] } ], "mendeley" : { "formattedCitation" : "(Blalock, 1967; Hjerm, 2009; Key, 1949)", "plainTextFormattedCitation" : "(Blalock, 1967; Hjerm, 2009; Key, 1949)", "previouslyFormattedCitation" : "(Blalock, 1967; Hjerm, 2009; Key, 1949)" }, "properties" : { "noteIndex" : 0 }, "schema" : "https://github.com/citation-style-language/schema/raw/master/csl-citation.json" }</w:instrText>
      </w:r>
      <w:r w:rsidR="00CD78AA" w:rsidRPr="00BF5135">
        <w:rPr>
          <w:rFonts w:ascii="Times New Roman" w:hAnsi="Times New Roman" w:cs="Times New Roman"/>
          <w:color w:val="000000"/>
        </w:rPr>
        <w:fldChar w:fldCharType="separate"/>
      </w:r>
      <w:r w:rsidR="009773BE">
        <w:rPr>
          <w:rFonts w:ascii="Times New Roman" w:hAnsi="Times New Roman" w:cs="Times New Roman"/>
          <w:noProof/>
          <w:color w:val="000000"/>
        </w:rPr>
        <w:t>(Blalock; Hjerm</w:t>
      </w:r>
      <w:r w:rsidR="00CD78AA" w:rsidRPr="007241EA">
        <w:rPr>
          <w:rFonts w:ascii="Times New Roman" w:hAnsi="Times New Roman" w:cs="Times New Roman"/>
          <w:noProof/>
          <w:color w:val="000000"/>
        </w:rPr>
        <w:t>)</w:t>
      </w:r>
      <w:r w:rsidR="00CD78AA" w:rsidRPr="00BF5135">
        <w:rPr>
          <w:rFonts w:ascii="Times New Roman" w:hAnsi="Times New Roman" w:cs="Times New Roman"/>
          <w:color w:val="000000"/>
        </w:rPr>
        <w:fldChar w:fldCharType="end"/>
      </w:r>
      <w:r w:rsidR="003C1600" w:rsidRPr="007241EA">
        <w:rPr>
          <w:rFonts w:ascii="Times New Roman" w:hAnsi="Times New Roman" w:cs="Times New Roman"/>
          <w:color w:val="000000"/>
        </w:rPr>
        <w:t>.</w:t>
      </w:r>
      <w:r w:rsidR="00E34B7A">
        <w:rPr>
          <w:rFonts w:ascii="Times New Roman" w:hAnsi="Times New Roman" w:cs="Times New Roman"/>
        </w:rPr>
        <w:t xml:space="preserve"> However</w:t>
      </w:r>
      <w:r w:rsidR="00594BE6">
        <w:rPr>
          <w:rFonts w:ascii="Times New Roman" w:hAnsi="Times New Roman" w:cs="Times New Roman"/>
        </w:rPr>
        <w:t>,</w:t>
      </w:r>
      <w:r w:rsidR="00E34B7A">
        <w:rPr>
          <w:rFonts w:ascii="Times New Roman" w:hAnsi="Times New Roman" w:cs="Times New Roman"/>
        </w:rPr>
        <w:t xml:space="preserve"> </w:t>
      </w:r>
      <w:r w:rsidR="007D469D">
        <w:rPr>
          <w:rFonts w:ascii="Times New Roman" w:hAnsi="Times New Roman" w:cs="Times New Roman"/>
        </w:rPr>
        <w:t>previous research has</w:t>
      </w:r>
      <w:r w:rsidR="00D92171">
        <w:rPr>
          <w:rFonts w:ascii="Times New Roman" w:hAnsi="Times New Roman" w:cs="Times New Roman"/>
        </w:rPr>
        <w:t xml:space="preserve"> </w:t>
      </w:r>
      <w:r w:rsidR="00594BE6">
        <w:rPr>
          <w:rFonts w:ascii="Times New Roman" w:hAnsi="Times New Roman" w:cs="Times New Roman"/>
        </w:rPr>
        <w:t>predominantly</w:t>
      </w:r>
      <w:r w:rsidR="001168AB" w:rsidRPr="007241EA">
        <w:rPr>
          <w:rFonts w:ascii="Times New Roman" w:hAnsi="Times New Roman" w:cs="Times New Roman"/>
        </w:rPr>
        <w:t xml:space="preserve"> focus</w:t>
      </w:r>
      <w:r w:rsidR="00594BE6">
        <w:rPr>
          <w:rFonts w:ascii="Times New Roman" w:hAnsi="Times New Roman" w:cs="Times New Roman"/>
        </w:rPr>
        <w:t>e</w:t>
      </w:r>
      <w:r w:rsidR="00D92171">
        <w:rPr>
          <w:rFonts w:ascii="Times New Roman" w:hAnsi="Times New Roman" w:cs="Times New Roman"/>
        </w:rPr>
        <w:t>d</w:t>
      </w:r>
      <w:r w:rsidR="001168AB" w:rsidRPr="007241EA">
        <w:rPr>
          <w:rFonts w:ascii="Times New Roman" w:hAnsi="Times New Roman" w:cs="Times New Roman"/>
        </w:rPr>
        <w:t xml:space="preserve"> on cities and countries with established and sizeable minorities. </w:t>
      </w:r>
      <w:r w:rsidR="00937941" w:rsidRPr="003B54FD">
        <w:rPr>
          <w:rFonts w:ascii="Times New Roman" w:hAnsi="Times New Roman" w:cs="Times New Roman"/>
        </w:rPr>
        <w:t xml:space="preserve">It remains uncertain </w:t>
      </w:r>
      <w:r w:rsidR="00055D39" w:rsidRPr="003B54FD">
        <w:rPr>
          <w:rFonts w:ascii="Times New Roman" w:hAnsi="Times New Roman" w:cs="Times New Roman"/>
        </w:rPr>
        <w:t>how relevant</w:t>
      </w:r>
      <w:r w:rsidR="00937941" w:rsidRPr="003B54FD">
        <w:rPr>
          <w:rFonts w:ascii="Times New Roman" w:hAnsi="Times New Roman" w:cs="Times New Roman"/>
        </w:rPr>
        <w:t xml:space="preserve"> theories that rely on the presence of immigrants (or other minority groups)</w:t>
      </w:r>
      <w:r w:rsidR="009B6187" w:rsidRPr="003B54FD">
        <w:rPr>
          <w:rFonts w:ascii="Times New Roman" w:hAnsi="Times New Roman" w:cs="Times New Roman"/>
        </w:rPr>
        <w:t xml:space="preserve"> </w:t>
      </w:r>
      <w:r w:rsidR="00055D39" w:rsidRPr="003B54FD">
        <w:rPr>
          <w:rFonts w:ascii="Times New Roman" w:hAnsi="Times New Roman" w:cs="Times New Roman"/>
        </w:rPr>
        <w:t>are in</w:t>
      </w:r>
      <w:r w:rsidR="002E4CDB" w:rsidRPr="003B54FD">
        <w:rPr>
          <w:rFonts w:ascii="Times New Roman" w:hAnsi="Times New Roman" w:cs="Times New Roman"/>
        </w:rPr>
        <w:t xml:space="preserve"> conditions</w:t>
      </w:r>
      <w:r w:rsidR="00937941" w:rsidRPr="003B54FD">
        <w:rPr>
          <w:rFonts w:ascii="Times New Roman" w:hAnsi="Times New Roman" w:cs="Times New Roman"/>
        </w:rPr>
        <w:t xml:space="preserve"> where immigrants are relatively few and far </w:t>
      </w:r>
      <w:r w:rsidR="00873DB7">
        <w:rPr>
          <w:rFonts w:ascii="Times New Roman" w:hAnsi="Times New Roman" w:cs="Times New Roman"/>
        </w:rPr>
        <w:t xml:space="preserve">in </w:t>
      </w:r>
      <w:r w:rsidR="00937941" w:rsidRPr="003B54FD">
        <w:rPr>
          <w:rFonts w:ascii="Times New Roman" w:hAnsi="Times New Roman" w:cs="Times New Roman"/>
        </w:rPr>
        <w:t>between</w:t>
      </w:r>
      <w:r w:rsidR="001168AB" w:rsidRPr="003B54FD">
        <w:rPr>
          <w:rFonts w:ascii="Times New Roman" w:hAnsi="Times New Roman" w:cs="Times New Roman"/>
        </w:rPr>
        <w:t>.</w:t>
      </w:r>
      <w:r w:rsidR="002E4CDB" w:rsidRPr="003B54FD">
        <w:rPr>
          <w:rFonts w:ascii="Times New Roman" w:hAnsi="Times New Roman" w:cs="Times New Roman"/>
        </w:rPr>
        <w:t xml:space="preserve"> </w:t>
      </w:r>
      <w:r w:rsidR="00235564">
        <w:rPr>
          <w:rFonts w:ascii="Times New Roman" w:hAnsi="Times New Roman" w:cs="Times New Roman"/>
        </w:rPr>
        <w:t xml:space="preserve">In this </w:t>
      </w:r>
      <w:r w:rsidR="00E4471B">
        <w:rPr>
          <w:rFonts w:ascii="Times New Roman" w:hAnsi="Times New Roman" w:cs="Times New Roman"/>
        </w:rPr>
        <w:t>article</w:t>
      </w:r>
      <w:r w:rsidR="00235564">
        <w:rPr>
          <w:rFonts w:ascii="Times New Roman" w:hAnsi="Times New Roman" w:cs="Times New Roman"/>
        </w:rPr>
        <w:t xml:space="preserve"> we</w:t>
      </w:r>
      <w:r w:rsidR="00E4471B">
        <w:rPr>
          <w:rFonts w:ascii="Times New Roman" w:hAnsi="Times New Roman" w:cs="Times New Roman"/>
        </w:rPr>
        <w:t>, therefore,</w:t>
      </w:r>
      <w:r w:rsidR="00235564">
        <w:rPr>
          <w:rFonts w:ascii="Times New Roman" w:hAnsi="Times New Roman" w:cs="Times New Roman"/>
        </w:rPr>
        <w:t xml:space="preserve"> discuss </w:t>
      </w:r>
      <w:r w:rsidR="00AF0EF9" w:rsidRPr="003B54FD">
        <w:rPr>
          <w:rFonts w:ascii="Times New Roman" w:hAnsi="Times New Roman" w:cs="Times New Roman"/>
        </w:rPr>
        <w:t>an a</w:t>
      </w:r>
      <w:r w:rsidR="00235564">
        <w:rPr>
          <w:rFonts w:ascii="Times New Roman" w:hAnsi="Times New Roman" w:cs="Times New Roman"/>
        </w:rPr>
        <w:t>lternative</w:t>
      </w:r>
      <w:r w:rsidR="00AF0EF9" w:rsidRPr="003B54FD">
        <w:rPr>
          <w:rFonts w:ascii="Times New Roman" w:hAnsi="Times New Roman" w:cs="Times New Roman"/>
        </w:rPr>
        <w:t xml:space="preserve"> explanation</w:t>
      </w:r>
      <w:r w:rsidR="00873DB7">
        <w:rPr>
          <w:rFonts w:ascii="Times New Roman" w:hAnsi="Times New Roman" w:cs="Times New Roman"/>
        </w:rPr>
        <w:t>, which</w:t>
      </w:r>
      <w:r w:rsidR="00AF0EF9" w:rsidRPr="003B54FD">
        <w:rPr>
          <w:rFonts w:ascii="Times New Roman" w:hAnsi="Times New Roman" w:cs="Times New Roman"/>
        </w:rPr>
        <w:t xml:space="preserve"> gauges the influence </w:t>
      </w:r>
      <w:r w:rsidR="00873DB7">
        <w:rPr>
          <w:rFonts w:ascii="Times New Roman" w:hAnsi="Times New Roman" w:cs="Times New Roman"/>
        </w:rPr>
        <w:t xml:space="preserve">of </w:t>
      </w:r>
      <w:r w:rsidR="00AF0EF9" w:rsidRPr="003B54FD">
        <w:rPr>
          <w:rFonts w:ascii="Times New Roman" w:hAnsi="Times New Roman" w:cs="Times New Roman"/>
        </w:rPr>
        <w:t xml:space="preserve">living among like-minded </w:t>
      </w:r>
      <w:r w:rsidR="001168AB" w:rsidRPr="003B54FD">
        <w:rPr>
          <w:rFonts w:ascii="Times New Roman" w:hAnsi="Times New Roman" w:cs="Times New Roman"/>
        </w:rPr>
        <w:t>people</w:t>
      </w:r>
      <w:r w:rsidR="00AF0EF9" w:rsidRPr="003B54FD">
        <w:rPr>
          <w:rFonts w:ascii="Times New Roman" w:hAnsi="Times New Roman" w:cs="Times New Roman"/>
        </w:rPr>
        <w:t>.</w:t>
      </w:r>
      <w:r w:rsidR="00235564">
        <w:rPr>
          <w:rFonts w:ascii="Times New Roman" w:hAnsi="Times New Roman" w:cs="Times New Roman"/>
        </w:rPr>
        <w:t xml:space="preserve"> To what extent do attitudes of our peers, in this case our neighbors, </w:t>
      </w:r>
      <w:r w:rsidR="00C27242">
        <w:rPr>
          <w:rFonts w:ascii="Times New Roman" w:hAnsi="Times New Roman" w:cs="Times New Roman"/>
        </w:rPr>
        <w:t>influence our attitudes on</w:t>
      </w:r>
      <w:r w:rsidR="00235564">
        <w:rPr>
          <w:rFonts w:ascii="Times New Roman" w:hAnsi="Times New Roman" w:cs="Times New Roman"/>
        </w:rPr>
        <w:t xml:space="preserve"> immigration?</w:t>
      </w:r>
      <w:r w:rsidR="00E4471B">
        <w:rPr>
          <w:rFonts w:ascii="Times New Roman" w:hAnsi="Times New Roman" w:cs="Times New Roman"/>
        </w:rPr>
        <w:t xml:space="preserve"> To test the different theories we used a large-N data set (n=2967) on attitudes toward immigration in Turku, Finland gathered in 2012. </w:t>
      </w:r>
    </w:p>
    <w:p w14:paraId="5CF07947" w14:textId="77777777" w:rsidR="00A20D80" w:rsidRDefault="00A20D80" w:rsidP="00AD759C"/>
    <w:p w14:paraId="10698E0F" w14:textId="0C7E9F93" w:rsidR="00A20D80" w:rsidRPr="00742B4C" w:rsidRDefault="00E4471B" w:rsidP="00AD759C">
      <w:pPr>
        <w:rPr>
          <w:rFonts w:ascii="Times New Roman" w:hAnsi="Times New Roman" w:cs="Times New Roman"/>
          <w:b/>
        </w:rPr>
      </w:pPr>
      <w:r w:rsidRPr="00742B4C">
        <w:rPr>
          <w:rFonts w:ascii="Times New Roman" w:hAnsi="Times New Roman" w:cs="Times New Roman"/>
          <w:b/>
        </w:rPr>
        <w:t>R</w:t>
      </w:r>
      <w:r w:rsidR="005206C8" w:rsidRPr="00742B4C">
        <w:rPr>
          <w:rFonts w:ascii="Times New Roman" w:hAnsi="Times New Roman" w:cs="Times New Roman"/>
          <w:b/>
        </w:rPr>
        <w:t>esidential context</w:t>
      </w:r>
      <w:r w:rsidRPr="00742B4C">
        <w:rPr>
          <w:rFonts w:ascii="Times New Roman" w:hAnsi="Times New Roman" w:cs="Times New Roman"/>
          <w:b/>
        </w:rPr>
        <w:t xml:space="preserve"> as an explanation for attitudes</w:t>
      </w:r>
    </w:p>
    <w:p w14:paraId="39CFB664" w14:textId="55DD964F" w:rsidR="00F46D13" w:rsidRPr="003B54FD" w:rsidRDefault="00547475" w:rsidP="00AD759C">
      <w:pPr>
        <w:jc w:val="both"/>
        <w:rPr>
          <w:rFonts w:ascii="Times New Roman" w:hAnsi="Times New Roman" w:cs="Times New Roman"/>
          <w:color w:val="000000"/>
        </w:rPr>
      </w:pPr>
      <w:r w:rsidRPr="003B54FD">
        <w:rPr>
          <w:rFonts w:ascii="Times New Roman" w:hAnsi="Times New Roman" w:cs="Times New Roman"/>
        </w:rPr>
        <w:t>Research on intergroup contact or local intergroup threat ha</w:t>
      </w:r>
      <w:r w:rsidR="00873DB7">
        <w:rPr>
          <w:rFonts w:ascii="Times New Roman" w:hAnsi="Times New Roman" w:cs="Times New Roman"/>
        </w:rPr>
        <w:t>s</w:t>
      </w:r>
      <w:r w:rsidRPr="003B54FD">
        <w:rPr>
          <w:rFonts w:ascii="Times New Roman" w:hAnsi="Times New Roman" w:cs="Times New Roman"/>
        </w:rPr>
        <w:t xml:space="preserve"> traditionally played an important role in explaining</w:t>
      </w:r>
      <w:r w:rsidR="00F46D13" w:rsidRPr="003B54FD">
        <w:rPr>
          <w:rFonts w:ascii="Times New Roman" w:hAnsi="Times New Roman" w:cs="Times New Roman"/>
        </w:rPr>
        <w:t xml:space="preserve"> attitudes toward minority groups on a</w:t>
      </w:r>
      <w:r w:rsidR="00540A39" w:rsidRPr="003B54FD">
        <w:rPr>
          <w:rFonts w:ascii="Times New Roman" w:hAnsi="Times New Roman" w:cs="Times New Roman"/>
        </w:rPr>
        <w:t xml:space="preserve"> subnational demographic context. Residential proximity provides the opportunity to interact with immigrants, potentially </w:t>
      </w:r>
      <w:r w:rsidR="00541053" w:rsidRPr="003B54FD">
        <w:rPr>
          <w:rFonts w:ascii="Times New Roman" w:hAnsi="Times New Roman" w:cs="Times New Roman"/>
        </w:rPr>
        <w:t xml:space="preserve">affecting </w:t>
      </w:r>
      <w:r w:rsidR="00540A39" w:rsidRPr="003B54FD">
        <w:rPr>
          <w:rFonts w:ascii="Times New Roman" w:hAnsi="Times New Roman" w:cs="Times New Roman"/>
        </w:rPr>
        <w:t>out-group categorization</w:t>
      </w:r>
      <w:r w:rsidR="002560F3" w:rsidRPr="003B54FD">
        <w:rPr>
          <w:rFonts w:ascii="Times New Roman" w:hAnsi="Times New Roman" w:cs="Times New Roman"/>
        </w:rPr>
        <w:t xml:space="preserve"> by the majority population</w:t>
      </w:r>
      <w:r w:rsidR="00636E82" w:rsidRPr="003B54FD">
        <w:rPr>
          <w:rFonts w:ascii="Times New Roman" w:hAnsi="Times New Roman" w:cs="Times New Roman"/>
        </w:rPr>
        <w:t xml:space="preserve">. </w:t>
      </w:r>
      <w:r w:rsidR="00541053" w:rsidRPr="003B54FD">
        <w:rPr>
          <w:rFonts w:ascii="Times New Roman" w:hAnsi="Times New Roman" w:cs="Times New Roman"/>
        </w:rPr>
        <w:t>R</w:t>
      </w:r>
      <w:r w:rsidR="00F822BC" w:rsidRPr="003B54FD">
        <w:rPr>
          <w:rFonts w:ascii="Times New Roman" w:hAnsi="Times New Roman" w:cs="Times New Roman"/>
        </w:rPr>
        <w:t xml:space="preserve">esidential </w:t>
      </w:r>
      <w:r w:rsidR="00F46D13" w:rsidRPr="003B54FD">
        <w:rPr>
          <w:rFonts w:ascii="Times New Roman" w:hAnsi="Times New Roman" w:cs="Times New Roman"/>
        </w:rPr>
        <w:t>context</w:t>
      </w:r>
      <w:r w:rsidR="00541053" w:rsidRPr="003B54FD">
        <w:rPr>
          <w:rFonts w:ascii="Times New Roman" w:hAnsi="Times New Roman" w:cs="Times New Roman"/>
        </w:rPr>
        <w:t xml:space="preserve"> can</w:t>
      </w:r>
      <w:r w:rsidR="00F822BC" w:rsidRPr="003B54FD">
        <w:rPr>
          <w:rFonts w:ascii="Times New Roman" w:hAnsi="Times New Roman" w:cs="Times New Roman"/>
        </w:rPr>
        <w:t xml:space="preserve"> affect attitudes toward immigration</w:t>
      </w:r>
      <w:r w:rsidR="00541053" w:rsidRPr="003B54FD">
        <w:rPr>
          <w:rFonts w:ascii="Times New Roman" w:hAnsi="Times New Roman" w:cs="Times New Roman"/>
        </w:rPr>
        <w:t xml:space="preserve"> through two principal channels, both of which are related to group identity</w:t>
      </w:r>
      <w:r w:rsidR="00F822BC" w:rsidRPr="003B54FD">
        <w:rPr>
          <w:rFonts w:ascii="Times New Roman" w:hAnsi="Times New Roman" w:cs="Times New Roman"/>
        </w:rPr>
        <w:t xml:space="preserve">. The first, and perhaps most important explanation is that residential </w:t>
      </w:r>
      <w:r w:rsidR="00F46D13" w:rsidRPr="003B54FD">
        <w:rPr>
          <w:rFonts w:ascii="Times New Roman" w:hAnsi="Times New Roman" w:cs="Times New Roman"/>
        </w:rPr>
        <w:t xml:space="preserve">context </w:t>
      </w:r>
      <w:r w:rsidR="00541053" w:rsidRPr="003B54FD">
        <w:rPr>
          <w:rFonts w:ascii="Times New Roman" w:hAnsi="Times New Roman" w:cs="Times New Roman"/>
        </w:rPr>
        <w:t>mediated</w:t>
      </w:r>
      <w:r w:rsidR="00F822BC" w:rsidRPr="003B54FD">
        <w:rPr>
          <w:rFonts w:ascii="Times New Roman" w:hAnsi="Times New Roman" w:cs="Times New Roman"/>
        </w:rPr>
        <w:t xml:space="preserve"> the</w:t>
      </w:r>
      <w:r w:rsidR="00541053" w:rsidRPr="003B54FD">
        <w:rPr>
          <w:rFonts w:ascii="Times New Roman" w:hAnsi="Times New Roman" w:cs="Times New Roman"/>
        </w:rPr>
        <w:t xml:space="preserve"> frequency of everyday contact between the</w:t>
      </w:r>
      <w:r w:rsidR="00F822BC" w:rsidRPr="003B54FD">
        <w:rPr>
          <w:rFonts w:ascii="Times New Roman" w:hAnsi="Times New Roman" w:cs="Times New Roman"/>
        </w:rPr>
        <w:t xml:space="preserve"> majority population </w:t>
      </w:r>
      <w:r w:rsidR="00541053" w:rsidRPr="003B54FD">
        <w:rPr>
          <w:rFonts w:ascii="Times New Roman" w:hAnsi="Times New Roman" w:cs="Times New Roman"/>
        </w:rPr>
        <w:t xml:space="preserve">and </w:t>
      </w:r>
      <w:r w:rsidR="00F822BC" w:rsidRPr="003B54FD">
        <w:rPr>
          <w:rFonts w:ascii="Times New Roman" w:hAnsi="Times New Roman" w:cs="Times New Roman"/>
        </w:rPr>
        <w:t xml:space="preserve">minority groups. </w:t>
      </w:r>
      <w:r w:rsidR="00541053" w:rsidRPr="003B54FD">
        <w:rPr>
          <w:rFonts w:ascii="Times New Roman" w:hAnsi="Times New Roman" w:cs="Times New Roman"/>
        </w:rPr>
        <w:t>Second,</w:t>
      </w:r>
      <w:r w:rsidR="00F822BC" w:rsidRPr="003B54FD">
        <w:rPr>
          <w:rFonts w:ascii="Times New Roman" w:hAnsi="Times New Roman" w:cs="Times New Roman"/>
        </w:rPr>
        <w:t xml:space="preserve"> residential </w:t>
      </w:r>
      <w:r w:rsidR="00F46D13" w:rsidRPr="003B54FD">
        <w:rPr>
          <w:rFonts w:ascii="Times New Roman" w:hAnsi="Times New Roman" w:cs="Times New Roman"/>
        </w:rPr>
        <w:t xml:space="preserve">context </w:t>
      </w:r>
      <w:r w:rsidR="00541053" w:rsidRPr="003B54FD">
        <w:rPr>
          <w:rFonts w:ascii="Times New Roman" w:hAnsi="Times New Roman" w:cs="Times New Roman"/>
        </w:rPr>
        <w:t xml:space="preserve">can </w:t>
      </w:r>
      <w:r w:rsidR="00F822BC" w:rsidRPr="003B54FD">
        <w:rPr>
          <w:rFonts w:ascii="Times New Roman" w:hAnsi="Times New Roman" w:cs="Times New Roman"/>
        </w:rPr>
        <w:t>affect attitudes toward immigration through in-group consolidation</w:t>
      </w:r>
      <w:r w:rsidR="008B0462">
        <w:rPr>
          <w:rFonts w:ascii="Times New Roman" w:hAnsi="Times New Roman" w:cs="Times New Roman"/>
        </w:rPr>
        <w:t>, i.e.</w:t>
      </w:r>
      <w:r w:rsidR="00F822BC" w:rsidRPr="003B54FD">
        <w:rPr>
          <w:rFonts w:ascii="Times New Roman" w:hAnsi="Times New Roman" w:cs="Times New Roman"/>
        </w:rPr>
        <w:t xml:space="preserve"> </w:t>
      </w:r>
      <w:r w:rsidR="00F822BC" w:rsidRPr="003B54FD">
        <w:rPr>
          <w:rFonts w:ascii="Times New Roman" w:hAnsi="Times New Roman" w:cs="Times New Roman"/>
          <w:color w:val="000000"/>
        </w:rPr>
        <w:t xml:space="preserve">attitudes develop or become strengthened as a result of coming into contact with shared views </w:t>
      </w:r>
      <w:r w:rsidR="00F822BC" w:rsidRPr="003B54FD">
        <w:rPr>
          <w:rFonts w:ascii="Times New Roman" w:hAnsi="Times New Roman" w:cs="Times New Roman"/>
          <w:color w:val="000000"/>
        </w:rPr>
        <w:fldChar w:fldCharType="begin" w:fldLock="1"/>
      </w:r>
      <w:r w:rsidRPr="003B54FD">
        <w:rPr>
          <w:rFonts w:ascii="Times New Roman" w:hAnsi="Times New Roman" w:cs="Times New Roman"/>
          <w:color w:val="000000"/>
        </w:rPr>
        <w:instrText>ADDIN CSL_CITATION { "citationItems" : [ { "id" : "ITEM-1", "itemData" : { "DOI" : "10.1080/08913811.2010.508634", "ISSN" : "0891-3811", "author" : [ { "dropping-particle" : "", "family" : "Schkade", "given" : "David", "non-dropping-particle" : "", "parse-names" : false, "suffix" : "" }, { "dropping-particle" : "", "family" : "Sunstein", "given" : "Cass R.", "non-dropping-particle" : "", "parse-names" : false, "suffix" : "" }, { "dropping-particle" : "", "family" : "Hastie", "given" : "Reid", "non-dropping-particle" : "", "parse-names" : false, "suffix" : "" } ], "container-title" : "Critical Review", "id" : "ITEM-1", "issue" : "2-3", "issued" : { "date-parts" : [ [ "2010", "10", "5" ] ] }, "page" : "227-252", "title" : "When Deliberation Produces Extremism", "type" : "article-journal", "volume" : "22" }, "uris" : [ "http://www.mendeley.com/documents/?uuid=56ab4073-0279-4a46-abb6-80e41d502479" ] } ], "mendeley" : { "formattedCitation" : "(Schkade, Sunstein, &amp; Hastie, 2010)", "plainTextFormattedCitation" : "(Schkade, Sunstein, &amp; Hastie, 2010)", "previouslyFormattedCitation" : "(Schkade, Sunstein, &amp; Hastie, 2010)" }, "properties" : { "noteIndex" : 0 }, "schema" : "https://github.com/citation-style-language/schema/raw/master/csl-citation.json" }</w:instrText>
      </w:r>
      <w:r w:rsidR="00F822BC" w:rsidRPr="003B54FD">
        <w:rPr>
          <w:rFonts w:ascii="Times New Roman" w:hAnsi="Times New Roman" w:cs="Times New Roman"/>
          <w:color w:val="000000"/>
        </w:rPr>
        <w:fldChar w:fldCharType="separate"/>
      </w:r>
      <w:r w:rsidR="009773BE">
        <w:rPr>
          <w:rFonts w:ascii="Times New Roman" w:hAnsi="Times New Roman" w:cs="Times New Roman"/>
          <w:noProof/>
          <w:color w:val="000000"/>
        </w:rPr>
        <w:t>(Schkade, Sunstein &amp; Hastie</w:t>
      </w:r>
      <w:r w:rsidR="00F234F8" w:rsidRPr="003B54FD">
        <w:rPr>
          <w:rFonts w:ascii="Times New Roman" w:hAnsi="Times New Roman" w:cs="Times New Roman"/>
          <w:noProof/>
          <w:color w:val="000000"/>
        </w:rPr>
        <w:t>)</w:t>
      </w:r>
      <w:r w:rsidR="00F822BC" w:rsidRPr="003B54FD">
        <w:rPr>
          <w:rFonts w:ascii="Times New Roman" w:hAnsi="Times New Roman" w:cs="Times New Roman"/>
          <w:color w:val="000000"/>
        </w:rPr>
        <w:fldChar w:fldCharType="end"/>
      </w:r>
      <w:r w:rsidR="00F822BC" w:rsidRPr="003B54FD">
        <w:rPr>
          <w:rFonts w:ascii="Times New Roman" w:hAnsi="Times New Roman" w:cs="Times New Roman"/>
          <w:color w:val="000000"/>
        </w:rPr>
        <w:t xml:space="preserve">. </w:t>
      </w:r>
    </w:p>
    <w:p w14:paraId="408EBEF8" w14:textId="1F4A5B88" w:rsidR="008B5F43" w:rsidRPr="003B54FD" w:rsidRDefault="00EB3CB3" w:rsidP="00AD759C">
      <w:pPr>
        <w:jc w:val="both"/>
        <w:rPr>
          <w:rFonts w:ascii="Times New Roman" w:hAnsi="Times New Roman" w:cs="Times New Roman"/>
        </w:rPr>
      </w:pPr>
      <w:r>
        <w:rPr>
          <w:rFonts w:ascii="Times New Roman" w:hAnsi="Times New Roman" w:cs="Times New Roman"/>
          <w:color w:val="000000"/>
        </w:rPr>
        <w:lastRenderedPageBreak/>
        <w:tab/>
      </w:r>
      <w:r w:rsidR="00E32527" w:rsidRPr="003B54FD">
        <w:rPr>
          <w:rFonts w:ascii="Times New Roman" w:hAnsi="Times New Roman" w:cs="Times New Roman"/>
          <w:color w:val="000000"/>
        </w:rPr>
        <w:t>How these mechanisms can shape attitudes toward immigration depends partly on residential segregation.</w:t>
      </w:r>
      <w:r w:rsidR="00E32527" w:rsidRPr="003B54FD">
        <w:rPr>
          <w:rFonts w:ascii="Times New Roman" w:hAnsi="Times New Roman" w:cs="Times New Roman"/>
        </w:rPr>
        <w:t xml:space="preserve"> </w:t>
      </w:r>
      <w:r w:rsidR="00965FC8">
        <w:rPr>
          <w:rFonts w:ascii="Times New Roman" w:hAnsi="Times New Roman" w:cs="Times New Roman"/>
        </w:rPr>
        <w:t>R</w:t>
      </w:r>
      <w:r w:rsidR="00965FC8" w:rsidRPr="003B54FD">
        <w:rPr>
          <w:rFonts w:ascii="Times New Roman" w:hAnsi="Times New Roman" w:cs="Times New Roman"/>
        </w:rPr>
        <w:t xml:space="preserve">esidential segregation divides population groups into various neighborhood contexts and shapes the living environment at the neighborhood level. </w:t>
      </w:r>
      <w:r w:rsidR="00D80C6A" w:rsidRPr="003B54FD">
        <w:rPr>
          <w:rFonts w:ascii="Times New Roman" w:hAnsi="Times New Roman" w:cs="Times New Roman"/>
        </w:rPr>
        <w:t xml:space="preserve">Education, occupation and income influence people’s choice of residence and </w:t>
      </w:r>
      <w:proofErr w:type="gramStart"/>
      <w:r w:rsidR="00D80C6A" w:rsidRPr="003B54FD">
        <w:rPr>
          <w:rFonts w:ascii="Times New Roman" w:hAnsi="Times New Roman" w:cs="Times New Roman"/>
        </w:rPr>
        <w:t>this results</w:t>
      </w:r>
      <w:proofErr w:type="gramEnd"/>
      <w:r w:rsidR="00D80C6A" w:rsidRPr="003B54FD">
        <w:rPr>
          <w:rFonts w:ascii="Times New Roman" w:hAnsi="Times New Roman" w:cs="Times New Roman"/>
        </w:rPr>
        <w:t xml:space="preserve"> in certain demographic groups being overrepresented in some neighborhoods while underrepresented in others.</w:t>
      </w:r>
      <w:r w:rsidR="00372D76" w:rsidRPr="003B54FD">
        <w:rPr>
          <w:rFonts w:ascii="Times New Roman" w:hAnsi="Times New Roman" w:cs="Times New Roman"/>
        </w:rPr>
        <w:t xml:space="preserve"> </w:t>
      </w:r>
      <w:r w:rsidR="008B5F43">
        <w:rPr>
          <w:rFonts w:ascii="Times New Roman" w:hAnsi="Times New Roman" w:cs="Times New Roman"/>
        </w:rPr>
        <w:t>R</w:t>
      </w:r>
      <w:r w:rsidR="009917A5" w:rsidRPr="003B54FD">
        <w:rPr>
          <w:rFonts w:ascii="Times New Roman" w:hAnsi="Times New Roman" w:cs="Times New Roman"/>
        </w:rPr>
        <w:t>esidential</w:t>
      </w:r>
      <w:r w:rsidR="00AC2782" w:rsidRPr="003B54FD">
        <w:rPr>
          <w:rFonts w:ascii="Times New Roman" w:hAnsi="Times New Roman" w:cs="Times New Roman"/>
        </w:rPr>
        <w:t xml:space="preserve"> segregation</w:t>
      </w:r>
      <w:r w:rsidR="00363DD4" w:rsidRPr="003B54FD">
        <w:rPr>
          <w:rFonts w:ascii="Times New Roman" w:hAnsi="Times New Roman" w:cs="Times New Roman"/>
        </w:rPr>
        <w:t xml:space="preserve"> </w:t>
      </w:r>
      <w:r w:rsidR="008B5F43">
        <w:rPr>
          <w:rFonts w:ascii="Times New Roman" w:hAnsi="Times New Roman" w:cs="Times New Roman"/>
        </w:rPr>
        <w:t>also affects</w:t>
      </w:r>
      <w:r w:rsidR="008C3E29" w:rsidRPr="003B54FD">
        <w:rPr>
          <w:rFonts w:ascii="Times New Roman" w:hAnsi="Times New Roman" w:cs="Times New Roman"/>
        </w:rPr>
        <w:t xml:space="preserve"> interactions between</w:t>
      </w:r>
      <w:r w:rsidR="009C02D9" w:rsidRPr="003B54FD">
        <w:rPr>
          <w:rFonts w:ascii="Times New Roman" w:hAnsi="Times New Roman" w:cs="Times New Roman"/>
        </w:rPr>
        <w:t xml:space="preserve"> </w:t>
      </w:r>
      <w:r w:rsidR="00AC2782" w:rsidRPr="003B54FD">
        <w:rPr>
          <w:rFonts w:ascii="Times New Roman" w:hAnsi="Times New Roman" w:cs="Times New Roman"/>
        </w:rPr>
        <w:t>members of minority group populations and members of the majority group population</w:t>
      </w:r>
      <w:r w:rsidR="009917A5" w:rsidRPr="003B54FD">
        <w:rPr>
          <w:rFonts w:ascii="Times New Roman" w:hAnsi="Times New Roman" w:cs="Times New Roman"/>
        </w:rPr>
        <w:t>,</w:t>
      </w:r>
      <w:r w:rsidR="00BA090A" w:rsidRPr="003B54FD">
        <w:rPr>
          <w:rFonts w:ascii="Times New Roman" w:hAnsi="Times New Roman" w:cs="Times New Roman"/>
        </w:rPr>
        <w:t xml:space="preserve"> by reducing contact</w:t>
      </w:r>
      <w:r w:rsidR="008C3E29" w:rsidRPr="003B54FD">
        <w:rPr>
          <w:rFonts w:ascii="Times New Roman" w:hAnsi="Times New Roman" w:cs="Times New Roman"/>
        </w:rPr>
        <w:t xml:space="preserve"> potential</w:t>
      </w:r>
      <w:r w:rsidR="00363DD4" w:rsidRPr="003B54FD">
        <w:rPr>
          <w:rFonts w:ascii="Times New Roman" w:hAnsi="Times New Roman" w:cs="Times New Roman"/>
        </w:rPr>
        <w:t xml:space="preserve"> in </w:t>
      </w:r>
      <w:r w:rsidR="00CD3E76" w:rsidRPr="003B54FD">
        <w:rPr>
          <w:rFonts w:ascii="Times New Roman" w:hAnsi="Times New Roman" w:cs="Times New Roman"/>
        </w:rPr>
        <w:t>homogenous</w:t>
      </w:r>
      <w:r w:rsidR="00363DD4" w:rsidRPr="003B54FD">
        <w:rPr>
          <w:rFonts w:ascii="Times New Roman" w:hAnsi="Times New Roman" w:cs="Times New Roman"/>
        </w:rPr>
        <w:t xml:space="preserve"> areas and in</w:t>
      </w:r>
      <w:r w:rsidR="00BA090A" w:rsidRPr="003B54FD">
        <w:rPr>
          <w:rFonts w:ascii="Times New Roman" w:hAnsi="Times New Roman" w:cs="Times New Roman"/>
        </w:rPr>
        <w:t>creasing</w:t>
      </w:r>
      <w:r w:rsidR="00363DD4" w:rsidRPr="003B54FD">
        <w:rPr>
          <w:rFonts w:ascii="Times New Roman" w:hAnsi="Times New Roman" w:cs="Times New Roman"/>
        </w:rPr>
        <w:t xml:space="preserve"> it in </w:t>
      </w:r>
      <w:r w:rsidR="00BA090A" w:rsidRPr="003B54FD">
        <w:rPr>
          <w:rFonts w:ascii="Times New Roman" w:hAnsi="Times New Roman" w:cs="Times New Roman"/>
        </w:rPr>
        <w:t>more</w:t>
      </w:r>
      <w:r w:rsidR="00363DD4" w:rsidRPr="003B54FD">
        <w:rPr>
          <w:rFonts w:ascii="Times New Roman" w:hAnsi="Times New Roman" w:cs="Times New Roman"/>
        </w:rPr>
        <w:t xml:space="preserve"> </w:t>
      </w:r>
      <w:r w:rsidR="00CD3E76" w:rsidRPr="003B54FD">
        <w:rPr>
          <w:rFonts w:ascii="Times New Roman" w:hAnsi="Times New Roman" w:cs="Times New Roman"/>
        </w:rPr>
        <w:t xml:space="preserve">heterogeneous </w:t>
      </w:r>
      <w:r w:rsidR="00363DD4" w:rsidRPr="003B54FD">
        <w:rPr>
          <w:rFonts w:ascii="Times New Roman" w:hAnsi="Times New Roman" w:cs="Times New Roman"/>
        </w:rPr>
        <w:t>areas</w:t>
      </w:r>
      <w:r w:rsidR="00AC2782" w:rsidRPr="003B54FD">
        <w:rPr>
          <w:rFonts w:ascii="Times New Roman" w:hAnsi="Times New Roman" w:cs="Times New Roman"/>
        </w:rPr>
        <w:t>.</w:t>
      </w:r>
      <w:r w:rsidR="00B507EB" w:rsidRPr="003B54FD">
        <w:rPr>
          <w:rFonts w:ascii="Times New Roman" w:hAnsi="Times New Roman" w:cs="Times New Roman"/>
        </w:rPr>
        <w:t xml:space="preserve"> </w:t>
      </w:r>
      <w:r w:rsidR="00AC2782" w:rsidRPr="003B54FD">
        <w:rPr>
          <w:rFonts w:ascii="Times New Roman" w:hAnsi="Times New Roman" w:cs="Times New Roman"/>
        </w:rPr>
        <w:t>The varying levels of contact with immigrants has</w:t>
      </w:r>
      <w:r w:rsidR="00325258" w:rsidRPr="003B54FD">
        <w:rPr>
          <w:rFonts w:ascii="Times New Roman" w:hAnsi="Times New Roman" w:cs="Times New Roman"/>
        </w:rPr>
        <w:t xml:space="preserve"> in turn</w:t>
      </w:r>
      <w:r w:rsidR="00AC2782" w:rsidRPr="003B54FD">
        <w:rPr>
          <w:rFonts w:ascii="Times New Roman" w:hAnsi="Times New Roman" w:cs="Times New Roman"/>
        </w:rPr>
        <w:t xml:space="preserve"> </w:t>
      </w:r>
      <w:r w:rsidR="009917A5" w:rsidRPr="003B54FD">
        <w:rPr>
          <w:rFonts w:ascii="Times New Roman" w:hAnsi="Times New Roman" w:cs="Times New Roman"/>
        </w:rPr>
        <w:t>spurred</w:t>
      </w:r>
      <w:r w:rsidR="00AC2782" w:rsidRPr="003B54FD">
        <w:rPr>
          <w:rFonts w:ascii="Times New Roman" w:hAnsi="Times New Roman" w:cs="Times New Roman"/>
        </w:rPr>
        <w:t xml:space="preserve"> two distinct theories on </w:t>
      </w:r>
      <w:r w:rsidR="00531596" w:rsidRPr="003B54FD">
        <w:rPr>
          <w:rFonts w:ascii="Times New Roman" w:hAnsi="Times New Roman" w:cs="Times New Roman"/>
        </w:rPr>
        <w:t>how</w:t>
      </w:r>
      <w:r w:rsidR="00AC2782" w:rsidRPr="003B54FD">
        <w:rPr>
          <w:rFonts w:ascii="Times New Roman" w:hAnsi="Times New Roman" w:cs="Times New Roman"/>
        </w:rPr>
        <w:t xml:space="preserve"> </w:t>
      </w:r>
      <w:r w:rsidR="00ED30FD" w:rsidRPr="003B54FD">
        <w:rPr>
          <w:rFonts w:ascii="Times New Roman" w:hAnsi="Times New Roman" w:cs="Times New Roman"/>
        </w:rPr>
        <w:t xml:space="preserve">contact with immigrants </w:t>
      </w:r>
      <w:r w:rsidR="00531596" w:rsidRPr="003B54FD">
        <w:rPr>
          <w:rFonts w:ascii="Times New Roman" w:hAnsi="Times New Roman" w:cs="Times New Roman"/>
        </w:rPr>
        <w:t>affect</w:t>
      </w:r>
      <w:r w:rsidR="00ED30FD" w:rsidRPr="003B54FD">
        <w:rPr>
          <w:rFonts w:ascii="Times New Roman" w:hAnsi="Times New Roman" w:cs="Times New Roman"/>
        </w:rPr>
        <w:t xml:space="preserve"> people</w:t>
      </w:r>
      <w:r w:rsidR="009917A5" w:rsidRPr="003B54FD">
        <w:rPr>
          <w:rFonts w:ascii="Times New Roman" w:hAnsi="Times New Roman" w:cs="Times New Roman"/>
        </w:rPr>
        <w:t xml:space="preserve">’s attitudes toward immigration. </w:t>
      </w:r>
    </w:p>
    <w:p w14:paraId="1C444383" w14:textId="3D872692" w:rsidR="00086D2E" w:rsidRPr="003B54FD" w:rsidRDefault="00AC2782" w:rsidP="00AD759C">
      <w:pPr>
        <w:ind w:firstLine="720"/>
        <w:jc w:val="both"/>
        <w:rPr>
          <w:rFonts w:ascii="Times New Roman" w:hAnsi="Times New Roman" w:cs="Times New Roman"/>
        </w:rPr>
      </w:pPr>
      <w:r w:rsidRPr="003B54FD">
        <w:rPr>
          <w:rFonts w:ascii="Times New Roman" w:hAnsi="Times New Roman" w:cs="Times New Roman"/>
        </w:rPr>
        <w:t>According to the c</w:t>
      </w:r>
      <w:r w:rsidR="00C97E5A" w:rsidRPr="003B54FD">
        <w:rPr>
          <w:rFonts w:ascii="Times New Roman" w:hAnsi="Times New Roman" w:cs="Times New Roman"/>
        </w:rPr>
        <w:t>ontact theory</w:t>
      </w:r>
      <w:r w:rsidR="00C96B27" w:rsidRPr="003B54FD">
        <w:rPr>
          <w:rFonts w:ascii="Times New Roman" w:hAnsi="Times New Roman" w:cs="Times New Roman"/>
        </w:rPr>
        <w:t>,</w:t>
      </w:r>
      <w:r w:rsidR="00C97E5A" w:rsidRPr="003B54FD">
        <w:rPr>
          <w:rFonts w:ascii="Times New Roman" w:hAnsi="Times New Roman" w:cs="Times New Roman"/>
        </w:rPr>
        <w:t xml:space="preserve"> as originally advanced by </w:t>
      </w:r>
      <w:proofErr w:type="spellStart"/>
      <w:r w:rsidR="00C97E5A" w:rsidRPr="003B54FD">
        <w:rPr>
          <w:rFonts w:ascii="Times New Roman" w:hAnsi="Times New Roman" w:cs="Times New Roman"/>
        </w:rPr>
        <w:t>Allport</w:t>
      </w:r>
      <w:proofErr w:type="spellEnd"/>
      <w:r w:rsidR="00C96B27" w:rsidRPr="003B54FD">
        <w:rPr>
          <w:rFonts w:ascii="Times New Roman" w:hAnsi="Times New Roman" w:cs="Times New Roman"/>
        </w:rPr>
        <w:t>,</w:t>
      </w:r>
      <w:r w:rsidR="00C97E5A" w:rsidRPr="003B54FD">
        <w:rPr>
          <w:rFonts w:ascii="Times New Roman" w:hAnsi="Times New Roman" w:cs="Times New Roman"/>
        </w:rPr>
        <w:t xml:space="preserve"> inter-group contact is an efficient means to reduce prejudice and ethnic conflict. </w:t>
      </w:r>
      <w:r w:rsidR="00BF1EA4" w:rsidRPr="003B54FD">
        <w:rPr>
          <w:rFonts w:ascii="Times New Roman" w:hAnsi="Times New Roman" w:cs="Times New Roman"/>
        </w:rPr>
        <w:t xml:space="preserve">Since </w:t>
      </w:r>
      <w:r w:rsidR="00BF1EA4" w:rsidRPr="003B54FD">
        <w:rPr>
          <w:rFonts w:ascii="Times New Roman" w:hAnsi="Times New Roman" w:cs="Times New Roman"/>
          <w:color w:val="000000"/>
        </w:rPr>
        <w:t>group identity and out-group stereotyping are considered intrinsic to prejudice</w:t>
      </w:r>
      <w:r w:rsidR="00C96B27" w:rsidRPr="003B54FD">
        <w:rPr>
          <w:rFonts w:ascii="Times New Roman" w:hAnsi="Times New Roman" w:cs="Times New Roman"/>
          <w:color w:val="000000"/>
        </w:rPr>
        <w:t>,</w:t>
      </w:r>
      <w:r w:rsidR="00BF1EA4" w:rsidRPr="003B54FD">
        <w:rPr>
          <w:rFonts w:ascii="Times New Roman" w:hAnsi="Times New Roman" w:cs="Times New Roman"/>
          <w:color w:val="000000"/>
        </w:rPr>
        <w:t xml:space="preserve"> </w:t>
      </w:r>
      <w:r w:rsidR="00BF1EA4" w:rsidRPr="003B54FD">
        <w:rPr>
          <w:rFonts w:ascii="Times New Roman" w:hAnsi="Times New Roman" w:cs="Times New Roman"/>
        </w:rPr>
        <w:t>l</w:t>
      </w:r>
      <w:r w:rsidR="00C97E5A" w:rsidRPr="003B54FD">
        <w:rPr>
          <w:rFonts w:ascii="Times New Roman" w:hAnsi="Times New Roman" w:cs="Times New Roman"/>
        </w:rPr>
        <w:t xml:space="preserve">imited contact with immigrants would be conducive to </w:t>
      </w:r>
      <w:r w:rsidR="00C96B27" w:rsidRPr="003B54FD">
        <w:rPr>
          <w:rFonts w:ascii="Times New Roman" w:hAnsi="Times New Roman" w:cs="Times New Roman"/>
        </w:rPr>
        <w:t xml:space="preserve">the </w:t>
      </w:r>
      <w:r w:rsidR="00C97E5A" w:rsidRPr="003B54FD">
        <w:rPr>
          <w:rFonts w:ascii="Times New Roman" w:hAnsi="Times New Roman" w:cs="Times New Roman"/>
        </w:rPr>
        <w:t>emergence of prejudice</w:t>
      </w:r>
      <w:r w:rsidR="00C96B27" w:rsidRPr="003B54FD">
        <w:rPr>
          <w:rFonts w:ascii="Times New Roman" w:hAnsi="Times New Roman" w:cs="Times New Roman"/>
        </w:rPr>
        <w:t>d</w:t>
      </w:r>
      <w:r w:rsidR="00C97E5A" w:rsidRPr="003B54FD">
        <w:rPr>
          <w:rFonts w:ascii="Times New Roman" w:hAnsi="Times New Roman" w:cs="Times New Roman"/>
        </w:rPr>
        <w:t xml:space="preserve"> views and to </w:t>
      </w:r>
      <w:r w:rsidR="00C96B27" w:rsidRPr="003B54FD">
        <w:rPr>
          <w:rFonts w:ascii="Times New Roman" w:hAnsi="Times New Roman" w:cs="Times New Roman"/>
        </w:rPr>
        <w:t xml:space="preserve">the </w:t>
      </w:r>
      <w:r w:rsidR="00C97E5A" w:rsidRPr="003B54FD">
        <w:rPr>
          <w:rFonts w:ascii="Times New Roman" w:hAnsi="Times New Roman" w:cs="Times New Roman"/>
        </w:rPr>
        <w:t>preservation of social distance between the majority population and immigrants.</w:t>
      </w:r>
      <w:r w:rsidR="00453695" w:rsidRPr="003B54FD">
        <w:t xml:space="preserve"> </w:t>
      </w:r>
      <w:r w:rsidR="00320341" w:rsidRPr="003B54FD">
        <w:rPr>
          <w:rFonts w:ascii="Times New Roman" w:hAnsi="Times New Roman" w:cs="Times New Roman"/>
        </w:rPr>
        <w:t>Attitudes toward immigration</w:t>
      </w:r>
      <w:r w:rsidR="00453695" w:rsidRPr="003B54FD">
        <w:rPr>
          <w:rFonts w:ascii="Times New Roman" w:hAnsi="Times New Roman" w:cs="Times New Roman"/>
        </w:rPr>
        <w:t xml:space="preserve"> would subsequently be explained</w:t>
      </w:r>
      <w:r w:rsidR="00C97E5A" w:rsidRPr="003B54FD">
        <w:rPr>
          <w:rFonts w:ascii="Times New Roman" w:hAnsi="Times New Roman" w:cs="Times New Roman"/>
        </w:rPr>
        <w:t xml:space="preserve"> </w:t>
      </w:r>
      <w:r w:rsidR="00453695" w:rsidRPr="003B54FD">
        <w:rPr>
          <w:rFonts w:ascii="Times New Roman" w:hAnsi="Times New Roman" w:cs="Times New Roman"/>
        </w:rPr>
        <w:t>by</w:t>
      </w:r>
      <w:r w:rsidR="00C97E5A" w:rsidRPr="003B54FD">
        <w:rPr>
          <w:rFonts w:ascii="Times New Roman" w:hAnsi="Times New Roman" w:cs="Times New Roman"/>
        </w:rPr>
        <w:t xml:space="preserve"> the fact that some groups are more likely than others to come into contact with people unlike them</w:t>
      </w:r>
      <w:r w:rsidR="00320341" w:rsidRPr="003B54FD">
        <w:rPr>
          <w:rFonts w:ascii="Times New Roman" w:hAnsi="Times New Roman" w:cs="Times New Roman"/>
        </w:rPr>
        <w:t>selves</w:t>
      </w:r>
      <w:r w:rsidR="00C97E5A" w:rsidRPr="003B54FD">
        <w:rPr>
          <w:rFonts w:ascii="Times New Roman" w:hAnsi="Times New Roman" w:cs="Times New Roman"/>
        </w:rPr>
        <w:t>.</w:t>
      </w:r>
      <w:r w:rsidR="00531596" w:rsidRPr="003B54FD">
        <w:rPr>
          <w:rFonts w:ascii="Times New Roman" w:hAnsi="Times New Roman" w:cs="Times New Roman"/>
        </w:rPr>
        <w:t xml:space="preserve"> Direct contact with minority groups increases affability because increased contact makes it difficult for groups to accept typically negative stereotypes.</w:t>
      </w:r>
      <w:r w:rsidR="00E6479B" w:rsidRPr="003B54FD">
        <w:t xml:space="preserve"> </w:t>
      </w:r>
    </w:p>
    <w:p w14:paraId="00244D52" w14:textId="760F9EF5" w:rsidR="00275C1A" w:rsidRPr="003B54FD" w:rsidRDefault="00EB3CB3" w:rsidP="006418DB">
      <w:pPr>
        <w:jc w:val="both"/>
        <w:rPr>
          <w:rFonts w:ascii="Times New Roman" w:hAnsi="Times New Roman" w:cs="Times New Roman"/>
        </w:rPr>
      </w:pPr>
      <w:r>
        <w:rPr>
          <w:rFonts w:ascii="Times New Roman" w:hAnsi="Times New Roman" w:cs="Times New Roman"/>
        </w:rPr>
        <w:tab/>
      </w:r>
      <w:r w:rsidR="00A718F8" w:rsidRPr="003B54FD">
        <w:rPr>
          <w:rFonts w:ascii="Times New Roman" w:hAnsi="Times New Roman" w:cs="Times New Roman"/>
        </w:rPr>
        <w:t>T</w:t>
      </w:r>
      <w:r w:rsidR="00A718F8" w:rsidRPr="003B54FD">
        <w:rPr>
          <w:rFonts w:ascii="Times New Roman" w:hAnsi="Times New Roman" w:cs="Times New Roman"/>
          <w:color w:val="000000"/>
        </w:rPr>
        <w:t>heories of inter-group threat have</w:t>
      </w:r>
      <w:r w:rsidR="00E32527">
        <w:rPr>
          <w:rFonts w:ascii="Times New Roman" w:hAnsi="Times New Roman" w:cs="Times New Roman"/>
          <w:color w:val="000000"/>
        </w:rPr>
        <w:t xml:space="preserve"> on the other hand</w:t>
      </w:r>
      <w:r w:rsidR="00A718F8" w:rsidRPr="003B54FD">
        <w:rPr>
          <w:rFonts w:ascii="Times New Roman" w:hAnsi="Times New Roman" w:cs="Times New Roman"/>
          <w:color w:val="000000"/>
        </w:rPr>
        <w:t xml:space="preserve"> suggested that residential proximity </w:t>
      </w:r>
      <w:r w:rsidR="004D460D">
        <w:rPr>
          <w:rFonts w:ascii="Times New Roman" w:hAnsi="Times New Roman" w:cs="Times New Roman"/>
          <w:color w:val="000000"/>
        </w:rPr>
        <w:t>may result in</w:t>
      </w:r>
      <w:r w:rsidR="004D460D" w:rsidRPr="003B54FD">
        <w:rPr>
          <w:rFonts w:ascii="Times New Roman" w:hAnsi="Times New Roman" w:cs="Times New Roman"/>
          <w:color w:val="000000"/>
        </w:rPr>
        <w:t xml:space="preserve"> </w:t>
      </w:r>
      <w:r w:rsidR="009A32B4" w:rsidRPr="003B54FD">
        <w:rPr>
          <w:rFonts w:ascii="Times New Roman" w:hAnsi="Times New Roman" w:cs="Times New Roman"/>
          <w:color w:val="000000"/>
        </w:rPr>
        <w:t>increase</w:t>
      </w:r>
      <w:r w:rsidR="004D460D">
        <w:rPr>
          <w:rFonts w:ascii="Times New Roman" w:hAnsi="Times New Roman" w:cs="Times New Roman"/>
          <w:color w:val="000000"/>
        </w:rPr>
        <w:t>d</w:t>
      </w:r>
      <w:r w:rsidR="009A32B4" w:rsidRPr="003B54FD">
        <w:rPr>
          <w:rFonts w:ascii="Times New Roman" w:hAnsi="Times New Roman" w:cs="Times New Roman"/>
          <w:color w:val="000000"/>
        </w:rPr>
        <w:t xml:space="preserve"> </w:t>
      </w:r>
      <w:r w:rsidR="00A718F8" w:rsidRPr="003B54FD">
        <w:rPr>
          <w:rFonts w:ascii="Times New Roman" w:hAnsi="Times New Roman" w:cs="Times New Roman"/>
          <w:color w:val="000000"/>
        </w:rPr>
        <w:t>prejudice</w:t>
      </w:r>
      <w:r w:rsidR="007A39D3">
        <w:rPr>
          <w:rFonts w:ascii="Times New Roman" w:hAnsi="Times New Roman" w:cs="Times New Roman"/>
          <w:color w:val="000000"/>
        </w:rPr>
        <w:t xml:space="preserve"> and decreased levels of trust and cooperation</w:t>
      </w:r>
      <w:r w:rsidR="00A718F8" w:rsidRPr="003B54FD">
        <w:rPr>
          <w:rFonts w:ascii="Times New Roman" w:hAnsi="Times New Roman" w:cs="Times New Roman"/>
          <w:color w:val="000000"/>
        </w:rPr>
        <w:t xml:space="preserve"> due to competition over scarce resources. </w:t>
      </w:r>
      <w:r w:rsidR="00AD51C7" w:rsidRPr="003B54FD">
        <w:rPr>
          <w:rFonts w:ascii="Times New Roman" w:hAnsi="Times New Roman" w:cs="Times New Roman"/>
          <w:color w:val="000000"/>
        </w:rPr>
        <w:t>G</w:t>
      </w:r>
      <w:r w:rsidR="00BF1EA4" w:rsidRPr="003B54FD">
        <w:rPr>
          <w:rFonts w:ascii="Times New Roman" w:hAnsi="Times New Roman" w:cs="Times New Roman"/>
          <w:color w:val="000000"/>
        </w:rPr>
        <w:t>roup threat theory identifies an implicit or explicit challenge to dominant group’s position as the catalyst for prejudice</w:t>
      </w:r>
      <w:r w:rsidR="00AD51C7" w:rsidRPr="003B54FD">
        <w:rPr>
          <w:rFonts w:ascii="Times New Roman" w:hAnsi="Times New Roman" w:cs="Times New Roman"/>
          <w:color w:val="000000"/>
        </w:rPr>
        <w:t xml:space="preserve"> </w:t>
      </w:r>
      <w:r w:rsidR="00631C21" w:rsidRPr="003B54FD">
        <w:rPr>
          <w:rFonts w:ascii="Times New Roman" w:hAnsi="Times New Roman" w:cs="Times New Roman"/>
          <w:color w:val="000000"/>
        </w:rPr>
        <w:fldChar w:fldCharType="begin" w:fldLock="1"/>
      </w:r>
      <w:r w:rsidR="00F234F8" w:rsidRPr="003B54FD">
        <w:rPr>
          <w:rFonts w:ascii="Times New Roman" w:hAnsi="Times New Roman" w:cs="Times New Roman"/>
          <w:color w:val="000000"/>
        </w:rPr>
        <w:instrText>ADDIN CSL_CITATION { "citationItems" : [ { "id" : "ITEM-1", "itemData" : { "author" : [ { "dropping-particle" : "", "family" : "Blalock", "given" : "Hubert M.", "non-dropping-particle" : "", "parse-names" : false, "suffix" : "" } ], "id" : "ITEM-1", "issued" : { "date-parts" : [ [ "1967" ] ] }, "number-of-pages" : "227", "publisher" : "John Wiley &amp; Sons", "publisher-place" : "New York, NY", "title" : "Toward a Theory of Minority-Group Relations", "type" : "book" }, "uris" : [ "http://www.mendeley.com/documents/?uuid=c6618743-4d3b-41b4-8eb4-5a0e1f905a39" ] }, { "id" : "ITEM-2", "itemData" : { "author" : [ { "dropping-particle" : "", "family" : "Blumer", "given" : "Herbert", "non-dropping-particle" : "", "parse-names" : false, "suffix" : "" } ], "container-title" : "The Pacific Sociological Review", "id" : "ITEM-2", "issue" : "1", "issued" : { "date-parts" : [ [ "1958" ] ] }, "page" : "3-7", "title" : "Race Prejudice as a Sense of Group Position", "type" : "article-journal", "volume" : "1" }, "uris" : [ "http://www.mendeley.com/documents/?uuid=9a1dd400-b959-4b75-853f-72869fb2ee19" ] } ], "mendeley" : { "formattedCitation" : "(Blalock, 1967; Blumer, 1958)", "plainTextFormattedCitation" : "(Blalock, 1967; Blumer, 1958)", "previouslyFormattedCitation" : "(Blalock, 1967; Blumer, 1958)" }, "properties" : { "noteIndex" : 0 }, "schema" : "https://github.com/citation-style-language/schema/raw/master/csl-citation.json" }</w:instrText>
      </w:r>
      <w:r w:rsidR="00631C21" w:rsidRPr="003B54FD">
        <w:rPr>
          <w:rFonts w:ascii="Times New Roman" w:hAnsi="Times New Roman" w:cs="Times New Roman"/>
          <w:color w:val="000000"/>
        </w:rPr>
        <w:fldChar w:fldCharType="separate"/>
      </w:r>
      <w:r w:rsidR="009773BE">
        <w:rPr>
          <w:rFonts w:ascii="Times New Roman" w:hAnsi="Times New Roman" w:cs="Times New Roman"/>
          <w:noProof/>
          <w:color w:val="000000"/>
        </w:rPr>
        <w:t>(Blalock; Hjerm</w:t>
      </w:r>
      <w:r w:rsidR="00631C21" w:rsidRPr="003B54FD">
        <w:rPr>
          <w:rFonts w:ascii="Times New Roman" w:hAnsi="Times New Roman" w:cs="Times New Roman"/>
          <w:noProof/>
          <w:color w:val="000000"/>
        </w:rPr>
        <w:t>)</w:t>
      </w:r>
      <w:r w:rsidR="00631C21" w:rsidRPr="003B54FD">
        <w:rPr>
          <w:rFonts w:ascii="Times New Roman" w:hAnsi="Times New Roman" w:cs="Times New Roman"/>
          <w:color w:val="000000"/>
        </w:rPr>
        <w:fldChar w:fldCharType="end"/>
      </w:r>
      <w:r w:rsidR="003A0360" w:rsidRPr="003B54FD">
        <w:rPr>
          <w:rFonts w:ascii="Times New Roman" w:hAnsi="Times New Roman" w:cs="Times New Roman"/>
          <w:color w:val="000000"/>
        </w:rPr>
        <w:t xml:space="preserve">. </w:t>
      </w:r>
      <w:r w:rsidR="00FC234F" w:rsidRPr="003B54FD">
        <w:rPr>
          <w:rFonts w:ascii="Times New Roman" w:hAnsi="Times New Roman" w:cs="Times New Roman"/>
        </w:rPr>
        <w:t>Th</w:t>
      </w:r>
      <w:r w:rsidR="008C7C24" w:rsidRPr="003B54FD">
        <w:rPr>
          <w:rFonts w:ascii="Times New Roman" w:hAnsi="Times New Roman" w:cs="Times New Roman"/>
        </w:rPr>
        <w:t>is</w:t>
      </w:r>
      <w:r w:rsidR="00FC234F" w:rsidRPr="003B54FD">
        <w:rPr>
          <w:rFonts w:ascii="Times New Roman" w:hAnsi="Times New Roman" w:cs="Times New Roman"/>
        </w:rPr>
        <w:t xml:space="preserve"> theor</w:t>
      </w:r>
      <w:r w:rsidR="008C7C24" w:rsidRPr="003B54FD">
        <w:rPr>
          <w:rFonts w:ascii="Times New Roman" w:hAnsi="Times New Roman" w:cs="Times New Roman"/>
        </w:rPr>
        <w:t>y</w:t>
      </w:r>
      <w:r w:rsidR="00FC234F" w:rsidRPr="003B54FD">
        <w:rPr>
          <w:rFonts w:ascii="Times New Roman" w:hAnsi="Times New Roman" w:cs="Times New Roman"/>
        </w:rPr>
        <w:t xml:space="preserve"> find</w:t>
      </w:r>
      <w:r w:rsidR="008C7C24" w:rsidRPr="003B54FD">
        <w:rPr>
          <w:rFonts w:ascii="Times New Roman" w:hAnsi="Times New Roman" w:cs="Times New Roman"/>
        </w:rPr>
        <w:t>s</w:t>
      </w:r>
      <w:r w:rsidR="00FC234F" w:rsidRPr="003B54FD">
        <w:rPr>
          <w:rFonts w:ascii="Times New Roman" w:hAnsi="Times New Roman" w:cs="Times New Roman"/>
        </w:rPr>
        <w:t xml:space="preserve"> support from studies examining individuals’ attitudes toward ethnic minorities, which consistently show that prejudice tend</w:t>
      </w:r>
      <w:r w:rsidR="00873DB7">
        <w:rPr>
          <w:rFonts w:ascii="Times New Roman" w:hAnsi="Times New Roman" w:cs="Times New Roman"/>
        </w:rPr>
        <w:t>s</w:t>
      </w:r>
      <w:r w:rsidR="00FC234F" w:rsidRPr="003B54FD">
        <w:rPr>
          <w:rFonts w:ascii="Times New Roman" w:hAnsi="Times New Roman" w:cs="Times New Roman"/>
        </w:rPr>
        <w:t xml:space="preserve"> to be more pronounced among individuals with low socio-economic status (e.g. low education, low income, unemployed). </w:t>
      </w:r>
      <w:r w:rsidR="00C65E0F" w:rsidRPr="003B54FD">
        <w:rPr>
          <w:rFonts w:ascii="Times New Roman" w:hAnsi="Times New Roman" w:cs="Times New Roman"/>
        </w:rPr>
        <w:t xml:space="preserve">Due to residential segregation, low socio-economic status individuals from the majority population also are more likely to share neighborhoods with immigrants. </w:t>
      </w:r>
      <w:r w:rsidR="00FC234F" w:rsidRPr="003B54FD">
        <w:rPr>
          <w:rFonts w:ascii="Times New Roman" w:hAnsi="Times New Roman" w:cs="Times New Roman"/>
        </w:rPr>
        <w:t xml:space="preserve">Prejudice would be higher among this group </w:t>
      </w:r>
      <w:r w:rsidR="005D4B00" w:rsidRPr="003B54FD">
        <w:rPr>
          <w:rFonts w:ascii="Times New Roman" w:hAnsi="Times New Roman" w:cs="Times New Roman"/>
        </w:rPr>
        <w:t>due to a threat</w:t>
      </w:r>
      <w:r w:rsidR="00FC234F" w:rsidRPr="003B54FD">
        <w:rPr>
          <w:rFonts w:ascii="Times New Roman" w:hAnsi="Times New Roman" w:cs="Times New Roman"/>
        </w:rPr>
        <w:t xml:space="preserve"> generated by</w:t>
      </w:r>
      <w:r w:rsidR="005D4B00" w:rsidRPr="003B54FD">
        <w:rPr>
          <w:rFonts w:ascii="Times New Roman" w:hAnsi="Times New Roman" w:cs="Times New Roman"/>
        </w:rPr>
        <w:t xml:space="preserve"> the presence</w:t>
      </w:r>
      <w:r w:rsidR="00FC234F" w:rsidRPr="003B54FD">
        <w:rPr>
          <w:rFonts w:ascii="Times New Roman" w:hAnsi="Times New Roman" w:cs="Times New Roman"/>
        </w:rPr>
        <w:t xml:space="preserve"> of subordinate minority populations.</w:t>
      </w:r>
      <w:r w:rsidR="008C7C24" w:rsidRPr="003B54FD">
        <w:rPr>
          <w:rFonts w:ascii="Times New Roman" w:hAnsi="Times New Roman" w:cs="Times New Roman"/>
          <w:color w:val="000000"/>
        </w:rPr>
        <w:t xml:space="preserve"> Because the competition in question is </w:t>
      </w:r>
      <w:r w:rsidR="00823F92" w:rsidRPr="003B54FD">
        <w:rPr>
          <w:rFonts w:ascii="Times New Roman" w:hAnsi="Times New Roman" w:cs="Times New Roman"/>
          <w:color w:val="000000"/>
        </w:rPr>
        <w:t>m</w:t>
      </w:r>
      <w:r w:rsidR="00823F92">
        <w:rPr>
          <w:rFonts w:ascii="Times New Roman" w:hAnsi="Times New Roman" w:cs="Times New Roman"/>
          <w:color w:val="000000"/>
        </w:rPr>
        <w:t>ore</w:t>
      </w:r>
      <w:r w:rsidR="00823F92" w:rsidRPr="003B54FD">
        <w:rPr>
          <w:rFonts w:ascii="Times New Roman" w:hAnsi="Times New Roman" w:cs="Times New Roman"/>
          <w:color w:val="000000"/>
        </w:rPr>
        <w:t xml:space="preserve"> </w:t>
      </w:r>
      <w:r w:rsidR="008C7C24" w:rsidRPr="003B54FD">
        <w:rPr>
          <w:rFonts w:ascii="Times New Roman" w:hAnsi="Times New Roman" w:cs="Times New Roman"/>
          <w:color w:val="000000"/>
        </w:rPr>
        <w:t xml:space="preserve">economic </w:t>
      </w:r>
      <w:r w:rsidR="00823F92">
        <w:rPr>
          <w:rFonts w:ascii="Times New Roman" w:hAnsi="Times New Roman" w:cs="Times New Roman"/>
          <w:color w:val="000000"/>
        </w:rPr>
        <w:t>than</w:t>
      </w:r>
      <w:r w:rsidR="008C7C24" w:rsidRPr="003B54FD">
        <w:rPr>
          <w:rFonts w:ascii="Times New Roman" w:hAnsi="Times New Roman" w:cs="Times New Roman"/>
          <w:color w:val="000000"/>
        </w:rPr>
        <w:t xml:space="preserve"> cultural, the proportion of the minority group or groups in a neighborhood is of special importance. In line with this reasoning the majority views a larger minority group as a bigger threat than a smaller one</w:t>
      </w:r>
      <w:r w:rsidR="00697420">
        <w:rPr>
          <w:rFonts w:ascii="Times New Roman" w:hAnsi="Times New Roman" w:cs="Times New Roman"/>
          <w:color w:val="000000"/>
        </w:rPr>
        <w:t xml:space="preserve"> and therefore the effect is more pronounced the more ethnically heterogeneous the neighborhood is</w:t>
      </w:r>
      <w:r w:rsidR="008C7C24" w:rsidRPr="003B54FD">
        <w:rPr>
          <w:rFonts w:ascii="Times New Roman" w:hAnsi="Times New Roman" w:cs="Times New Roman"/>
          <w:color w:val="000000"/>
        </w:rPr>
        <w:t>.</w:t>
      </w:r>
      <w:r w:rsidR="000B3E98" w:rsidRPr="003B54FD">
        <w:rPr>
          <w:rFonts w:ascii="Times New Roman" w:hAnsi="Times New Roman" w:cs="Times New Roman"/>
        </w:rPr>
        <w:t xml:space="preserve"> </w:t>
      </w:r>
    </w:p>
    <w:p w14:paraId="317D1DF7" w14:textId="0ED91BEF" w:rsidR="00DE513E" w:rsidRDefault="00EB3CB3" w:rsidP="004373DB">
      <w:pPr>
        <w:jc w:val="both"/>
        <w:rPr>
          <w:rFonts w:ascii="Times New Roman" w:hAnsi="Times New Roman" w:cs="Times New Roman"/>
        </w:rPr>
      </w:pPr>
      <w:r>
        <w:rPr>
          <w:rFonts w:ascii="Times New Roman" w:hAnsi="Times New Roman" w:cs="Times New Roman"/>
          <w:color w:val="000000"/>
        </w:rPr>
        <w:tab/>
      </w:r>
      <w:r w:rsidR="00A718F8" w:rsidRPr="003B54FD">
        <w:rPr>
          <w:rFonts w:ascii="Times New Roman" w:hAnsi="Times New Roman" w:cs="Times New Roman"/>
          <w:color w:val="000000"/>
        </w:rPr>
        <w:t xml:space="preserve">The contact and threat theories have played a major part in explaining the prejudice by whites toward blacks and other minorities in various areas in the </w:t>
      </w:r>
      <w:r w:rsidR="003A6F32">
        <w:rPr>
          <w:rFonts w:ascii="Times New Roman" w:hAnsi="Times New Roman" w:cs="Times New Roman"/>
          <w:color w:val="000000"/>
        </w:rPr>
        <w:t>United States</w:t>
      </w:r>
      <w:r w:rsidR="00A718F8" w:rsidRPr="003B54FD">
        <w:rPr>
          <w:rFonts w:ascii="Times New Roman" w:hAnsi="Times New Roman" w:cs="Times New Roman"/>
          <w:color w:val="000000"/>
        </w:rPr>
        <w:t xml:space="preserve">, but they are not necessarily as useful in </w:t>
      </w:r>
      <w:r w:rsidR="009A32B4" w:rsidRPr="003B54FD">
        <w:rPr>
          <w:rFonts w:ascii="Times New Roman" w:hAnsi="Times New Roman" w:cs="Times New Roman"/>
          <w:color w:val="000000"/>
        </w:rPr>
        <w:t xml:space="preserve">the </w:t>
      </w:r>
      <w:r w:rsidR="00A718F8" w:rsidRPr="003B54FD">
        <w:rPr>
          <w:rFonts w:ascii="Times New Roman" w:hAnsi="Times New Roman" w:cs="Times New Roman"/>
          <w:color w:val="000000"/>
        </w:rPr>
        <w:t xml:space="preserve">Finnish context, where </w:t>
      </w:r>
      <w:r w:rsidR="00902CF3" w:rsidRPr="003B54FD">
        <w:rPr>
          <w:rFonts w:ascii="Times New Roman" w:hAnsi="Times New Roman" w:cs="Times New Roman"/>
          <w:color w:val="000000"/>
        </w:rPr>
        <w:t>immigration</w:t>
      </w:r>
      <w:r w:rsidR="00CB0615" w:rsidRPr="003B54FD">
        <w:rPr>
          <w:rFonts w:ascii="Times New Roman" w:hAnsi="Times New Roman" w:cs="Times New Roman"/>
          <w:color w:val="000000"/>
        </w:rPr>
        <w:t xml:space="preserve"> is and</w:t>
      </w:r>
      <w:r w:rsidR="00902CF3" w:rsidRPr="003B54FD">
        <w:rPr>
          <w:rFonts w:ascii="Times New Roman" w:hAnsi="Times New Roman" w:cs="Times New Roman"/>
          <w:color w:val="000000"/>
        </w:rPr>
        <w:t xml:space="preserve"> has been very small scale in comparison and racial conflict is more or less non-existent</w:t>
      </w:r>
      <w:r w:rsidR="00A718F8" w:rsidRPr="003B54FD">
        <w:rPr>
          <w:rFonts w:ascii="Times New Roman" w:hAnsi="Times New Roman" w:cs="Times New Roman"/>
          <w:color w:val="000000"/>
        </w:rPr>
        <w:t>.</w:t>
      </w:r>
      <w:r w:rsidR="000C4954" w:rsidRPr="003B54FD">
        <w:rPr>
          <w:rFonts w:ascii="Times New Roman" w:hAnsi="Times New Roman" w:cs="Times New Roman"/>
          <w:color w:val="000000"/>
        </w:rPr>
        <w:t xml:space="preserve"> </w:t>
      </w:r>
      <w:r w:rsidR="004D460D">
        <w:rPr>
          <w:rFonts w:ascii="Times New Roman" w:hAnsi="Times New Roman" w:cs="Times New Roman"/>
          <w:color w:val="000000"/>
        </w:rPr>
        <w:t>Since attitudes on immigration nonetheless a</w:t>
      </w:r>
      <w:r w:rsidR="00E32527">
        <w:rPr>
          <w:rFonts w:ascii="Times New Roman" w:hAnsi="Times New Roman" w:cs="Times New Roman"/>
          <w:color w:val="000000"/>
        </w:rPr>
        <w:t>re ve</w:t>
      </w:r>
      <w:r w:rsidR="003A6F32">
        <w:rPr>
          <w:rFonts w:ascii="Times New Roman" w:hAnsi="Times New Roman" w:cs="Times New Roman"/>
          <w:color w:val="000000"/>
        </w:rPr>
        <w:t>ry divisive in Finland</w:t>
      </w:r>
      <w:r w:rsidR="004D460D">
        <w:rPr>
          <w:rFonts w:ascii="Times New Roman" w:hAnsi="Times New Roman" w:cs="Times New Roman"/>
          <w:color w:val="000000"/>
        </w:rPr>
        <w:t xml:space="preserve"> </w:t>
      </w:r>
      <w:r w:rsidR="00E32527">
        <w:rPr>
          <w:rFonts w:ascii="Times New Roman" w:hAnsi="Times New Roman" w:cs="Times New Roman"/>
          <w:color w:val="000000"/>
        </w:rPr>
        <w:t xml:space="preserve">there might also be </w:t>
      </w:r>
      <w:r w:rsidR="008B0462">
        <w:rPr>
          <w:rFonts w:ascii="Times New Roman" w:hAnsi="Times New Roman" w:cs="Times New Roman"/>
          <w:color w:val="000000"/>
        </w:rPr>
        <w:t xml:space="preserve">other </w:t>
      </w:r>
      <w:r w:rsidR="00E32527">
        <w:rPr>
          <w:rFonts w:ascii="Times New Roman" w:hAnsi="Times New Roman" w:cs="Times New Roman"/>
          <w:color w:val="000000"/>
        </w:rPr>
        <w:t>mechanisms at play</w:t>
      </w:r>
      <w:r w:rsidR="000C4954" w:rsidRPr="003B54FD">
        <w:rPr>
          <w:rFonts w:ascii="Times New Roman" w:hAnsi="Times New Roman" w:cs="Times New Roman"/>
          <w:color w:val="000000"/>
        </w:rPr>
        <w:t>.</w:t>
      </w:r>
      <w:r w:rsidR="00A718F8" w:rsidRPr="003B54FD">
        <w:rPr>
          <w:rFonts w:ascii="Times New Roman" w:hAnsi="Times New Roman" w:cs="Times New Roman"/>
        </w:rPr>
        <w:t xml:space="preserve"> </w:t>
      </w:r>
    </w:p>
    <w:p w14:paraId="2C4CF092" w14:textId="37422DE4" w:rsidR="006635F7" w:rsidRDefault="00A718F8" w:rsidP="004373DB">
      <w:pPr>
        <w:ind w:firstLine="720"/>
        <w:jc w:val="both"/>
        <w:rPr>
          <w:rFonts w:ascii="Times New Roman" w:hAnsi="Times New Roman" w:cs="Times New Roman"/>
        </w:rPr>
      </w:pPr>
      <w:r w:rsidRPr="003B54FD">
        <w:rPr>
          <w:rFonts w:ascii="Times New Roman" w:hAnsi="Times New Roman" w:cs="Times New Roman"/>
        </w:rPr>
        <w:t xml:space="preserve">According to theories on group polarization </w:t>
      </w:r>
      <w:r w:rsidRPr="003B54FD">
        <w:rPr>
          <w:rFonts w:ascii="Times New Roman" w:hAnsi="Times New Roman" w:cs="Times New Roman"/>
        </w:rPr>
        <w:fldChar w:fldCharType="begin" w:fldLock="1"/>
      </w:r>
      <w:r w:rsidR="007F58FF" w:rsidRPr="003B54FD">
        <w:rPr>
          <w:rFonts w:ascii="Times New Roman" w:hAnsi="Times New Roman" w:cs="Times New Roman"/>
        </w:rPr>
        <w:instrText>ADDIN CSL_CITATION { "citationItems" : [ { "id" : "ITEM-1", "itemData" : { "DOI" : "10.1080/08913811.2010.508634", "ISSN" : "0891-3811", "author" : [ { "dropping-particle" : "", "family" : "Schkade", "given" : "David", "non-dropping-particle" : "", "parse-names" : false, "suffix" : "" }, { "dropping-particle" : "", "family" : "Sunstein", "given" : "Cass R.", "non-dropping-particle" : "", "parse-names" : false, "suffix" : "" }, { "dropping-particle" : "", "family" : "Hastie", "given" : "Reid", "non-dropping-particle" : "", "parse-names" : false, "suffix" : "" } ], "container-title" : "Critical Review", "id" : "ITEM-1", "issue" : "2-3", "issued" : { "date-parts" : [ [ "2010", "10", "5" ] ] }, "page" : "227-252", "title" : "When Deliberation Produces Extremism", "type" : "article-journal", "volume" : "22" }, "uris" : [ "http://www.mendeley.com/documents/?uuid=56ab4073-0279-4a46-abb6-80e41d502479" ] } ], "mendeley" : { "formattedCitation" : "(Schkade et al., 2010)", "manualFormatting" : "(cf. Sunstein, 2009; Schkade, Sunstein, &amp; Hastie, 2010)", "plainTextFormattedCitation" : "(Schkade et al., 2010)", "previouslyFormattedCitation" : "(Schkade et al., 2010)" }, "properties" : { "noteIndex" : 0 }, "schema" : "https://github.com/citation-style-language/schema/raw/master/csl-citation.json" }</w:instrText>
      </w:r>
      <w:r w:rsidRPr="003B54FD">
        <w:rPr>
          <w:rFonts w:ascii="Times New Roman" w:hAnsi="Times New Roman" w:cs="Times New Roman"/>
        </w:rPr>
        <w:fldChar w:fldCharType="separate"/>
      </w:r>
      <w:r w:rsidRPr="003B54FD">
        <w:rPr>
          <w:rFonts w:ascii="Times New Roman" w:hAnsi="Times New Roman" w:cs="Times New Roman"/>
          <w:noProof/>
        </w:rPr>
        <w:t>(S</w:t>
      </w:r>
      <w:r w:rsidR="003A6F32">
        <w:rPr>
          <w:rFonts w:ascii="Times New Roman" w:hAnsi="Times New Roman" w:cs="Times New Roman"/>
          <w:noProof/>
        </w:rPr>
        <w:t>chkade, Sunstein, &amp; Hastie</w:t>
      </w:r>
      <w:r w:rsidRPr="003B54FD">
        <w:rPr>
          <w:rFonts w:ascii="Times New Roman" w:hAnsi="Times New Roman" w:cs="Times New Roman"/>
          <w:noProof/>
        </w:rPr>
        <w:t>)</w:t>
      </w:r>
      <w:r w:rsidRPr="003B54FD">
        <w:rPr>
          <w:rFonts w:ascii="Times New Roman" w:hAnsi="Times New Roman" w:cs="Times New Roman"/>
        </w:rPr>
        <w:fldChar w:fldCharType="end"/>
      </w:r>
      <w:r w:rsidRPr="003B54FD">
        <w:rPr>
          <w:rFonts w:ascii="Times New Roman" w:hAnsi="Times New Roman" w:cs="Times New Roman"/>
        </w:rPr>
        <w:t>, attitudes become strengthened as a result of coming into contact with shared views.</w:t>
      </w:r>
      <w:r w:rsidR="00513B41" w:rsidRPr="003B54FD">
        <w:rPr>
          <w:rFonts w:ascii="Times New Roman" w:hAnsi="Times New Roman" w:cs="Times New Roman"/>
        </w:rPr>
        <w:t xml:space="preserve"> </w:t>
      </w:r>
      <w:r w:rsidR="00945145" w:rsidRPr="003B54FD">
        <w:rPr>
          <w:rFonts w:ascii="Times New Roman" w:hAnsi="Times New Roman" w:cs="Times New Roman"/>
        </w:rPr>
        <w:t>Due to the growing segregation in our societies</w:t>
      </w:r>
      <w:r w:rsidR="008A2E90" w:rsidRPr="003B54FD">
        <w:rPr>
          <w:rFonts w:ascii="Times New Roman" w:hAnsi="Times New Roman" w:cs="Times New Roman"/>
        </w:rPr>
        <w:t>,</w:t>
      </w:r>
      <w:r w:rsidR="00945145" w:rsidRPr="003B54FD">
        <w:rPr>
          <w:rFonts w:ascii="Times New Roman" w:hAnsi="Times New Roman" w:cs="Times New Roman"/>
        </w:rPr>
        <w:t xml:space="preserve"> </w:t>
      </w:r>
      <w:r w:rsidR="00697037" w:rsidRPr="003B54FD">
        <w:rPr>
          <w:rFonts w:ascii="Times New Roman" w:hAnsi="Times New Roman" w:cs="Times New Roman"/>
        </w:rPr>
        <w:t>neighborhoods</w:t>
      </w:r>
      <w:r w:rsidR="00945145" w:rsidRPr="003B54FD">
        <w:rPr>
          <w:rFonts w:ascii="Times New Roman" w:hAnsi="Times New Roman" w:cs="Times New Roman"/>
        </w:rPr>
        <w:t xml:space="preserve"> consist to an increasing extent of people who share similar characteristics.</w:t>
      </w:r>
      <w:r w:rsidR="00DE750C" w:rsidRPr="003B54FD">
        <w:rPr>
          <w:rFonts w:ascii="Times New Roman" w:hAnsi="Times New Roman" w:cs="Times New Roman"/>
        </w:rPr>
        <w:t xml:space="preserve"> Whether it is of their own choosing or not people have a tendency to affiliate with people like themselves </w:t>
      </w:r>
      <w:r w:rsidR="00DE750C" w:rsidRPr="003B54FD">
        <w:rPr>
          <w:rFonts w:ascii="Times New Roman" w:hAnsi="Times New Roman" w:cs="Times New Roman"/>
        </w:rPr>
        <w:fldChar w:fldCharType="begin" w:fldLock="1"/>
      </w:r>
      <w:r w:rsidR="00DE750C" w:rsidRPr="003B54FD">
        <w:rPr>
          <w:rFonts w:ascii="Times New Roman" w:hAnsi="Times New Roman" w:cs="Times New Roman"/>
        </w:rPr>
        <w:instrText>ADDIN CSL_CITATION { "citationItems" : [ { "id" : "ITEM-1", "itemData" : { "ISBN" : "0521847508", "abstract" : "'Religion and politics', as the old saying goes, 'should never be discussed in mixed company.'And yet fostering discussions that cross lines of political difference has long been a central concern of political theorists. More recently, it has also become a cause c\u00e9l\u00e8bre for pundits and civic-minded citizens wanting to improve the health of American democracy. But only recently have scholars begun empirical investigations of where and with what consequences people interact with those whose political views differ from their own. Hearing the Other Side examines this theme in the context of the contemporary United States. It is unique in its effort to link political theory with empirical research. Drawing on her empirical work, Mutz suggests that it is doubtful that an extremely activist political culture can also be a heavily deliberative one.", "author" : [ { "dropping-particle" : "", "family" : "Mutz", "given" : "Diana C.", "non-dropping-particle" : "", "parse-names" : false, "suffix" : "" } ], "id" : "ITEM-1", "issued" : { "date-parts" : [ [ "2006" ] ] }, "number-of-pages" : "171", "publisher" : "Cambridge University Press", "title" : "Hearing the Other Side: Deliberative Versus Participatory Democracy", "type" : "book" }, "locator" : "9", "prefix" : "cf.", "uris" : [ "http://www.mendeley.com/documents/?uuid=4ffccbc8-259b-4ebe-ac0a-a7453846cda0" ] } ], "mendeley" : { "formattedCitation" : "(cf. Mutz, 2006, p. 9)", "plainTextFormattedCitation" : "(cf. Mutz, 2006, p. 9)", "previouslyFormattedCitation" : "(cf. Mutz, 2006, p. 9)" }, "properties" : { "noteIndex" : 0 }, "schema" : "https://github.com/citation-style-language/schema/raw/master/csl-citation.json" }</w:instrText>
      </w:r>
      <w:r w:rsidR="00DE750C" w:rsidRPr="003B54FD">
        <w:rPr>
          <w:rFonts w:ascii="Times New Roman" w:hAnsi="Times New Roman" w:cs="Times New Roman"/>
        </w:rPr>
        <w:fldChar w:fldCharType="separate"/>
      </w:r>
      <w:r w:rsidR="003A6F32">
        <w:rPr>
          <w:rFonts w:ascii="Times New Roman" w:hAnsi="Times New Roman" w:cs="Times New Roman"/>
          <w:noProof/>
        </w:rPr>
        <w:t>(Mutz</w:t>
      </w:r>
      <w:r w:rsidR="00DE750C" w:rsidRPr="003B54FD">
        <w:rPr>
          <w:rFonts w:ascii="Times New Roman" w:hAnsi="Times New Roman" w:cs="Times New Roman"/>
          <w:noProof/>
        </w:rPr>
        <w:t>)</w:t>
      </w:r>
      <w:r w:rsidR="00DE750C" w:rsidRPr="003B54FD">
        <w:rPr>
          <w:rFonts w:ascii="Times New Roman" w:hAnsi="Times New Roman" w:cs="Times New Roman"/>
        </w:rPr>
        <w:fldChar w:fldCharType="end"/>
      </w:r>
      <w:r w:rsidR="00DE750C" w:rsidRPr="003B54FD">
        <w:rPr>
          <w:rFonts w:ascii="Times New Roman" w:hAnsi="Times New Roman" w:cs="Times New Roman"/>
        </w:rPr>
        <w:t xml:space="preserve">, and thereby they are likely to be affected by the general sentiment in their nearby environment. </w:t>
      </w:r>
    </w:p>
    <w:p w14:paraId="0770FF7B" w14:textId="28DAA4CE" w:rsidR="006635F7" w:rsidRDefault="006635F7" w:rsidP="00742B4C">
      <w:pPr>
        <w:ind w:firstLine="720"/>
        <w:jc w:val="both"/>
        <w:rPr>
          <w:rFonts w:ascii="Times New Roman" w:hAnsi="Times New Roman" w:cs="Times New Roman"/>
          <w:color w:val="000000"/>
        </w:rPr>
      </w:pPr>
      <w:r>
        <w:rPr>
          <w:rFonts w:ascii="Times New Roman" w:hAnsi="Times New Roman" w:cs="Times New Roman"/>
          <w:color w:val="000000"/>
        </w:rPr>
        <w:lastRenderedPageBreak/>
        <w:t>The n</w:t>
      </w:r>
      <w:r w:rsidR="003A6F32">
        <w:rPr>
          <w:rFonts w:ascii="Times New Roman" w:hAnsi="Times New Roman" w:cs="Times New Roman"/>
          <w:color w:val="000000"/>
        </w:rPr>
        <w:t>eighborhood effect (Miller</w:t>
      </w:r>
      <w:r>
        <w:rPr>
          <w:rFonts w:ascii="Times New Roman" w:hAnsi="Times New Roman" w:cs="Times New Roman"/>
          <w:color w:val="000000"/>
        </w:rPr>
        <w:t>) proposes that in the first place people choose to live in residential neighborhoods that are dominated by people like themselves. Additionally, living among and interacting with people who think and act alike can strengthen one’s existing ideologies and attitudes and make one increasingly likely to act accordingly. Neighborhoods therefore form spatially defined spaces with specific group-based norms and information, all which can encourage or discourage some forms of thinking or action. In these kinds of situations, it is likely both that the ideological minority may be converted to the majority’s view and that majority’s opinions and attitudes may polarize</w:t>
      </w:r>
      <w:r w:rsidR="003A6F32">
        <w:rPr>
          <w:rFonts w:ascii="Times New Roman" w:hAnsi="Times New Roman" w:cs="Times New Roman"/>
          <w:color w:val="000000"/>
        </w:rPr>
        <w:t xml:space="preserve"> (</w:t>
      </w:r>
      <w:r>
        <w:rPr>
          <w:rFonts w:ascii="Times New Roman" w:hAnsi="Times New Roman" w:cs="Times New Roman"/>
          <w:color w:val="000000"/>
        </w:rPr>
        <w:t>Pattie &amp; Johnston, 2000</w:t>
      </w:r>
      <w:r>
        <w:rPr>
          <w:rFonts w:ascii="Times New Roman" w:hAnsi="Times New Roman" w:cs="Times New Roman"/>
          <w:noProof/>
          <w:color w:val="000000"/>
        </w:rPr>
        <w:t>).</w:t>
      </w:r>
      <w:r>
        <w:rPr>
          <w:rFonts w:ascii="Times New Roman" w:hAnsi="Times New Roman" w:cs="Times New Roman"/>
        </w:rPr>
        <w:t xml:space="preserve"> Even</w:t>
      </w:r>
      <w:r w:rsidR="00423890">
        <w:rPr>
          <w:rFonts w:ascii="Times New Roman" w:hAnsi="Times New Roman" w:cs="Times New Roman"/>
        </w:rPr>
        <w:t xml:space="preserve"> if</w:t>
      </w:r>
      <w:r>
        <w:rPr>
          <w:rFonts w:ascii="Times New Roman" w:hAnsi="Times New Roman" w:cs="Times New Roman"/>
        </w:rPr>
        <w:t xml:space="preserve"> living among like-minded would not be a conscious choice r</w:t>
      </w:r>
      <w:r w:rsidR="00574DC6" w:rsidRPr="003B54FD">
        <w:rPr>
          <w:rFonts w:ascii="Times New Roman" w:hAnsi="Times New Roman" w:cs="Times New Roman"/>
        </w:rPr>
        <w:t xml:space="preserve">esidential </w:t>
      </w:r>
      <w:r w:rsidR="00FE333F" w:rsidRPr="003B54FD">
        <w:rPr>
          <w:rFonts w:ascii="Times New Roman" w:hAnsi="Times New Roman" w:cs="Times New Roman"/>
        </w:rPr>
        <w:t>segregation</w:t>
      </w:r>
      <w:r w:rsidR="00945145" w:rsidRPr="003B54FD">
        <w:rPr>
          <w:rFonts w:ascii="Times New Roman" w:hAnsi="Times New Roman" w:cs="Times New Roman"/>
        </w:rPr>
        <w:t xml:space="preserve"> makes it more likely for people to meet other people who experience the world </w:t>
      </w:r>
      <w:r w:rsidR="00873DB7">
        <w:rPr>
          <w:rFonts w:ascii="Times New Roman" w:hAnsi="Times New Roman" w:cs="Times New Roman"/>
        </w:rPr>
        <w:t xml:space="preserve">in </w:t>
      </w:r>
      <w:r w:rsidR="00945145" w:rsidRPr="003B54FD">
        <w:rPr>
          <w:rFonts w:ascii="Times New Roman" w:hAnsi="Times New Roman" w:cs="Times New Roman"/>
        </w:rPr>
        <w:t xml:space="preserve">the same way </w:t>
      </w:r>
      <w:r w:rsidR="00873DB7">
        <w:rPr>
          <w:rFonts w:ascii="Times New Roman" w:hAnsi="Times New Roman" w:cs="Times New Roman"/>
        </w:rPr>
        <w:t xml:space="preserve">as </w:t>
      </w:r>
      <w:r w:rsidR="00945145" w:rsidRPr="003B54FD">
        <w:rPr>
          <w:rFonts w:ascii="Times New Roman" w:hAnsi="Times New Roman" w:cs="Times New Roman"/>
        </w:rPr>
        <w:t xml:space="preserve">they do and less likely to meet those with </w:t>
      </w:r>
      <w:r>
        <w:rPr>
          <w:rFonts w:ascii="Times New Roman" w:hAnsi="Times New Roman" w:cs="Times New Roman"/>
        </w:rPr>
        <w:t>a different</w:t>
      </w:r>
      <w:r w:rsidRPr="003B54FD">
        <w:rPr>
          <w:rFonts w:ascii="Times New Roman" w:hAnsi="Times New Roman" w:cs="Times New Roman"/>
        </w:rPr>
        <w:t xml:space="preserve"> </w:t>
      </w:r>
      <w:r w:rsidR="00945145" w:rsidRPr="003B54FD">
        <w:rPr>
          <w:rFonts w:ascii="Times New Roman" w:hAnsi="Times New Roman" w:cs="Times New Roman"/>
        </w:rPr>
        <w:t>perspective.</w:t>
      </w:r>
      <w:r w:rsidR="00DE750C" w:rsidRPr="003B54FD">
        <w:rPr>
          <w:rFonts w:ascii="Times New Roman" w:hAnsi="Times New Roman" w:cs="Times New Roman"/>
        </w:rPr>
        <w:t xml:space="preserve"> </w:t>
      </w:r>
    </w:p>
    <w:p w14:paraId="1F4A1B0C" w14:textId="77777777" w:rsidR="006635F7" w:rsidRPr="003B54FD" w:rsidRDefault="006635F7" w:rsidP="004373DB">
      <w:pPr>
        <w:rPr>
          <w:rFonts w:ascii="Times New Roman" w:hAnsi="Times New Roman" w:cs="Times New Roman"/>
        </w:rPr>
      </w:pPr>
    </w:p>
    <w:p w14:paraId="1B2C5998" w14:textId="5FB8ACFA" w:rsidR="00A20D80" w:rsidRPr="00EB3CB3" w:rsidRDefault="00E91D43" w:rsidP="004373DB">
      <w:pPr>
        <w:rPr>
          <w:rFonts w:ascii="Times New Roman" w:hAnsi="Times New Roman" w:cs="Times New Roman"/>
          <w:b/>
        </w:rPr>
      </w:pPr>
      <w:r w:rsidRPr="00EB3CB3">
        <w:rPr>
          <w:rFonts w:ascii="Times New Roman" w:hAnsi="Times New Roman" w:cs="Times New Roman"/>
          <w:b/>
        </w:rPr>
        <w:t>Assessing the neighborhood effect in the city</w:t>
      </w:r>
      <w:r w:rsidR="0054410D">
        <w:rPr>
          <w:rFonts w:ascii="Times New Roman" w:hAnsi="Times New Roman" w:cs="Times New Roman"/>
          <w:b/>
        </w:rPr>
        <w:t xml:space="preserve"> of</w:t>
      </w:r>
      <w:r w:rsidRPr="00EB3CB3">
        <w:rPr>
          <w:rFonts w:ascii="Times New Roman" w:hAnsi="Times New Roman" w:cs="Times New Roman"/>
          <w:b/>
        </w:rPr>
        <w:t xml:space="preserve"> Turku</w:t>
      </w:r>
    </w:p>
    <w:p w14:paraId="7244FC48" w14:textId="4CF9BCA6" w:rsidR="0047722B" w:rsidRPr="003B54FD" w:rsidRDefault="003A6F32" w:rsidP="00423890">
      <w:pPr>
        <w:jc w:val="both"/>
        <w:rPr>
          <w:rFonts w:ascii="Times New Roman" w:hAnsi="Times New Roman" w:cs="Times New Roman"/>
          <w:color w:val="000000"/>
        </w:rPr>
      </w:pPr>
      <w:r>
        <w:rPr>
          <w:rFonts w:ascii="Times New Roman" w:hAnsi="Times New Roman" w:cs="Times New Roman"/>
          <w:color w:val="000000"/>
        </w:rPr>
        <w:t xml:space="preserve">According to </w:t>
      </w:r>
      <w:proofErr w:type="spellStart"/>
      <w:r>
        <w:rPr>
          <w:rFonts w:ascii="Times New Roman" w:hAnsi="Times New Roman" w:cs="Times New Roman"/>
          <w:color w:val="000000"/>
        </w:rPr>
        <w:t>Rasinkangas</w:t>
      </w:r>
      <w:proofErr w:type="spellEnd"/>
      <w:r>
        <w:rPr>
          <w:rFonts w:ascii="Times New Roman" w:hAnsi="Times New Roman" w:cs="Times New Roman"/>
          <w:color w:val="000000"/>
        </w:rPr>
        <w:t>,</w:t>
      </w:r>
      <w:r w:rsidR="00423890">
        <w:rPr>
          <w:rFonts w:ascii="Times New Roman" w:hAnsi="Times New Roman" w:cs="Times New Roman"/>
          <w:color w:val="000000"/>
        </w:rPr>
        <w:t xml:space="preserve"> t</w:t>
      </w:r>
      <w:r w:rsidR="004041F7" w:rsidRPr="003B54FD">
        <w:rPr>
          <w:rFonts w:ascii="Times New Roman" w:hAnsi="Times New Roman" w:cs="Times New Roman"/>
          <w:color w:val="000000"/>
        </w:rPr>
        <w:t xml:space="preserve">he </w:t>
      </w:r>
      <w:r w:rsidR="00454A68" w:rsidRPr="003B54FD">
        <w:rPr>
          <w:rFonts w:ascii="Times New Roman" w:hAnsi="Times New Roman" w:cs="Times New Roman"/>
          <w:color w:val="000000"/>
        </w:rPr>
        <w:t xml:space="preserve">dispersion of immigrants in the </w:t>
      </w:r>
      <w:r w:rsidR="000B521A" w:rsidRPr="003B54FD">
        <w:rPr>
          <w:rFonts w:ascii="Times New Roman" w:hAnsi="Times New Roman" w:cs="Times New Roman"/>
          <w:color w:val="000000"/>
        </w:rPr>
        <w:t>C</w:t>
      </w:r>
      <w:r w:rsidR="00454A68" w:rsidRPr="003B54FD">
        <w:rPr>
          <w:rFonts w:ascii="Times New Roman" w:hAnsi="Times New Roman" w:cs="Times New Roman"/>
          <w:color w:val="000000"/>
        </w:rPr>
        <w:t xml:space="preserve">ity of Turku </w:t>
      </w:r>
      <w:r w:rsidR="003A1E5E" w:rsidRPr="003B54FD">
        <w:rPr>
          <w:rFonts w:ascii="Times New Roman" w:hAnsi="Times New Roman" w:cs="Times New Roman"/>
          <w:color w:val="000000"/>
        </w:rPr>
        <w:t xml:space="preserve">is </w:t>
      </w:r>
      <w:r w:rsidR="00423890">
        <w:rPr>
          <w:rFonts w:ascii="Times New Roman" w:hAnsi="Times New Roman" w:cs="Times New Roman"/>
          <w:color w:val="000000"/>
        </w:rPr>
        <w:t>not only uneven,</w:t>
      </w:r>
      <w:r w:rsidR="0003184C" w:rsidRPr="003B54FD">
        <w:rPr>
          <w:rFonts w:ascii="Times New Roman" w:hAnsi="Times New Roman" w:cs="Times New Roman"/>
          <w:color w:val="000000"/>
        </w:rPr>
        <w:t xml:space="preserve"> ethnic segregation</w:t>
      </w:r>
      <w:r w:rsidR="00852EEC" w:rsidRPr="003B54FD">
        <w:rPr>
          <w:rFonts w:ascii="Times New Roman" w:hAnsi="Times New Roman" w:cs="Times New Roman"/>
          <w:color w:val="000000"/>
        </w:rPr>
        <w:t xml:space="preserve"> is</w:t>
      </w:r>
      <w:r w:rsidR="00423890">
        <w:rPr>
          <w:rFonts w:ascii="Times New Roman" w:hAnsi="Times New Roman" w:cs="Times New Roman"/>
          <w:color w:val="000000"/>
        </w:rPr>
        <w:t xml:space="preserve"> actually</w:t>
      </w:r>
      <w:r w:rsidR="00852EEC" w:rsidRPr="003B54FD">
        <w:rPr>
          <w:rFonts w:ascii="Times New Roman" w:hAnsi="Times New Roman" w:cs="Times New Roman"/>
          <w:color w:val="000000"/>
        </w:rPr>
        <w:t xml:space="preserve"> increasing</w:t>
      </w:r>
      <w:r w:rsidR="004041F7" w:rsidRPr="003B54FD">
        <w:rPr>
          <w:rFonts w:ascii="Times New Roman" w:hAnsi="Times New Roman" w:cs="Times New Roman"/>
          <w:color w:val="000000"/>
        </w:rPr>
        <w:t xml:space="preserve">. </w:t>
      </w:r>
      <w:r w:rsidR="000F717B" w:rsidRPr="003B54FD">
        <w:rPr>
          <w:rFonts w:ascii="Times New Roman" w:hAnsi="Times New Roman" w:cs="Times New Roman"/>
          <w:color w:val="000000"/>
        </w:rPr>
        <w:t xml:space="preserve">The influx of immigrants </w:t>
      </w:r>
      <w:r w:rsidR="007A5B8A" w:rsidRPr="003B54FD">
        <w:rPr>
          <w:rFonts w:ascii="Times New Roman" w:hAnsi="Times New Roman" w:cs="Times New Roman"/>
          <w:color w:val="000000"/>
        </w:rPr>
        <w:t xml:space="preserve">is mostly concentrated </w:t>
      </w:r>
      <w:r w:rsidR="0047722B" w:rsidRPr="003B54FD">
        <w:rPr>
          <w:rFonts w:ascii="Times New Roman" w:hAnsi="Times New Roman" w:cs="Times New Roman"/>
          <w:color w:val="000000"/>
        </w:rPr>
        <w:t xml:space="preserve">to the largest suburban areas. The share of immigrants is the highest in </w:t>
      </w:r>
      <w:proofErr w:type="spellStart"/>
      <w:r w:rsidR="0047722B" w:rsidRPr="003B54FD">
        <w:rPr>
          <w:rFonts w:ascii="Times New Roman" w:hAnsi="Times New Roman" w:cs="Times New Roman"/>
          <w:color w:val="000000"/>
        </w:rPr>
        <w:t>Varissuo</w:t>
      </w:r>
      <w:proofErr w:type="spellEnd"/>
      <w:r w:rsidR="0047722B" w:rsidRPr="003B54FD">
        <w:rPr>
          <w:rFonts w:ascii="Times New Roman" w:hAnsi="Times New Roman" w:cs="Times New Roman"/>
          <w:color w:val="000000"/>
        </w:rPr>
        <w:t xml:space="preserve"> (</w:t>
      </w:r>
      <w:r w:rsidR="002C4422" w:rsidRPr="003B54FD">
        <w:rPr>
          <w:rFonts w:ascii="Times New Roman" w:hAnsi="Times New Roman" w:cs="Times New Roman"/>
          <w:color w:val="000000"/>
        </w:rPr>
        <w:t>40 per</w:t>
      </w:r>
      <w:r w:rsidR="007C6E4E" w:rsidRPr="003B54FD">
        <w:rPr>
          <w:rFonts w:ascii="Times New Roman" w:hAnsi="Times New Roman" w:cs="Times New Roman"/>
          <w:color w:val="000000"/>
        </w:rPr>
        <w:t xml:space="preserve"> </w:t>
      </w:r>
      <w:r w:rsidR="002C4422" w:rsidRPr="003B54FD">
        <w:rPr>
          <w:rFonts w:ascii="Times New Roman" w:hAnsi="Times New Roman" w:cs="Times New Roman"/>
          <w:color w:val="000000"/>
        </w:rPr>
        <w:t>cent</w:t>
      </w:r>
      <w:r w:rsidR="008C7C24" w:rsidRPr="003B54FD">
        <w:rPr>
          <w:rFonts w:ascii="Times New Roman" w:hAnsi="Times New Roman" w:cs="Times New Roman"/>
          <w:color w:val="000000"/>
        </w:rPr>
        <w:t xml:space="preserve"> are non-native speakers</w:t>
      </w:r>
      <w:r w:rsidR="002C4422" w:rsidRPr="003B54FD">
        <w:rPr>
          <w:rFonts w:ascii="Times New Roman" w:hAnsi="Times New Roman" w:cs="Times New Roman"/>
          <w:color w:val="000000"/>
        </w:rPr>
        <w:t>,</w:t>
      </w:r>
      <w:r w:rsidR="008C7C24" w:rsidRPr="003B54FD">
        <w:rPr>
          <w:rFonts w:ascii="Times New Roman" w:hAnsi="Times New Roman" w:cs="Times New Roman"/>
          <w:color w:val="000000"/>
        </w:rPr>
        <w:t xml:space="preserve"> making it</w:t>
      </w:r>
      <w:r w:rsidR="002C4422" w:rsidRPr="003B54FD">
        <w:rPr>
          <w:rFonts w:ascii="Times New Roman" w:hAnsi="Times New Roman" w:cs="Times New Roman"/>
          <w:color w:val="000000"/>
        </w:rPr>
        <w:t xml:space="preserve"> </w:t>
      </w:r>
      <w:r w:rsidR="00593CA6" w:rsidRPr="003B54FD">
        <w:rPr>
          <w:rFonts w:ascii="Times New Roman" w:hAnsi="Times New Roman" w:cs="Times New Roman"/>
          <w:color w:val="000000"/>
        </w:rPr>
        <w:t>the</w:t>
      </w:r>
      <w:r w:rsidR="004041F7" w:rsidRPr="003B54FD">
        <w:rPr>
          <w:rFonts w:ascii="Times New Roman" w:hAnsi="Times New Roman" w:cs="Times New Roman"/>
          <w:color w:val="000000"/>
        </w:rPr>
        <w:t xml:space="preserve"> most multicultural residential area</w:t>
      </w:r>
      <w:r w:rsidR="00593CA6" w:rsidRPr="003B54FD">
        <w:rPr>
          <w:rFonts w:ascii="Times New Roman" w:hAnsi="Times New Roman" w:cs="Times New Roman"/>
          <w:color w:val="000000"/>
        </w:rPr>
        <w:t xml:space="preserve"> in Finland</w:t>
      </w:r>
      <w:r w:rsidR="0047722B" w:rsidRPr="003B54FD">
        <w:rPr>
          <w:rFonts w:ascii="Times New Roman" w:hAnsi="Times New Roman" w:cs="Times New Roman"/>
          <w:color w:val="000000"/>
        </w:rPr>
        <w:t>) and there</w:t>
      </w:r>
      <w:r w:rsidR="00533B84" w:rsidRPr="003B54FD">
        <w:rPr>
          <w:rFonts w:ascii="Times New Roman" w:hAnsi="Times New Roman" w:cs="Times New Roman"/>
          <w:color w:val="000000"/>
        </w:rPr>
        <w:t xml:space="preserve"> are</w:t>
      </w:r>
      <w:r w:rsidR="00007A1B" w:rsidRPr="003B54FD">
        <w:rPr>
          <w:rFonts w:ascii="Times New Roman" w:hAnsi="Times New Roman" w:cs="Times New Roman"/>
          <w:color w:val="000000"/>
        </w:rPr>
        <w:t xml:space="preserve"> altogether</w:t>
      </w:r>
      <w:r w:rsidR="0047722B" w:rsidRPr="003B54FD">
        <w:rPr>
          <w:rFonts w:ascii="Times New Roman" w:hAnsi="Times New Roman" w:cs="Times New Roman"/>
          <w:color w:val="000000"/>
        </w:rPr>
        <w:t xml:space="preserve"> </w:t>
      </w:r>
      <w:r w:rsidR="00A85F73" w:rsidRPr="003B54FD">
        <w:rPr>
          <w:rFonts w:ascii="Times New Roman" w:hAnsi="Times New Roman" w:cs="Times New Roman"/>
          <w:color w:val="000000"/>
        </w:rPr>
        <w:t>five</w:t>
      </w:r>
      <w:r w:rsidR="0047722B" w:rsidRPr="003B54FD">
        <w:rPr>
          <w:rFonts w:ascii="Times New Roman" w:hAnsi="Times New Roman" w:cs="Times New Roman"/>
          <w:color w:val="000000"/>
        </w:rPr>
        <w:t xml:space="preserve"> </w:t>
      </w:r>
      <w:r w:rsidR="00D22A48" w:rsidRPr="003B54FD">
        <w:rPr>
          <w:rFonts w:ascii="Times New Roman" w:hAnsi="Times New Roman" w:cs="Times New Roman"/>
          <w:color w:val="000000"/>
        </w:rPr>
        <w:t>neighborhoods</w:t>
      </w:r>
      <w:r w:rsidR="0047722B" w:rsidRPr="003B54FD">
        <w:rPr>
          <w:rFonts w:ascii="Times New Roman" w:hAnsi="Times New Roman" w:cs="Times New Roman"/>
          <w:color w:val="000000"/>
        </w:rPr>
        <w:t xml:space="preserve"> where more</w:t>
      </w:r>
      <w:r w:rsidR="00FC0873" w:rsidRPr="003B54FD">
        <w:rPr>
          <w:rFonts w:ascii="Times New Roman" w:hAnsi="Times New Roman" w:cs="Times New Roman"/>
          <w:color w:val="000000"/>
        </w:rPr>
        <w:t xml:space="preserve"> than</w:t>
      </w:r>
      <w:r w:rsidR="0047722B" w:rsidRPr="003B54FD">
        <w:rPr>
          <w:rFonts w:ascii="Times New Roman" w:hAnsi="Times New Roman" w:cs="Times New Roman"/>
          <w:color w:val="000000"/>
        </w:rPr>
        <w:t xml:space="preserve"> </w:t>
      </w:r>
      <w:r w:rsidR="00A85F73" w:rsidRPr="003B54FD">
        <w:rPr>
          <w:rFonts w:ascii="Times New Roman" w:hAnsi="Times New Roman" w:cs="Times New Roman"/>
          <w:color w:val="000000"/>
        </w:rPr>
        <w:t>2</w:t>
      </w:r>
      <w:r w:rsidR="0047722B" w:rsidRPr="003B54FD">
        <w:rPr>
          <w:rFonts w:ascii="Times New Roman" w:hAnsi="Times New Roman" w:cs="Times New Roman"/>
          <w:color w:val="000000"/>
        </w:rPr>
        <w:t>0 per</w:t>
      </w:r>
      <w:r w:rsidR="007C6E4E" w:rsidRPr="003B54FD">
        <w:rPr>
          <w:rFonts w:ascii="Times New Roman" w:hAnsi="Times New Roman" w:cs="Times New Roman"/>
          <w:color w:val="000000"/>
        </w:rPr>
        <w:t xml:space="preserve"> </w:t>
      </w:r>
      <w:r w:rsidR="0047722B" w:rsidRPr="003B54FD">
        <w:rPr>
          <w:rFonts w:ascii="Times New Roman" w:hAnsi="Times New Roman" w:cs="Times New Roman"/>
          <w:color w:val="000000"/>
        </w:rPr>
        <w:t>cent</w:t>
      </w:r>
      <w:r w:rsidR="00A85F73" w:rsidRPr="003B54FD">
        <w:rPr>
          <w:rFonts w:ascii="Times New Roman" w:hAnsi="Times New Roman" w:cs="Times New Roman"/>
          <w:color w:val="000000"/>
        </w:rPr>
        <w:t xml:space="preserve"> </w:t>
      </w:r>
      <w:r w:rsidR="0047722B" w:rsidRPr="003B54FD">
        <w:rPr>
          <w:rFonts w:ascii="Times New Roman" w:hAnsi="Times New Roman" w:cs="Times New Roman"/>
          <w:color w:val="000000"/>
        </w:rPr>
        <w:t xml:space="preserve">of the </w:t>
      </w:r>
      <w:r w:rsidR="007A5B8A" w:rsidRPr="003B54FD">
        <w:rPr>
          <w:rFonts w:ascii="Times New Roman" w:hAnsi="Times New Roman" w:cs="Times New Roman"/>
          <w:color w:val="000000"/>
        </w:rPr>
        <w:t>population speaks</w:t>
      </w:r>
      <w:r w:rsidR="0047722B" w:rsidRPr="003B54FD">
        <w:rPr>
          <w:rFonts w:ascii="Times New Roman" w:hAnsi="Times New Roman" w:cs="Times New Roman"/>
          <w:color w:val="000000"/>
        </w:rPr>
        <w:t xml:space="preserve"> a foreign native tongue</w:t>
      </w:r>
      <w:r w:rsidR="00007A1B" w:rsidRPr="003B54FD">
        <w:rPr>
          <w:rFonts w:ascii="Times New Roman" w:hAnsi="Times New Roman" w:cs="Times New Roman"/>
          <w:color w:val="000000"/>
        </w:rPr>
        <w:t xml:space="preserve"> as their first language</w:t>
      </w:r>
      <w:r w:rsidR="0047722B" w:rsidRPr="003B54FD">
        <w:rPr>
          <w:rFonts w:ascii="Times New Roman" w:hAnsi="Times New Roman" w:cs="Times New Roman"/>
          <w:color w:val="000000"/>
        </w:rPr>
        <w:t>. On the other hand</w:t>
      </w:r>
      <w:r w:rsidR="00616169" w:rsidRPr="003B54FD">
        <w:rPr>
          <w:rFonts w:ascii="Times New Roman" w:hAnsi="Times New Roman" w:cs="Times New Roman"/>
          <w:color w:val="000000"/>
        </w:rPr>
        <w:t>,</w:t>
      </w:r>
      <w:r w:rsidR="0047722B" w:rsidRPr="003B54FD">
        <w:rPr>
          <w:rFonts w:ascii="Times New Roman" w:hAnsi="Times New Roman" w:cs="Times New Roman"/>
          <w:color w:val="000000"/>
        </w:rPr>
        <w:t xml:space="preserve"> </w:t>
      </w:r>
      <w:r w:rsidR="004041F7" w:rsidRPr="003B54FD">
        <w:rPr>
          <w:rFonts w:ascii="Times New Roman" w:hAnsi="Times New Roman" w:cs="Times New Roman"/>
          <w:color w:val="000000"/>
        </w:rPr>
        <w:t xml:space="preserve">there </w:t>
      </w:r>
      <w:r w:rsidR="007A5B8A" w:rsidRPr="003B54FD">
        <w:rPr>
          <w:rFonts w:ascii="Times New Roman" w:hAnsi="Times New Roman" w:cs="Times New Roman"/>
          <w:color w:val="000000"/>
        </w:rPr>
        <w:t xml:space="preserve">are </w:t>
      </w:r>
      <w:r w:rsidR="000A1DD1" w:rsidRPr="003B54FD">
        <w:rPr>
          <w:rFonts w:ascii="Times New Roman" w:hAnsi="Times New Roman" w:cs="Times New Roman"/>
          <w:color w:val="000000"/>
        </w:rPr>
        <w:t>many</w:t>
      </w:r>
      <w:r w:rsidR="007A5B8A" w:rsidRPr="003B54FD">
        <w:rPr>
          <w:rFonts w:ascii="Times New Roman" w:hAnsi="Times New Roman" w:cs="Times New Roman"/>
          <w:color w:val="000000"/>
        </w:rPr>
        <w:t xml:space="preserve"> areas in Turku </w:t>
      </w:r>
      <w:r w:rsidR="00616169" w:rsidRPr="003B54FD">
        <w:rPr>
          <w:rFonts w:ascii="Times New Roman" w:hAnsi="Times New Roman" w:cs="Times New Roman"/>
          <w:color w:val="000000"/>
        </w:rPr>
        <w:t xml:space="preserve">with </w:t>
      </w:r>
      <w:r w:rsidR="007A5B8A" w:rsidRPr="003B54FD">
        <w:rPr>
          <w:rFonts w:ascii="Times New Roman" w:hAnsi="Times New Roman" w:cs="Times New Roman"/>
          <w:color w:val="000000"/>
        </w:rPr>
        <w:t>very</w:t>
      </w:r>
      <w:r w:rsidR="004041F7" w:rsidRPr="003B54FD">
        <w:rPr>
          <w:rFonts w:ascii="Times New Roman" w:hAnsi="Times New Roman" w:cs="Times New Roman"/>
          <w:color w:val="000000"/>
        </w:rPr>
        <w:t xml:space="preserve"> fe</w:t>
      </w:r>
      <w:r w:rsidR="00007A1B" w:rsidRPr="003B54FD">
        <w:rPr>
          <w:rFonts w:ascii="Times New Roman" w:hAnsi="Times New Roman" w:cs="Times New Roman"/>
          <w:color w:val="000000"/>
        </w:rPr>
        <w:t>w</w:t>
      </w:r>
      <w:r w:rsidR="004041F7" w:rsidRPr="003B54FD">
        <w:rPr>
          <w:rFonts w:ascii="Times New Roman" w:hAnsi="Times New Roman" w:cs="Times New Roman"/>
          <w:color w:val="000000"/>
        </w:rPr>
        <w:t xml:space="preserve"> immigrants.</w:t>
      </w:r>
      <w:r w:rsidR="00B7701A" w:rsidRPr="003B54FD">
        <w:rPr>
          <w:rFonts w:ascii="Times New Roman" w:hAnsi="Times New Roman" w:cs="Times New Roman"/>
          <w:color w:val="000000"/>
        </w:rPr>
        <w:t xml:space="preserve"> The majority </w:t>
      </w:r>
      <w:r w:rsidR="00616169" w:rsidRPr="003B54FD">
        <w:rPr>
          <w:rFonts w:ascii="Times New Roman" w:hAnsi="Times New Roman" w:cs="Times New Roman"/>
          <w:color w:val="000000"/>
        </w:rPr>
        <w:t xml:space="preserve">of native-born Finns </w:t>
      </w:r>
      <w:r w:rsidR="000B521A" w:rsidRPr="003B54FD">
        <w:rPr>
          <w:rFonts w:ascii="Times New Roman" w:hAnsi="Times New Roman" w:cs="Times New Roman"/>
          <w:color w:val="000000"/>
        </w:rPr>
        <w:t>are</w:t>
      </w:r>
      <w:r w:rsidR="00B7701A" w:rsidRPr="003B54FD">
        <w:rPr>
          <w:rFonts w:ascii="Times New Roman" w:hAnsi="Times New Roman" w:cs="Times New Roman"/>
          <w:color w:val="000000"/>
        </w:rPr>
        <w:t xml:space="preserve"> actually very likely to reside in </w:t>
      </w:r>
      <w:r w:rsidR="00D22A48" w:rsidRPr="003B54FD">
        <w:rPr>
          <w:rFonts w:ascii="Times New Roman" w:hAnsi="Times New Roman" w:cs="Times New Roman"/>
          <w:color w:val="000000"/>
        </w:rPr>
        <w:t>neighborhoods</w:t>
      </w:r>
      <w:r w:rsidR="00B7701A" w:rsidRPr="003B54FD">
        <w:rPr>
          <w:rFonts w:ascii="Times New Roman" w:hAnsi="Times New Roman" w:cs="Times New Roman"/>
          <w:color w:val="000000"/>
        </w:rPr>
        <w:t xml:space="preserve"> that are extremely homogenous</w:t>
      </w:r>
      <w:r w:rsidR="00AC3594" w:rsidRPr="003B54FD">
        <w:rPr>
          <w:rFonts w:ascii="Times New Roman" w:hAnsi="Times New Roman" w:cs="Times New Roman"/>
          <w:color w:val="000000"/>
        </w:rPr>
        <w:t xml:space="preserve"> when it comes to ethnic</w:t>
      </w:r>
      <w:r w:rsidR="009E7B9C" w:rsidRPr="003B54FD">
        <w:rPr>
          <w:rFonts w:ascii="Times New Roman" w:hAnsi="Times New Roman" w:cs="Times New Roman"/>
          <w:color w:val="000000"/>
        </w:rPr>
        <w:t xml:space="preserve"> composition</w:t>
      </w:r>
      <w:r w:rsidR="00B7701A" w:rsidRPr="003B54FD">
        <w:rPr>
          <w:rFonts w:ascii="Times New Roman" w:hAnsi="Times New Roman" w:cs="Times New Roman"/>
          <w:color w:val="000000"/>
        </w:rPr>
        <w:t>.</w:t>
      </w:r>
      <w:r w:rsidR="0076431B" w:rsidRPr="003B54FD">
        <w:rPr>
          <w:rFonts w:ascii="Times New Roman" w:hAnsi="Times New Roman" w:cs="Times New Roman"/>
          <w:color w:val="000000"/>
        </w:rPr>
        <w:t xml:space="preserve"> </w:t>
      </w:r>
      <w:r w:rsidR="000C4954" w:rsidRPr="003B54FD">
        <w:rPr>
          <w:rFonts w:ascii="Times New Roman" w:hAnsi="Times New Roman" w:cs="Times New Roman"/>
          <w:color w:val="000000"/>
        </w:rPr>
        <w:t>Hence,</w:t>
      </w:r>
      <w:r w:rsidR="0076431B" w:rsidRPr="003B54FD">
        <w:rPr>
          <w:rFonts w:ascii="Times New Roman" w:hAnsi="Times New Roman" w:cs="Times New Roman"/>
          <w:color w:val="000000"/>
        </w:rPr>
        <w:t xml:space="preserve"> </w:t>
      </w:r>
      <w:r w:rsidR="00D22A48" w:rsidRPr="003B54FD">
        <w:rPr>
          <w:rFonts w:ascii="Times New Roman" w:hAnsi="Times New Roman" w:cs="Times New Roman"/>
          <w:color w:val="000000"/>
        </w:rPr>
        <w:t>neighborhoods</w:t>
      </w:r>
      <w:r w:rsidR="0076431B" w:rsidRPr="003B54FD">
        <w:rPr>
          <w:rFonts w:ascii="Times New Roman" w:hAnsi="Times New Roman" w:cs="Times New Roman"/>
          <w:color w:val="000000"/>
        </w:rPr>
        <w:t xml:space="preserve"> </w:t>
      </w:r>
      <w:r w:rsidR="000C4954" w:rsidRPr="003B54FD">
        <w:rPr>
          <w:rFonts w:ascii="Times New Roman" w:hAnsi="Times New Roman" w:cs="Times New Roman"/>
          <w:color w:val="000000"/>
        </w:rPr>
        <w:t>are</w:t>
      </w:r>
      <w:r w:rsidR="0076431B" w:rsidRPr="003B54FD">
        <w:rPr>
          <w:rFonts w:ascii="Times New Roman" w:hAnsi="Times New Roman" w:cs="Times New Roman"/>
          <w:color w:val="000000"/>
        </w:rPr>
        <w:t xml:space="preserve"> very different </w:t>
      </w:r>
      <w:r w:rsidR="007A5B8A" w:rsidRPr="003B54FD">
        <w:rPr>
          <w:rFonts w:ascii="Times New Roman" w:hAnsi="Times New Roman" w:cs="Times New Roman"/>
          <w:color w:val="000000"/>
        </w:rPr>
        <w:t xml:space="preserve">when it comes to </w:t>
      </w:r>
      <w:r w:rsidR="000A1DD1" w:rsidRPr="003B54FD">
        <w:rPr>
          <w:rFonts w:ascii="Times New Roman" w:hAnsi="Times New Roman" w:cs="Times New Roman"/>
          <w:color w:val="000000"/>
        </w:rPr>
        <w:t>interaction between majority and minority populations.</w:t>
      </w:r>
      <w:r w:rsidR="00BA090A" w:rsidRPr="003B54FD">
        <w:rPr>
          <w:rFonts w:ascii="Times New Roman" w:hAnsi="Times New Roman" w:cs="Times New Roman"/>
          <w:color w:val="000000"/>
        </w:rPr>
        <w:t xml:space="preserve"> </w:t>
      </w:r>
    </w:p>
    <w:p w14:paraId="096C3B17" w14:textId="62C20072" w:rsidR="00061E5D" w:rsidRPr="003B54FD" w:rsidRDefault="00DE513E" w:rsidP="004373DB">
      <w:pPr>
        <w:jc w:val="both"/>
        <w:rPr>
          <w:rFonts w:ascii="Times New Roman" w:hAnsi="Times New Roman" w:cs="Times New Roman"/>
        </w:rPr>
      </w:pPr>
      <w:r>
        <w:rPr>
          <w:rFonts w:ascii="Times New Roman" w:hAnsi="Times New Roman" w:cs="Times New Roman"/>
          <w:i/>
          <w:color w:val="000000"/>
        </w:rPr>
        <w:tab/>
      </w:r>
      <w:r w:rsidR="00132908">
        <w:rPr>
          <w:rFonts w:ascii="Times New Roman" w:hAnsi="Times New Roman" w:cs="Times New Roman"/>
          <w:color w:val="000000"/>
        </w:rPr>
        <w:t>We</w:t>
      </w:r>
      <w:r w:rsidR="00533B84" w:rsidRPr="003B54FD">
        <w:rPr>
          <w:rFonts w:ascii="Times New Roman" w:hAnsi="Times New Roman" w:cs="Times New Roman"/>
          <w:color w:val="000000"/>
        </w:rPr>
        <w:t xml:space="preserve"> use</w:t>
      </w:r>
      <w:r w:rsidR="00132908">
        <w:rPr>
          <w:rFonts w:ascii="Times New Roman" w:hAnsi="Times New Roman" w:cs="Times New Roman"/>
          <w:color w:val="000000"/>
        </w:rPr>
        <w:t>d</w:t>
      </w:r>
      <w:r w:rsidR="00533B84" w:rsidRPr="003B54FD">
        <w:rPr>
          <w:rFonts w:ascii="Times New Roman" w:hAnsi="Times New Roman" w:cs="Times New Roman"/>
          <w:color w:val="000000"/>
        </w:rPr>
        <w:t xml:space="preserve"> of </w:t>
      </w:r>
      <w:r>
        <w:rPr>
          <w:rFonts w:ascii="Times New Roman" w:hAnsi="Times New Roman" w:cs="Times New Roman"/>
          <w:color w:val="000000"/>
        </w:rPr>
        <w:t>a combination of</w:t>
      </w:r>
      <w:r w:rsidRPr="003B54FD">
        <w:rPr>
          <w:rFonts w:ascii="Times New Roman" w:hAnsi="Times New Roman" w:cs="Times New Roman"/>
          <w:color w:val="000000"/>
        </w:rPr>
        <w:t xml:space="preserve"> </w:t>
      </w:r>
      <w:r w:rsidR="00721975" w:rsidRPr="003B54FD">
        <w:rPr>
          <w:rFonts w:ascii="Times New Roman" w:hAnsi="Times New Roman" w:cs="Times New Roman"/>
          <w:color w:val="000000"/>
        </w:rPr>
        <w:t>survey and register data.</w:t>
      </w:r>
      <w:r w:rsidR="00533B84" w:rsidRPr="003B54FD">
        <w:t xml:space="preserve"> </w:t>
      </w:r>
      <w:r w:rsidR="003D0DE0">
        <w:rPr>
          <w:rFonts w:ascii="Times New Roman" w:hAnsi="Times New Roman" w:cs="Times New Roman"/>
          <w:color w:val="000000"/>
        </w:rPr>
        <w:t>The survey data originates from the</w:t>
      </w:r>
      <w:r w:rsidR="00AF4A2B" w:rsidRPr="003B54FD">
        <w:rPr>
          <w:rFonts w:ascii="Times New Roman" w:hAnsi="Times New Roman" w:cs="Times New Roman"/>
        </w:rPr>
        <w:t xml:space="preserve"> recruitment process for </w:t>
      </w:r>
      <w:r w:rsidR="003D0DE0">
        <w:rPr>
          <w:rFonts w:ascii="Times New Roman" w:hAnsi="Times New Roman" w:cs="Times New Roman"/>
        </w:rPr>
        <w:t>an</w:t>
      </w:r>
      <w:r w:rsidR="00AF4A2B" w:rsidRPr="003B54FD">
        <w:rPr>
          <w:rFonts w:ascii="Times New Roman" w:hAnsi="Times New Roman" w:cs="Times New Roman"/>
        </w:rPr>
        <w:t xml:space="preserve"> experiment</w:t>
      </w:r>
      <w:r w:rsidR="003D0DE0">
        <w:rPr>
          <w:rFonts w:ascii="Times New Roman" w:hAnsi="Times New Roman" w:cs="Times New Roman"/>
        </w:rPr>
        <w:t xml:space="preserve"> on attitude polarization. In this recruitment process a</w:t>
      </w:r>
      <w:r w:rsidR="00AF4A2B" w:rsidRPr="003B54FD">
        <w:rPr>
          <w:rFonts w:ascii="Times New Roman" w:hAnsi="Times New Roman" w:cs="Times New Roman"/>
        </w:rPr>
        <w:t xml:space="preserve"> random sample of potential participants in the experiment </w:t>
      </w:r>
      <w:r w:rsidR="00616169" w:rsidRPr="003B54FD">
        <w:rPr>
          <w:rFonts w:ascii="Times New Roman" w:hAnsi="Times New Roman" w:cs="Times New Roman"/>
        </w:rPr>
        <w:t xml:space="preserve">was </w:t>
      </w:r>
      <w:r w:rsidR="0085443C" w:rsidRPr="003B54FD">
        <w:rPr>
          <w:rFonts w:ascii="Times New Roman" w:hAnsi="Times New Roman" w:cs="Times New Roman"/>
        </w:rPr>
        <w:t xml:space="preserve">surveyed on their attitudes toward </w:t>
      </w:r>
      <w:r w:rsidR="003D0DE0">
        <w:rPr>
          <w:rFonts w:ascii="Times New Roman" w:hAnsi="Times New Roman" w:cs="Times New Roman"/>
        </w:rPr>
        <w:t>immigration (N=2967)</w:t>
      </w:r>
      <w:r w:rsidR="0085443C" w:rsidRPr="003B54FD">
        <w:rPr>
          <w:rFonts w:ascii="Times New Roman" w:hAnsi="Times New Roman" w:cs="Times New Roman"/>
        </w:rPr>
        <w:t>.</w:t>
      </w:r>
      <w:r w:rsidR="00AF4A2B" w:rsidRPr="003B54FD">
        <w:rPr>
          <w:rFonts w:ascii="Times New Roman" w:hAnsi="Times New Roman" w:cs="Times New Roman"/>
        </w:rPr>
        <w:t xml:space="preserve"> </w:t>
      </w:r>
      <w:r w:rsidR="003D0DE0">
        <w:rPr>
          <w:rFonts w:ascii="Times New Roman" w:hAnsi="Times New Roman" w:cs="Times New Roman"/>
          <w:color w:val="000000"/>
        </w:rPr>
        <w:t>The survey</w:t>
      </w:r>
      <w:r w:rsidR="003F4290" w:rsidRPr="003B54FD">
        <w:rPr>
          <w:rFonts w:ascii="Times New Roman" w:hAnsi="Times New Roman" w:cs="Times New Roman"/>
          <w:color w:val="000000"/>
        </w:rPr>
        <w:t xml:space="preserve"> included items on how </w:t>
      </w:r>
      <w:r w:rsidR="00616169" w:rsidRPr="003B54FD">
        <w:rPr>
          <w:rFonts w:ascii="Times New Roman" w:hAnsi="Times New Roman" w:cs="Times New Roman"/>
          <w:color w:val="000000"/>
        </w:rPr>
        <w:t>the respondents</w:t>
      </w:r>
      <w:r w:rsidR="003F4290" w:rsidRPr="003B54FD">
        <w:rPr>
          <w:rFonts w:ascii="Times New Roman" w:hAnsi="Times New Roman" w:cs="Times New Roman"/>
          <w:color w:val="000000"/>
        </w:rPr>
        <w:t xml:space="preserve"> feel about the </w:t>
      </w:r>
      <w:r w:rsidR="00616169" w:rsidRPr="003B54FD">
        <w:rPr>
          <w:rFonts w:ascii="Times New Roman" w:hAnsi="Times New Roman" w:cs="Times New Roman"/>
          <w:color w:val="000000"/>
        </w:rPr>
        <w:t xml:space="preserve">scale </w:t>
      </w:r>
      <w:r w:rsidR="003F4290" w:rsidRPr="003B54FD">
        <w:rPr>
          <w:rFonts w:ascii="Times New Roman" w:hAnsi="Times New Roman" w:cs="Times New Roman"/>
          <w:color w:val="000000"/>
        </w:rPr>
        <w:t xml:space="preserve">of immigration, how they feel </w:t>
      </w:r>
      <w:r w:rsidR="007A0AC5" w:rsidRPr="003B54FD">
        <w:rPr>
          <w:rFonts w:ascii="Times New Roman" w:hAnsi="Times New Roman" w:cs="Times New Roman"/>
          <w:color w:val="000000"/>
        </w:rPr>
        <w:t xml:space="preserve">about </w:t>
      </w:r>
      <w:r w:rsidR="003F4290" w:rsidRPr="003B54FD">
        <w:rPr>
          <w:rFonts w:ascii="Times New Roman" w:hAnsi="Times New Roman" w:cs="Times New Roman"/>
          <w:color w:val="000000"/>
        </w:rPr>
        <w:t>immigrants</w:t>
      </w:r>
      <w:r w:rsidR="007A0AC5" w:rsidRPr="003B54FD">
        <w:rPr>
          <w:rFonts w:ascii="Times New Roman" w:hAnsi="Times New Roman" w:cs="Times New Roman"/>
          <w:color w:val="000000"/>
        </w:rPr>
        <w:t>’</w:t>
      </w:r>
      <w:r w:rsidR="003F4290" w:rsidRPr="003B54FD">
        <w:rPr>
          <w:rFonts w:ascii="Times New Roman" w:hAnsi="Times New Roman" w:cs="Times New Roman"/>
          <w:color w:val="000000"/>
        </w:rPr>
        <w:t xml:space="preserve"> adapt</w:t>
      </w:r>
      <w:r w:rsidR="007A0AC5" w:rsidRPr="003B54FD">
        <w:rPr>
          <w:rFonts w:ascii="Times New Roman" w:hAnsi="Times New Roman" w:cs="Times New Roman"/>
          <w:color w:val="000000"/>
        </w:rPr>
        <w:t>ation</w:t>
      </w:r>
      <w:r w:rsidR="003F4290" w:rsidRPr="003B54FD">
        <w:rPr>
          <w:rFonts w:ascii="Times New Roman" w:hAnsi="Times New Roman" w:cs="Times New Roman"/>
          <w:color w:val="000000"/>
        </w:rPr>
        <w:t xml:space="preserve"> to Finnish society, the economic impact of immigration, as well as about working</w:t>
      </w:r>
      <w:r w:rsidR="00382103" w:rsidRPr="003B54FD">
        <w:rPr>
          <w:rFonts w:ascii="Times New Roman" w:hAnsi="Times New Roman" w:cs="Times New Roman"/>
          <w:color w:val="000000"/>
        </w:rPr>
        <w:t xml:space="preserve"> with</w:t>
      </w:r>
      <w:r w:rsidR="003F4290" w:rsidRPr="003B54FD">
        <w:rPr>
          <w:rFonts w:ascii="Times New Roman" w:hAnsi="Times New Roman" w:cs="Times New Roman"/>
          <w:color w:val="000000"/>
        </w:rPr>
        <w:t xml:space="preserve"> or living next to immigrants.</w:t>
      </w:r>
      <w:r w:rsidR="00814C6F" w:rsidRPr="003B54FD">
        <w:rPr>
          <w:rFonts w:ascii="Times New Roman" w:hAnsi="Times New Roman" w:cs="Times New Roman"/>
          <w:color w:val="000000"/>
        </w:rPr>
        <w:t xml:space="preserve"> </w:t>
      </w:r>
      <w:r w:rsidR="00DC20EA" w:rsidRPr="003B54FD">
        <w:rPr>
          <w:rFonts w:ascii="Times New Roman" w:hAnsi="Times New Roman" w:cs="Times New Roman"/>
          <w:color w:val="000000"/>
        </w:rPr>
        <w:t>T</w:t>
      </w:r>
      <w:r w:rsidR="002F56F3" w:rsidRPr="003B54FD">
        <w:rPr>
          <w:rFonts w:ascii="Times New Roman" w:hAnsi="Times New Roman" w:cs="Times New Roman"/>
          <w:color w:val="000000"/>
        </w:rPr>
        <w:t xml:space="preserve">he </w:t>
      </w:r>
      <w:r w:rsidR="009F2704" w:rsidRPr="003B54FD">
        <w:rPr>
          <w:rFonts w:ascii="Times New Roman" w:hAnsi="Times New Roman" w:cs="Times New Roman"/>
          <w:color w:val="000000"/>
        </w:rPr>
        <w:t>survey</w:t>
      </w:r>
      <w:r w:rsidR="00DC20EA" w:rsidRPr="003B54FD">
        <w:rPr>
          <w:rFonts w:ascii="Times New Roman" w:hAnsi="Times New Roman" w:cs="Times New Roman"/>
          <w:color w:val="000000"/>
        </w:rPr>
        <w:t xml:space="preserve"> also</w:t>
      </w:r>
      <w:r w:rsidR="009F2704" w:rsidRPr="003B54FD">
        <w:rPr>
          <w:rFonts w:ascii="Times New Roman" w:hAnsi="Times New Roman" w:cs="Times New Roman"/>
          <w:color w:val="000000"/>
        </w:rPr>
        <w:t xml:space="preserve"> included a few </w:t>
      </w:r>
      <w:r w:rsidR="000A1DD1" w:rsidRPr="003B54FD">
        <w:rPr>
          <w:rFonts w:ascii="Times New Roman" w:hAnsi="Times New Roman" w:cs="Times New Roman"/>
          <w:color w:val="000000"/>
        </w:rPr>
        <w:t>questions regarding</w:t>
      </w:r>
      <w:r w:rsidR="00773F92" w:rsidRPr="003B54FD">
        <w:rPr>
          <w:rFonts w:ascii="Times New Roman" w:hAnsi="Times New Roman" w:cs="Times New Roman"/>
          <w:color w:val="000000"/>
        </w:rPr>
        <w:t xml:space="preserve"> basic socio</w:t>
      </w:r>
      <w:r w:rsidR="00873DB7">
        <w:rPr>
          <w:rFonts w:ascii="Times New Roman" w:hAnsi="Times New Roman" w:cs="Times New Roman"/>
          <w:color w:val="000000"/>
        </w:rPr>
        <w:t>-</w:t>
      </w:r>
      <w:r w:rsidR="00773F92" w:rsidRPr="003B54FD">
        <w:rPr>
          <w:rFonts w:ascii="Times New Roman" w:hAnsi="Times New Roman" w:cs="Times New Roman"/>
          <w:color w:val="000000"/>
        </w:rPr>
        <w:t>demographic factors</w:t>
      </w:r>
    </w:p>
    <w:p w14:paraId="62EC2D0D" w14:textId="2FC03944" w:rsidR="009564BE" w:rsidRPr="008509C5" w:rsidRDefault="00EB3CB3" w:rsidP="004373DB">
      <w:pPr>
        <w:jc w:val="both"/>
        <w:rPr>
          <w:rFonts w:ascii="Times New Roman" w:hAnsi="Times New Roman" w:cs="Times New Roman"/>
          <w:color w:val="000000"/>
        </w:rPr>
      </w:pPr>
      <w:r>
        <w:rPr>
          <w:rFonts w:ascii="Times New Roman" w:hAnsi="Times New Roman" w:cs="Times New Roman"/>
        </w:rPr>
        <w:tab/>
      </w:r>
      <w:r w:rsidR="003E53AF" w:rsidRPr="003B54FD">
        <w:rPr>
          <w:rFonts w:ascii="Times New Roman" w:hAnsi="Times New Roman" w:cs="Times New Roman"/>
        </w:rPr>
        <w:t xml:space="preserve">The benefit of </w:t>
      </w:r>
      <w:r w:rsidR="00382103" w:rsidRPr="003B54FD">
        <w:rPr>
          <w:rFonts w:ascii="Times New Roman" w:hAnsi="Times New Roman" w:cs="Times New Roman"/>
        </w:rPr>
        <w:t>having a</w:t>
      </w:r>
      <w:r w:rsidR="003E53AF" w:rsidRPr="003B54FD">
        <w:rPr>
          <w:rFonts w:ascii="Times New Roman" w:hAnsi="Times New Roman" w:cs="Times New Roman"/>
        </w:rPr>
        <w:t xml:space="preserve"> large-</w:t>
      </w:r>
      <w:r w:rsidR="00616169" w:rsidRPr="003B54FD">
        <w:rPr>
          <w:rFonts w:ascii="Times New Roman" w:hAnsi="Times New Roman" w:cs="Times New Roman"/>
        </w:rPr>
        <w:t xml:space="preserve">N </w:t>
      </w:r>
      <w:r w:rsidR="00700B03" w:rsidRPr="003B54FD">
        <w:rPr>
          <w:rFonts w:ascii="Times New Roman" w:hAnsi="Times New Roman" w:cs="Times New Roman"/>
        </w:rPr>
        <w:t xml:space="preserve">survey </w:t>
      </w:r>
      <w:r w:rsidR="002C1D22" w:rsidRPr="003B54FD">
        <w:rPr>
          <w:rFonts w:ascii="Times New Roman" w:hAnsi="Times New Roman" w:cs="Times New Roman"/>
        </w:rPr>
        <w:t xml:space="preserve">in a </w:t>
      </w:r>
      <w:r w:rsidR="00382103" w:rsidRPr="003B54FD">
        <w:rPr>
          <w:rFonts w:ascii="Times New Roman" w:hAnsi="Times New Roman" w:cs="Times New Roman"/>
        </w:rPr>
        <w:t>single municipality</w:t>
      </w:r>
      <w:r w:rsidR="002C1D22" w:rsidRPr="003B54FD">
        <w:rPr>
          <w:rFonts w:ascii="Times New Roman" w:hAnsi="Times New Roman" w:cs="Times New Roman"/>
        </w:rPr>
        <w:t xml:space="preserve"> is that</w:t>
      </w:r>
      <w:r w:rsidR="00FC0873" w:rsidRPr="003B54FD">
        <w:rPr>
          <w:rFonts w:ascii="Times New Roman" w:hAnsi="Times New Roman" w:cs="Times New Roman"/>
        </w:rPr>
        <w:t xml:space="preserve"> it</w:t>
      </w:r>
      <w:r w:rsidR="002C1D22" w:rsidRPr="003B54FD">
        <w:rPr>
          <w:rFonts w:ascii="Times New Roman" w:hAnsi="Times New Roman" w:cs="Times New Roman"/>
        </w:rPr>
        <w:t xml:space="preserve"> allows for </w:t>
      </w:r>
      <w:r w:rsidR="00382103" w:rsidRPr="003B54FD">
        <w:rPr>
          <w:rFonts w:ascii="Times New Roman" w:hAnsi="Times New Roman" w:cs="Times New Roman"/>
        </w:rPr>
        <w:t>comparisons of</w:t>
      </w:r>
      <w:r w:rsidR="002C1D22" w:rsidRPr="003B54FD">
        <w:rPr>
          <w:rFonts w:ascii="Times New Roman" w:hAnsi="Times New Roman" w:cs="Times New Roman"/>
        </w:rPr>
        <w:t xml:space="preserve"> units </w:t>
      </w:r>
      <w:r w:rsidR="009F2704" w:rsidRPr="003B54FD">
        <w:rPr>
          <w:rFonts w:ascii="Times New Roman" w:hAnsi="Times New Roman" w:cs="Times New Roman"/>
        </w:rPr>
        <w:t>at the</w:t>
      </w:r>
      <w:r w:rsidR="002C1D22" w:rsidRPr="003B54FD">
        <w:rPr>
          <w:rFonts w:ascii="Times New Roman" w:hAnsi="Times New Roman" w:cs="Times New Roman"/>
        </w:rPr>
        <w:t xml:space="preserve"> </w:t>
      </w:r>
      <w:r w:rsidR="009F2704" w:rsidRPr="003B54FD">
        <w:rPr>
          <w:rFonts w:ascii="Times New Roman" w:hAnsi="Times New Roman" w:cs="Times New Roman"/>
        </w:rPr>
        <w:t>sub-</w:t>
      </w:r>
      <w:r w:rsidR="002C1D22" w:rsidRPr="003B54FD">
        <w:rPr>
          <w:rFonts w:ascii="Times New Roman" w:hAnsi="Times New Roman" w:cs="Times New Roman"/>
        </w:rPr>
        <w:t>municipal</w:t>
      </w:r>
      <w:r w:rsidR="009F2704" w:rsidRPr="003B54FD">
        <w:rPr>
          <w:rFonts w:ascii="Times New Roman" w:hAnsi="Times New Roman" w:cs="Times New Roman"/>
        </w:rPr>
        <w:t xml:space="preserve"> level</w:t>
      </w:r>
      <w:r w:rsidR="00DE513E">
        <w:rPr>
          <w:rFonts w:ascii="Times New Roman" w:hAnsi="Times New Roman" w:cs="Times New Roman"/>
        </w:rPr>
        <w:t xml:space="preserve">, areas that </w:t>
      </w:r>
      <w:r w:rsidR="00057C71" w:rsidRPr="003B54FD">
        <w:rPr>
          <w:rFonts w:ascii="Times New Roman" w:hAnsi="Times New Roman" w:cs="Times New Roman"/>
        </w:rPr>
        <w:t xml:space="preserve">are sufficiently small for residents to have shared experience and for the inhabitants to be in frequent contact with other people living in the area. </w:t>
      </w:r>
      <w:r w:rsidR="00BF5D4A" w:rsidRPr="003B54FD">
        <w:rPr>
          <w:rFonts w:ascii="Times New Roman" w:hAnsi="Times New Roman" w:cs="Times New Roman"/>
        </w:rPr>
        <w:t xml:space="preserve">The </w:t>
      </w:r>
      <w:r w:rsidR="00616169" w:rsidRPr="003B54FD">
        <w:rPr>
          <w:rFonts w:ascii="Times New Roman" w:hAnsi="Times New Roman" w:cs="Times New Roman"/>
        </w:rPr>
        <w:t>C</w:t>
      </w:r>
      <w:r w:rsidR="00BF5D4A" w:rsidRPr="003B54FD">
        <w:rPr>
          <w:rFonts w:ascii="Times New Roman" w:hAnsi="Times New Roman" w:cs="Times New Roman"/>
        </w:rPr>
        <w:t>ity of Turku is divided into</w:t>
      </w:r>
      <w:r w:rsidR="008F534B" w:rsidRPr="003B54FD">
        <w:rPr>
          <w:rFonts w:ascii="Times New Roman" w:hAnsi="Times New Roman" w:cs="Times New Roman"/>
        </w:rPr>
        <w:t xml:space="preserve"> </w:t>
      </w:r>
      <w:r w:rsidR="00BF5D4A" w:rsidRPr="003B54FD">
        <w:rPr>
          <w:rFonts w:ascii="Times New Roman" w:hAnsi="Times New Roman" w:cs="Times New Roman"/>
        </w:rPr>
        <w:t>134 small sub-areas</w:t>
      </w:r>
      <w:r w:rsidR="00D753F3" w:rsidRPr="003B54FD">
        <w:rPr>
          <w:rFonts w:ascii="Times New Roman" w:hAnsi="Times New Roman" w:cs="Times New Roman"/>
        </w:rPr>
        <w:t xml:space="preserve"> or </w:t>
      </w:r>
      <w:r w:rsidR="00D22A48" w:rsidRPr="003B54FD">
        <w:rPr>
          <w:rFonts w:ascii="Times New Roman" w:hAnsi="Times New Roman" w:cs="Times New Roman"/>
        </w:rPr>
        <w:t>neighborhoods</w:t>
      </w:r>
      <w:r w:rsidR="00BF5D4A" w:rsidRPr="003B54FD">
        <w:rPr>
          <w:rFonts w:ascii="Times New Roman" w:hAnsi="Times New Roman" w:cs="Times New Roman"/>
        </w:rPr>
        <w:t>.</w:t>
      </w:r>
      <w:r w:rsidR="00773F92" w:rsidRPr="003B54FD">
        <w:rPr>
          <w:rFonts w:ascii="Times New Roman" w:hAnsi="Times New Roman" w:cs="Times New Roman"/>
        </w:rPr>
        <w:t xml:space="preserve"> </w:t>
      </w:r>
      <w:r w:rsidR="002C16D9" w:rsidRPr="003B54FD">
        <w:rPr>
          <w:rFonts w:ascii="Times New Roman" w:hAnsi="Times New Roman" w:cs="Times New Roman"/>
        </w:rPr>
        <w:t>The register data on</w:t>
      </w:r>
      <w:r w:rsidR="00DE513E">
        <w:rPr>
          <w:rFonts w:ascii="Times New Roman" w:hAnsi="Times New Roman" w:cs="Times New Roman"/>
        </w:rPr>
        <w:t xml:space="preserve"> the</w:t>
      </w:r>
      <w:r w:rsidR="002C16D9" w:rsidRPr="003B54FD">
        <w:rPr>
          <w:rFonts w:ascii="Times New Roman" w:hAnsi="Times New Roman" w:cs="Times New Roman"/>
        </w:rPr>
        <w:t xml:space="preserve"> small sub-areas in the municipality of Turku </w:t>
      </w:r>
      <w:r w:rsidR="00616169" w:rsidRPr="003B54FD">
        <w:rPr>
          <w:rFonts w:ascii="Times New Roman" w:hAnsi="Times New Roman" w:cs="Times New Roman"/>
        </w:rPr>
        <w:t xml:space="preserve">were </w:t>
      </w:r>
      <w:r w:rsidR="002C16D9" w:rsidRPr="003B54FD">
        <w:rPr>
          <w:rFonts w:ascii="Times New Roman" w:hAnsi="Times New Roman" w:cs="Times New Roman"/>
        </w:rPr>
        <w:t xml:space="preserve">collected by </w:t>
      </w:r>
      <w:r w:rsidR="00616169" w:rsidRPr="003B54FD">
        <w:rPr>
          <w:rFonts w:ascii="Times New Roman" w:hAnsi="Times New Roman" w:cs="Times New Roman"/>
        </w:rPr>
        <w:t xml:space="preserve">Statistics </w:t>
      </w:r>
      <w:r w:rsidR="002C16D9" w:rsidRPr="003B54FD">
        <w:rPr>
          <w:rFonts w:ascii="Times New Roman" w:hAnsi="Times New Roman" w:cs="Times New Roman"/>
        </w:rPr>
        <w:t>Finland for the City of Turku in 2012</w:t>
      </w:r>
      <w:r w:rsidR="004373DB">
        <w:rPr>
          <w:rFonts w:ascii="Times New Roman" w:hAnsi="Times New Roman" w:cs="Times New Roman"/>
        </w:rPr>
        <w:t xml:space="preserve"> </w:t>
      </w:r>
      <w:r w:rsidR="00DE513E">
        <w:rPr>
          <w:rFonts w:ascii="Times New Roman" w:hAnsi="Times New Roman" w:cs="Times New Roman"/>
        </w:rPr>
        <w:t>and</w:t>
      </w:r>
      <w:r w:rsidR="0024073A" w:rsidRPr="003B54FD">
        <w:rPr>
          <w:rFonts w:ascii="Times New Roman" w:hAnsi="Times New Roman" w:cs="Times New Roman"/>
        </w:rPr>
        <w:t xml:space="preserve"> include</w:t>
      </w:r>
      <w:r w:rsidR="00DE513E">
        <w:rPr>
          <w:rFonts w:ascii="Times New Roman" w:hAnsi="Times New Roman" w:cs="Times New Roman"/>
        </w:rPr>
        <w:t>s</w:t>
      </w:r>
      <w:r w:rsidR="0024073A" w:rsidRPr="003B54FD">
        <w:rPr>
          <w:rFonts w:ascii="Times New Roman" w:hAnsi="Times New Roman" w:cs="Times New Roman"/>
        </w:rPr>
        <w:t xml:space="preserve"> information on a number of socio-economic variables at the </w:t>
      </w:r>
      <w:r w:rsidR="00D22A48" w:rsidRPr="003B54FD">
        <w:rPr>
          <w:rFonts w:ascii="Times New Roman" w:hAnsi="Times New Roman" w:cs="Times New Roman"/>
        </w:rPr>
        <w:t>neighborhood</w:t>
      </w:r>
      <w:r w:rsidR="0024073A" w:rsidRPr="003B54FD">
        <w:rPr>
          <w:rFonts w:ascii="Times New Roman" w:hAnsi="Times New Roman" w:cs="Times New Roman"/>
        </w:rPr>
        <w:t xml:space="preserve"> level.</w:t>
      </w:r>
      <w:r w:rsidR="002C16D9" w:rsidRPr="003B54FD">
        <w:rPr>
          <w:rFonts w:ascii="Times New Roman" w:hAnsi="Times New Roman" w:cs="Times New Roman"/>
        </w:rPr>
        <w:t xml:space="preserve"> </w:t>
      </w:r>
    </w:p>
    <w:p w14:paraId="18A447A2" w14:textId="757B0660" w:rsidR="00B47B87" w:rsidRPr="007241EA" w:rsidRDefault="00EB3CB3" w:rsidP="004373DB">
      <w:pPr>
        <w:jc w:val="both"/>
        <w:rPr>
          <w:rFonts w:ascii="Times New Roman" w:hAnsi="Times New Roman" w:cs="Times New Roman"/>
        </w:rPr>
      </w:pPr>
      <w:r>
        <w:rPr>
          <w:rFonts w:ascii="Times New Roman" w:hAnsi="Times New Roman" w:cs="Times New Roman"/>
          <w:color w:val="000000"/>
        </w:rPr>
        <w:tab/>
      </w:r>
      <w:r w:rsidR="00516813" w:rsidRPr="008509C5">
        <w:rPr>
          <w:rFonts w:ascii="Times New Roman" w:hAnsi="Times New Roman" w:cs="Times New Roman"/>
          <w:color w:val="000000"/>
        </w:rPr>
        <w:t xml:space="preserve"> </w:t>
      </w:r>
    </w:p>
    <w:p w14:paraId="5D7038E9" w14:textId="77777777" w:rsidR="00DE513E" w:rsidRPr="002D3684" w:rsidRDefault="00DE513E" w:rsidP="003D68B7">
      <w:pPr>
        <w:jc w:val="both"/>
        <w:rPr>
          <w:rFonts w:ascii="Times New Roman" w:hAnsi="Times New Roman" w:cs="Times New Roman"/>
          <w:b/>
        </w:rPr>
      </w:pPr>
      <w:r w:rsidRPr="002D3684">
        <w:rPr>
          <w:rFonts w:ascii="Times New Roman" w:hAnsi="Times New Roman" w:cs="Times New Roman"/>
          <w:b/>
        </w:rPr>
        <w:t>Results and discussion</w:t>
      </w:r>
    </w:p>
    <w:p w14:paraId="13D9F222" w14:textId="23C6FCEE" w:rsidR="00DE513E" w:rsidRPr="002D3684" w:rsidRDefault="00DE513E" w:rsidP="003D68B7">
      <w:pPr>
        <w:jc w:val="both"/>
        <w:rPr>
          <w:rFonts w:ascii="Times New Roman" w:hAnsi="Times New Roman" w:cs="Times New Roman"/>
        </w:rPr>
      </w:pPr>
      <w:r w:rsidRPr="002D3684">
        <w:rPr>
          <w:rFonts w:ascii="Times New Roman" w:hAnsi="Times New Roman" w:cs="Times New Roman"/>
        </w:rPr>
        <w:t>So what do our findings</w:t>
      </w:r>
      <w:r w:rsidR="0054410D">
        <w:rPr>
          <w:rFonts w:ascii="Times New Roman" w:hAnsi="Times New Roman" w:cs="Times New Roman"/>
        </w:rPr>
        <w:t xml:space="preserve"> (</w:t>
      </w:r>
      <w:proofErr w:type="spellStart"/>
      <w:r w:rsidR="0054410D">
        <w:rPr>
          <w:rFonts w:ascii="Times New Roman" w:hAnsi="Times New Roman" w:cs="Times New Roman"/>
        </w:rPr>
        <w:t>Himmelroos</w:t>
      </w:r>
      <w:proofErr w:type="spellEnd"/>
      <w:r w:rsidR="0054410D">
        <w:rPr>
          <w:rFonts w:ascii="Times New Roman" w:hAnsi="Times New Roman" w:cs="Times New Roman"/>
        </w:rPr>
        <w:t xml:space="preserve"> &amp; </w:t>
      </w:r>
      <w:proofErr w:type="spellStart"/>
      <w:r w:rsidR="0054410D">
        <w:rPr>
          <w:rFonts w:ascii="Times New Roman" w:hAnsi="Times New Roman" w:cs="Times New Roman"/>
        </w:rPr>
        <w:t>Leino</w:t>
      </w:r>
      <w:proofErr w:type="spellEnd"/>
      <w:r w:rsidR="0054410D">
        <w:rPr>
          <w:rFonts w:ascii="Times New Roman" w:hAnsi="Times New Roman" w:cs="Times New Roman"/>
        </w:rPr>
        <w:t>)</w:t>
      </w:r>
      <w:r w:rsidRPr="002D3684">
        <w:rPr>
          <w:rFonts w:ascii="Times New Roman" w:hAnsi="Times New Roman" w:cs="Times New Roman"/>
        </w:rPr>
        <w:t xml:space="preserve"> suggest?</w:t>
      </w:r>
      <w:r w:rsidRPr="002D3684">
        <w:rPr>
          <w:rFonts w:ascii="Times New Roman" w:hAnsi="Times New Roman" w:cs="Times New Roman"/>
          <w:color w:val="000000"/>
        </w:rPr>
        <w:t xml:space="preserve"> </w:t>
      </w:r>
      <w:r>
        <w:rPr>
          <w:rFonts w:ascii="Times New Roman" w:hAnsi="Times New Roman" w:cs="Times New Roman"/>
          <w:color w:val="000000"/>
        </w:rPr>
        <w:t>C</w:t>
      </w:r>
      <w:r w:rsidRPr="002D3684">
        <w:rPr>
          <w:rFonts w:ascii="Times New Roman" w:hAnsi="Times New Roman" w:cs="Times New Roman"/>
          <w:color w:val="000000"/>
        </w:rPr>
        <w:t xml:space="preserve">ontrary to most other studies on the subject, we do not find </w:t>
      </w:r>
      <w:r w:rsidR="00025A62">
        <w:rPr>
          <w:rFonts w:ascii="Times New Roman" w:hAnsi="Times New Roman" w:cs="Times New Roman"/>
          <w:color w:val="000000"/>
        </w:rPr>
        <w:t xml:space="preserve">much to </w:t>
      </w:r>
      <w:r w:rsidRPr="002D3684">
        <w:rPr>
          <w:rFonts w:ascii="Times New Roman" w:hAnsi="Times New Roman" w:cs="Times New Roman"/>
          <w:color w:val="000000"/>
        </w:rPr>
        <w:t>support the contact nor for threat hypothesis. Some neighborhoods display features that would seem to go in line with these hypotheses, but the evidence does not hold up in more systematic tests of the data.</w:t>
      </w:r>
      <w:r w:rsidRPr="002D3684">
        <w:rPr>
          <w:rFonts w:ascii="Times New Roman" w:hAnsi="Times New Roman" w:cs="Times New Roman"/>
        </w:rPr>
        <w:t xml:space="preserve"> According to our results </w:t>
      </w:r>
      <w:r w:rsidR="00742B4C">
        <w:rPr>
          <w:rFonts w:ascii="Times New Roman" w:hAnsi="Times New Roman" w:cs="Times New Roman"/>
        </w:rPr>
        <w:t>attitudes seem to best explained by the neighborhood effect</w:t>
      </w:r>
      <w:r w:rsidRPr="002D3684">
        <w:rPr>
          <w:rFonts w:ascii="Times New Roman" w:hAnsi="Times New Roman" w:cs="Times New Roman"/>
        </w:rPr>
        <w:t>, i.e.</w:t>
      </w:r>
      <w:r w:rsidR="00742B4C">
        <w:rPr>
          <w:rFonts w:ascii="Times New Roman" w:hAnsi="Times New Roman" w:cs="Times New Roman"/>
        </w:rPr>
        <w:t xml:space="preserve"> the</w:t>
      </w:r>
      <w:r w:rsidRPr="002D3684">
        <w:rPr>
          <w:rFonts w:ascii="Times New Roman" w:hAnsi="Times New Roman" w:cs="Times New Roman"/>
        </w:rPr>
        <w:t xml:space="preserve"> average attitude toward immigration within neighborhoods can be linked to individual attitudes. This finding may seem trivial. Indeed it is </w:t>
      </w:r>
      <w:r w:rsidR="00FE7A95">
        <w:rPr>
          <w:rFonts w:ascii="Times New Roman" w:hAnsi="Times New Roman" w:cs="Times New Roman"/>
        </w:rPr>
        <w:t xml:space="preserve">quite obvious </w:t>
      </w:r>
      <w:r w:rsidRPr="002D3684">
        <w:rPr>
          <w:rFonts w:ascii="Times New Roman" w:hAnsi="Times New Roman" w:cs="Times New Roman"/>
        </w:rPr>
        <w:lastRenderedPageBreak/>
        <w:t xml:space="preserve">that individual attitudes within a neighborhood </w:t>
      </w:r>
      <w:r w:rsidR="00FE7A95">
        <w:rPr>
          <w:rFonts w:ascii="Times New Roman" w:hAnsi="Times New Roman" w:cs="Times New Roman"/>
        </w:rPr>
        <w:t xml:space="preserve">might </w:t>
      </w:r>
      <w:r w:rsidRPr="002D3684">
        <w:rPr>
          <w:rFonts w:ascii="Times New Roman" w:hAnsi="Times New Roman" w:cs="Times New Roman"/>
        </w:rPr>
        <w:t>correlate with average attitude of that same neighborhood. However, what we found is that the general sentiment</w:t>
      </w:r>
      <w:r w:rsidR="00742B4C">
        <w:rPr>
          <w:rFonts w:ascii="Times New Roman" w:hAnsi="Times New Roman" w:cs="Times New Roman"/>
        </w:rPr>
        <w:t xml:space="preserve"> within neighborhoods</w:t>
      </w:r>
      <w:r w:rsidRPr="002D3684">
        <w:rPr>
          <w:rFonts w:ascii="Times New Roman" w:hAnsi="Times New Roman" w:cs="Times New Roman"/>
        </w:rPr>
        <w:t xml:space="preserve"> remains a strong predictor for individual attitudes even when we controlled for a number of individual and contextual factors. This would suggest that in a neighborhood with more negative attitudes toward immigration individuals are going to be more negative than one would expect based on their individual characteristics and other contextual characteristics. One should note that this relationship also goes the other way, i.e. in more tolerant neighborhoods individuals become more positive toward immigration.  </w:t>
      </w:r>
    </w:p>
    <w:p w14:paraId="20159D1F" w14:textId="302A55A6" w:rsidR="00DE513E" w:rsidRPr="002D3684" w:rsidRDefault="00DE513E" w:rsidP="003D68B7">
      <w:pPr>
        <w:ind w:firstLine="720"/>
        <w:jc w:val="both"/>
        <w:rPr>
          <w:rFonts w:ascii="Times New Roman" w:hAnsi="Times New Roman" w:cs="Times New Roman"/>
        </w:rPr>
      </w:pPr>
      <w:r w:rsidRPr="002D3684">
        <w:rPr>
          <w:rFonts w:ascii="Times New Roman" w:hAnsi="Times New Roman" w:cs="Times New Roman"/>
        </w:rPr>
        <w:t xml:space="preserve">Since our data cannot prove that there is a causal relationship - for that we would need </w:t>
      </w:r>
      <w:r w:rsidR="00AB6CC8">
        <w:rPr>
          <w:rFonts w:ascii="Times New Roman" w:hAnsi="Times New Roman" w:cs="Times New Roman"/>
        </w:rPr>
        <w:t>measure how attitudes change over time</w:t>
      </w:r>
      <w:r w:rsidRPr="002D3684">
        <w:rPr>
          <w:rFonts w:ascii="Times New Roman" w:hAnsi="Times New Roman" w:cs="Times New Roman"/>
        </w:rPr>
        <w:t xml:space="preserve"> – we cannot be sure whether it is the neighborhoods that affect individual opinions or whether individual opinions and related values affect where people decide </w:t>
      </w:r>
      <w:r w:rsidR="007F4CA1">
        <w:rPr>
          <w:rFonts w:ascii="Times New Roman" w:hAnsi="Times New Roman" w:cs="Times New Roman"/>
        </w:rPr>
        <w:t xml:space="preserve">to </w:t>
      </w:r>
      <w:r w:rsidRPr="002D3684">
        <w:rPr>
          <w:rFonts w:ascii="Times New Roman" w:hAnsi="Times New Roman" w:cs="Times New Roman"/>
        </w:rPr>
        <w:t xml:space="preserve">live. </w:t>
      </w:r>
      <w:r w:rsidR="00BF3330">
        <w:rPr>
          <w:rFonts w:ascii="Times New Roman" w:hAnsi="Times New Roman" w:cs="Times New Roman"/>
        </w:rPr>
        <w:t>Nonetheless,</w:t>
      </w:r>
      <w:r w:rsidRPr="002D3684">
        <w:rPr>
          <w:rFonts w:ascii="Times New Roman" w:hAnsi="Times New Roman" w:cs="Times New Roman"/>
        </w:rPr>
        <w:t xml:space="preserve"> a strong relationship between average attitudes in neighborhoods and individual attitudes can be quite problematic from a democratic viewpoint. It suggests that strong opinions are related to the fact that people tend to live among others with a similar worldview. A society that is made up of </w:t>
      </w:r>
      <w:r w:rsidR="00FE7A95">
        <w:rPr>
          <w:rFonts w:ascii="Times New Roman" w:hAnsi="Times New Roman" w:cs="Times New Roman"/>
        </w:rPr>
        <w:t>separate</w:t>
      </w:r>
      <w:r w:rsidRPr="002D3684">
        <w:rPr>
          <w:rFonts w:ascii="Times New Roman" w:hAnsi="Times New Roman" w:cs="Times New Roman"/>
        </w:rPr>
        <w:t xml:space="preserve"> opinion clusters tend to foster individuals that have little insight into alternative realities and subsequently little understanding for different experiences or opposing views</w:t>
      </w:r>
      <w:bookmarkStart w:id="8" w:name="_GoBack"/>
      <w:bookmarkEnd w:id="8"/>
      <w:r w:rsidRPr="002D3684">
        <w:rPr>
          <w:rFonts w:ascii="Times New Roman" w:hAnsi="Times New Roman" w:cs="Times New Roman"/>
        </w:rPr>
        <w:t xml:space="preserve">. Thereby, reducing the willingness to solve problems that affect the whole community. </w:t>
      </w:r>
    </w:p>
    <w:p w14:paraId="40226ADF" w14:textId="1F70C3DD" w:rsidR="00BF3330" w:rsidRPr="002D3684" w:rsidRDefault="00DE513E" w:rsidP="004373DB">
      <w:pPr>
        <w:ind w:firstLine="720"/>
        <w:jc w:val="both"/>
        <w:rPr>
          <w:rFonts w:ascii="Times New Roman" w:hAnsi="Times New Roman" w:cs="Times New Roman"/>
          <w:color w:val="000000"/>
        </w:rPr>
      </w:pPr>
      <w:r w:rsidRPr="002D3684">
        <w:rPr>
          <w:rFonts w:ascii="Times New Roman" w:hAnsi="Times New Roman" w:cs="Times New Roman"/>
          <w:color w:val="000000"/>
        </w:rPr>
        <w:t>Our best explanation for the outcomes of this study has to do with the case itself.</w:t>
      </w:r>
      <w:r w:rsidR="00FE7A95" w:rsidRPr="00FE7A95">
        <w:rPr>
          <w:rFonts w:ascii="Times New Roman" w:hAnsi="Times New Roman" w:cs="Times New Roman"/>
          <w:color w:val="000000"/>
        </w:rPr>
        <w:t xml:space="preserve"> </w:t>
      </w:r>
      <w:r w:rsidR="00FE7A95" w:rsidRPr="002D3684">
        <w:rPr>
          <w:rFonts w:ascii="Times New Roman" w:hAnsi="Times New Roman" w:cs="Times New Roman"/>
          <w:color w:val="000000"/>
        </w:rPr>
        <w:t>Most studies where the neighborhood context is used to explain attitudes toward minority groups originate from the United States.</w:t>
      </w:r>
      <w:r w:rsidRPr="002D3684">
        <w:rPr>
          <w:rFonts w:ascii="Times New Roman" w:hAnsi="Times New Roman" w:cs="Times New Roman"/>
          <w:color w:val="000000"/>
        </w:rPr>
        <w:t xml:space="preserve"> Even though immigration to Finland has been growing rapidly in the last two decades, there are still relatively few immigrants in Finland and Turku compared to </w:t>
      </w:r>
      <w:r w:rsidR="00987FA9">
        <w:rPr>
          <w:rFonts w:ascii="Times New Roman" w:hAnsi="Times New Roman" w:cs="Times New Roman"/>
          <w:color w:val="000000"/>
        </w:rPr>
        <w:t>most parts of the United States</w:t>
      </w:r>
      <w:r w:rsidRPr="002D3684">
        <w:rPr>
          <w:rFonts w:ascii="Times New Roman" w:hAnsi="Times New Roman" w:cs="Times New Roman"/>
          <w:color w:val="000000"/>
        </w:rPr>
        <w:t>. Since there are relatively few neighborhoods with a large ethnic diversity, only a limited portion of the majority population are likely to create meaningful contacts with a member from a minority group based on where they live. Similarly, relatively few neighborhoods have minority groups large enough to present a perceived threat to the majority population living there. For this reason it is perhaps not that surprising that contextual effects are related to general attitudes toward immigration among the majority population, rather than the type of contact people have with immigrants.</w:t>
      </w:r>
      <w:r w:rsidR="00BF3330" w:rsidRPr="00BF3330">
        <w:rPr>
          <w:rFonts w:ascii="Times New Roman" w:hAnsi="Times New Roman" w:cs="Times New Roman"/>
          <w:color w:val="000000"/>
        </w:rPr>
        <w:t xml:space="preserve"> </w:t>
      </w:r>
      <w:r w:rsidR="00BF3330" w:rsidRPr="002D3684">
        <w:rPr>
          <w:rFonts w:ascii="Times New Roman" w:hAnsi="Times New Roman" w:cs="Times New Roman"/>
          <w:color w:val="000000"/>
        </w:rPr>
        <w:t>However, we cannot exclude the possibility that the traditional explanations are relevant for attitudes in specific neighborhoods.</w:t>
      </w:r>
      <w:r w:rsidR="00742B4C">
        <w:rPr>
          <w:rFonts w:ascii="Times New Roman" w:hAnsi="Times New Roman" w:cs="Times New Roman"/>
          <w:color w:val="000000"/>
        </w:rPr>
        <w:t xml:space="preserve"> </w:t>
      </w:r>
      <w:r w:rsidR="00AB6CC8">
        <w:rPr>
          <w:rFonts w:ascii="Times New Roman" w:hAnsi="Times New Roman" w:cs="Times New Roman"/>
          <w:color w:val="000000"/>
        </w:rPr>
        <w:t>Findings from s</w:t>
      </w:r>
      <w:r w:rsidR="00742B4C">
        <w:rPr>
          <w:rFonts w:ascii="Times New Roman" w:hAnsi="Times New Roman" w:cs="Times New Roman"/>
          <w:color w:val="000000"/>
        </w:rPr>
        <w:t xml:space="preserve">ome of the most segregated areas </w:t>
      </w:r>
      <w:r w:rsidR="00AB6CC8">
        <w:rPr>
          <w:rFonts w:ascii="Times New Roman" w:hAnsi="Times New Roman" w:cs="Times New Roman"/>
          <w:color w:val="000000"/>
        </w:rPr>
        <w:t>do seem to fit the threat theory quite well</w:t>
      </w:r>
      <w:r w:rsidR="00742B4C">
        <w:rPr>
          <w:rFonts w:ascii="Times New Roman" w:hAnsi="Times New Roman" w:cs="Times New Roman"/>
          <w:color w:val="000000"/>
        </w:rPr>
        <w:t>, but as we point out above neither the contact nor the threat theory can explain attitudes in Turku more broadly.</w:t>
      </w:r>
    </w:p>
    <w:p w14:paraId="6F1E7BF5" w14:textId="77777777" w:rsidR="00FE7A95" w:rsidRDefault="00FE7A95" w:rsidP="00F37E73">
      <w:pPr>
        <w:spacing w:after="120"/>
        <w:rPr>
          <w:rFonts w:ascii="Times New Roman" w:hAnsi="Times New Roman" w:cs="Times New Roman"/>
          <w:b/>
        </w:rPr>
      </w:pPr>
    </w:p>
    <w:p w14:paraId="36DC659A" w14:textId="2470BA19" w:rsidR="00AF4A2B" w:rsidRPr="004373DB" w:rsidRDefault="00AF4A2B" w:rsidP="00F37E73">
      <w:pPr>
        <w:spacing w:after="120"/>
        <w:rPr>
          <w:rFonts w:ascii="Times New Roman" w:hAnsi="Times New Roman" w:cs="Times New Roman"/>
        </w:rPr>
      </w:pPr>
      <w:r w:rsidRPr="004373DB">
        <w:rPr>
          <w:rFonts w:ascii="Times New Roman" w:hAnsi="Times New Roman" w:cs="Times New Roman"/>
          <w:b/>
        </w:rPr>
        <w:t>References</w:t>
      </w:r>
    </w:p>
    <w:p w14:paraId="2E1AEE2F" w14:textId="45EF9B1E" w:rsidR="007F58FF" w:rsidRPr="00BF3330" w:rsidRDefault="006876E3" w:rsidP="00F37E73">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sz w:val="20"/>
          <w:szCs w:val="20"/>
        </w:rPr>
        <w:fldChar w:fldCharType="begin" w:fldLock="1"/>
      </w:r>
      <w:r w:rsidRPr="00BF3330">
        <w:rPr>
          <w:rFonts w:ascii="Times New Roman" w:hAnsi="Times New Roman"/>
          <w:sz w:val="20"/>
          <w:szCs w:val="20"/>
        </w:rPr>
        <w:instrText xml:space="preserve">ADDIN Mendeley Bibliography CSL_BIBLIOGRAPHY </w:instrText>
      </w:r>
      <w:r w:rsidRPr="00BF3330">
        <w:rPr>
          <w:rFonts w:ascii="Times New Roman" w:hAnsi="Times New Roman"/>
          <w:sz w:val="20"/>
          <w:szCs w:val="20"/>
        </w:rPr>
        <w:fldChar w:fldCharType="separate"/>
      </w:r>
      <w:r w:rsidR="007F58FF" w:rsidRPr="00BF3330">
        <w:rPr>
          <w:rFonts w:ascii="Times New Roman" w:hAnsi="Times New Roman" w:cs="Times New Roman"/>
          <w:noProof/>
          <w:sz w:val="20"/>
          <w:szCs w:val="20"/>
        </w:rPr>
        <w:t xml:space="preserve">Allport, G. W. (1979). </w:t>
      </w:r>
      <w:r w:rsidR="007F58FF" w:rsidRPr="00BF3330">
        <w:rPr>
          <w:rFonts w:ascii="Times New Roman" w:hAnsi="Times New Roman" w:cs="Times New Roman"/>
          <w:i/>
          <w:iCs/>
          <w:noProof/>
          <w:sz w:val="20"/>
          <w:szCs w:val="20"/>
        </w:rPr>
        <w:t>The Nature of Prejudice</w:t>
      </w:r>
      <w:r w:rsidR="007F58FF" w:rsidRPr="00BF3330">
        <w:rPr>
          <w:rFonts w:ascii="Times New Roman" w:hAnsi="Times New Roman" w:cs="Times New Roman"/>
          <w:noProof/>
          <w:sz w:val="20"/>
          <w:szCs w:val="20"/>
        </w:rPr>
        <w:t xml:space="preserve">. Reading, MA: Addison-Wesley. </w:t>
      </w:r>
    </w:p>
    <w:p w14:paraId="0BBDB8F3" w14:textId="77777777"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Blalock, H. M. (1967). </w:t>
      </w:r>
      <w:r w:rsidRPr="00BF3330">
        <w:rPr>
          <w:rFonts w:ascii="Times New Roman" w:hAnsi="Times New Roman" w:cs="Times New Roman"/>
          <w:i/>
          <w:iCs/>
          <w:noProof/>
          <w:sz w:val="20"/>
          <w:szCs w:val="20"/>
        </w:rPr>
        <w:t>Toward a Theory of Minority-Group Relations</w:t>
      </w:r>
      <w:r w:rsidRPr="00BF3330">
        <w:rPr>
          <w:rFonts w:ascii="Times New Roman" w:hAnsi="Times New Roman" w:cs="Times New Roman"/>
          <w:noProof/>
          <w:sz w:val="20"/>
          <w:szCs w:val="20"/>
        </w:rPr>
        <w:t>. New York, NY: John Wiley &amp; Sons.</w:t>
      </w:r>
    </w:p>
    <w:p w14:paraId="1DE6EA90" w14:textId="57788BC4"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Charles, C. Z. (2003). The Dynamics of Racial Residential Segregation. </w:t>
      </w:r>
      <w:r w:rsidRPr="00BF3330">
        <w:rPr>
          <w:rFonts w:ascii="Times New Roman" w:hAnsi="Times New Roman" w:cs="Times New Roman"/>
          <w:i/>
          <w:iCs/>
          <w:noProof/>
          <w:sz w:val="20"/>
          <w:szCs w:val="20"/>
        </w:rPr>
        <w:t>Annual Review of Sociology</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29</w:t>
      </w:r>
      <w:r w:rsidRPr="00BF3330">
        <w:rPr>
          <w:rFonts w:ascii="Times New Roman" w:hAnsi="Times New Roman" w:cs="Times New Roman"/>
          <w:noProof/>
          <w:sz w:val="20"/>
          <w:szCs w:val="20"/>
        </w:rPr>
        <w:t xml:space="preserve">(1), 167–207. </w:t>
      </w:r>
    </w:p>
    <w:p w14:paraId="1A4F4401" w14:textId="77017DB0"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Forbes, H. D. (1997). </w:t>
      </w:r>
      <w:r w:rsidRPr="00BF3330">
        <w:rPr>
          <w:rFonts w:ascii="Times New Roman" w:hAnsi="Times New Roman" w:cs="Times New Roman"/>
          <w:i/>
          <w:iCs/>
          <w:noProof/>
          <w:sz w:val="20"/>
          <w:szCs w:val="20"/>
        </w:rPr>
        <w:t>Ethnic Conflict: Commerce, Culture and the Contact Hypothesis</w:t>
      </w:r>
      <w:r w:rsidRPr="00BF3330">
        <w:rPr>
          <w:rFonts w:ascii="Times New Roman" w:hAnsi="Times New Roman" w:cs="Times New Roman"/>
          <w:noProof/>
          <w:sz w:val="20"/>
          <w:szCs w:val="20"/>
        </w:rPr>
        <w:t xml:space="preserve">. New Haven, CT: Yale University Press. </w:t>
      </w:r>
    </w:p>
    <w:p w14:paraId="4089C243" w14:textId="1779EFA7" w:rsidR="007F58FF"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Hainmueller, J., &amp; Hopkins, D. J. (2014). Public Attitudes Toward Immigration. </w:t>
      </w:r>
      <w:r w:rsidRPr="00BF3330">
        <w:rPr>
          <w:rFonts w:ascii="Times New Roman" w:hAnsi="Times New Roman" w:cs="Times New Roman"/>
          <w:i/>
          <w:iCs/>
          <w:noProof/>
          <w:sz w:val="20"/>
          <w:szCs w:val="20"/>
        </w:rPr>
        <w:t>Annual Review of Political Science</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17</w:t>
      </w:r>
      <w:r w:rsidRPr="00BF3330">
        <w:rPr>
          <w:rFonts w:ascii="Times New Roman" w:hAnsi="Times New Roman" w:cs="Times New Roman"/>
          <w:noProof/>
          <w:sz w:val="20"/>
          <w:szCs w:val="20"/>
        </w:rPr>
        <w:t>(1), 225–249.</w:t>
      </w:r>
    </w:p>
    <w:p w14:paraId="4696C72D" w14:textId="584EB21B" w:rsidR="00FE7A95" w:rsidRDefault="00FE7A95" w:rsidP="004373DB">
      <w:pPr>
        <w:widowControl w:val="0"/>
        <w:autoSpaceDE w:val="0"/>
        <w:autoSpaceDN w:val="0"/>
        <w:adjustRightInd w:val="0"/>
        <w:spacing w:after="100"/>
        <w:ind w:left="482" w:hanging="482"/>
        <w:rPr>
          <w:rFonts w:ascii="Times New Roman" w:hAnsi="Times New Roman" w:cs="Times New Roman"/>
          <w:noProof/>
          <w:sz w:val="20"/>
          <w:szCs w:val="20"/>
        </w:rPr>
      </w:pPr>
      <w:r>
        <w:rPr>
          <w:rFonts w:ascii="Times New Roman" w:hAnsi="Times New Roman" w:cs="Times New Roman"/>
          <w:noProof/>
          <w:sz w:val="20"/>
          <w:szCs w:val="20"/>
        </w:rPr>
        <w:t xml:space="preserve">Himmelroos, S. &amp; Leino, M. (2015). </w:t>
      </w:r>
      <w:r w:rsidR="0036062A">
        <w:rPr>
          <w:rFonts w:ascii="Times New Roman" w:hAnsi="Times New Roman" w:cs="Times New Roman"/>
          <w:noProof/>
          <w:sz w:val="20"/>
          <w:szCs w:val="20"/>
        </w:rPr>
        <w:t xml:space="preserve">Does the Neighborhood Context Explain Attitudes Toward Immigration? A Study of Opinions of Immigration in Turku, Finland. </w:t>
      </w:r>
      <w:r w:rsidR="0036062A" w:rsidRPr="0036062A">
        <w:rPr>
          <w:rFonts w:ascii="Times New Roman" w:hAnsi="Times New Roman" w:cs="Times New Roman"/>
          <w:i/>
          <w:noProof/>
          <w:sz w:val="20"/>
          <w:szCs w:val="20"/>
        </w:rPr>
        <w:t xml:space="preserve">Research on Finnish </w:t>
      </w:r>
      <w:r w:rsidR="0036062A" w:rsidRPr="0036062A">
        <w:rPr>
          <w:rFonts w:ascii="Times New Roman" w:hAnsi="Times New Roman" w:cs="Times New Roman"/>
          <w:i/>
          <w:noProof/>
          <w:sz w:val="20"/>
          <w:szCs w:val="20"/>
        </w:rPr>
        <w:lastRenderedPageBreak/>
        <w:t>Society</w:t>
      </w:r>
      <w:r w:rsidR="0036062A">
        <w:rPr>
          <w:rFonts w:ascii="Times New Roman" w:hAnsi="Times New Roman" w:cs="Times New Roman"/>
          <w:noProof/>
          <w:sz w:val="20"/>
          <w:szCs w:val="20"/>
        </w:rPr>
        <w:t xml:space="preserve"> vol. 8.</w:t>
      </w:r>
    </w:p>
    <w:p w14:paraId="29F71DC7" w14:textId="6855B636" w:rsidR="0036062A" w:rsidRPr="00987FA9" w:rsidRDefault="0036062A" w:rsidP="0036062A">
      <w:pPr>
        <w:widowControl w:val="0"/>
        <w:autoSpaceDE w:val="0"/>
        <w:autoSpaceDN w:val="0"/>
        <w:adjustRightInd w:val="0"/>
        <w:spacing w:after="100"/>
        <w:ind w:left="482" w:hanging="482"/>
        <w:rPr>
          <w:rFonts w:ascii="Times New Roman" w:hAnsi="Times New Roman" w:cs="Times New Roman"/>
          <w:noProof/>
          <w:sz w:val="20"/>
          <w:szCs w:val="20"/>
          <w:lang w:val="fi-FI"/>
        </w:rPr>
      </w:pPr>
      <w:r>
        <w:rPr>
          <w:rFonts w:ascii="Times New Roman" w:hAnsi="Times New Roman" w:cs="Times New Roman"/>
          <w:noProof/>
          <w:sz w:val="20"/>
          <w:szCs w:val="20"/>
        </w:rPr>
        <w:t xml:space="preserve">Himmelroos, S. &amp; Leino, M. (forthcoming). </w:t>
      </w:r>
      <w:r w:rsidRPr="00987FA9">
        <w:rPr>
          <w:rFonts w:ascii="Times New Roman" w:hAnsi="Times New Roman" w:cs="Times New Roman"/>
          <w:noProof/>
          <w:sz w:val="20"/>
          <w:szCs w:val="20"/>
          <w:lang w:val="fi-FI"/>
        </w:rPr>
        <w:t>Yleiskuva maahanmuuttoasenteista Turussa. Turku Urban Research Programme.</w:t>
      </w:r>
    </w:p>
    <w:p w14:paraId="7FEE4D64" w14:textId="2C3248C1"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Hjerm, M. (2009). Anti-Immigrant Attitudes and Cross-Municipal Variation in the Proportion of Immigrants. </w:t>
      </w:r>
      <w:r w:rsidRPr="00BF3330">
        <w:rPr>
          <w:rFonts w:ascii="Times New Roman" w:hAnsi="Times New Roman" w:cs="Times New Roman"/>
          <w:i/>
          <w:iCs/>
          <w:noProof/>
          <w:sz w:val="20"/>
          <w:szCs w:val="20"/>
        </w:rPr>
        <w:t>Acta Sociologica</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52</w:t>
      </w:r>
      <w:r w:rsidRPr="00BF3330">
        <w:rPr>
          <w:rFonts w:ascii="Times New Roman" w:hAnsi="Times New Roman" w:cs="Times New Roman"/>
          <w:noProof/>
          <w:sz w:val="20"/>
          <w:szCs w:val="20"/>
        </w:rPr>
        <w:t xml:space="preserve">(March), 47–62. </w:t>
      </w:r>
    </w:p>
    <w:p w14:paraId="32610F6A" w14:textId="4C5ECE45" w:rsidR="002F750B" w:rsidRPr="00BF3330" w:rsidRDefault="002F750B" w:rsidP="004373DB">
      <w:pPr>
        <w:widowControl w:val="0"/>
        <w:autoSpaceDE w:val="0"/>
        <w:autoSpaceDN w:val="0"/>
        <w:adjustRightInd w:val="0"/>
        <w:spacing w:after="100"/>
        <w:ind w:left="482" w:hanging="482"/>
        <w:rPr>
          <w:rFonts w:ascii="Times New Roman" w:hAnsi="Times New Roman" w:cs="Times New Roman"/>
          <w:i/>
          <w:noProof/>
          <w:sz w:val="20"/>
          <w:szCs w:val="20"/>
        </w:rPr>
      </w:pPr>
      <w:r w:rsidRPr="00BF3330">
        <w:rPr>
          <w:rFonts w:ascii="Times New Roman" w:hAnsi="Times New Roman" w:cs="Times New Roman"/>
          <w:noProof/>
          <w:sz w:val="20"/>
          <w:szCs w:val="20"/>
        </w:rPr>
        <w:t>Huckfeldt, R. (1979). Participation and the Neighborhood Social Context</w:t>
      </w:r>
      <w:r w:rsidR="00697420" w:rsidRPr="00BF3330">
        <w:rPr>
          <w:rFonts w:ascii="Times New Roman" w:hAnsi="Times New Roman" w:cs="Times New Roman"/>
          <w:noProof/>
          <w:sz w:val="20"/>
          <w:szCs w:val="20"/>
        </w:rPr>
        <w:t xml:space="preserve">, </w:t>
      </w:r>
      <w:r w:rsidR="00697420" w:rsidRPr="00BF3330">
        <w:rPr>
          <w:rFonts w:ascii="Times New Roman" w:hAnsi="Times New Roman" w:cs="Times New Roman"/>
          <w:i/>
          <w:noProof/>
          <w:sz w:val="20"/>
          <w:szCs w:val="20"/>
        </w:rPr>
        <w:t xml:space="preserve">Amerian Journal of Political Science, </w:t>
      </w:r>
      <w:r w:rsidR="00697420" w:rsidRPr="00BF3330">
        <w:rPr>
          <w:rFonts w:ascii="Times New Roman" w:hAnsi="Times New Roman" w:cs="Times New Roman"/>
          <w:noProof/>
          <w:sz w:val="20"/>
          <w:szCs w:val="20"/>
        </w:rPr>
        <w:t>23(3), 579-592.</w:t>
      </w:r>
    </w:p>
    <w:p w14:paraId="741BF959" w14:textId="35E58AD5"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lang w:val="fi-FI"/>
        </w:rPr>
      </w:pPr>
      <w:r w:rsidRPr="00BF3330">
        <w:rPr>
          <w:rFonts w:ascii="Times New Roman" w:hAnsi="Times New Roman" w:cs="Times New Roman"/>
          <w:noProof/>
          <w:sz w:val="20"/>
          <w:szCs w:val="20"/>
        </w:rPr>
        <w:t xml:space="preserve">Hopkins, D. J., Tran, V. C., &amp; Williamson, A. F. (2014). See no Spanish: language, local context, and attitudes toward immigration. </w:t>
      </w:r>
      <w:r w:rsidRPr="00BF3330">
        <w:rPr>
          <w:rFonts w:ascii="Times New Roman" w:hAnsi="Times New Roman" w:cs="Times New Roman"/>
          <w:i/>
          <w:iCs/>
          <w:noProof/>
          <w:sz w:val="20"/>
          <w:szCs w:val="20"/>
          <w:lang w:val="fi-FI"/>
        </w:rPr>
        <w:t>Politics, Groups and Identities</w:t>
      </w:r>
      <w:r w:rsidRPr="00BF3330">
        <w:rPr>
          <w:rFonts w:ascii="Times New Roman" w:hAnsi="Times New Roman" w:cs="Times New Roman"/>
          <w:noProof/>
          <w:sz w:val="20"/>
          <w:szCs w:val="20"/>
          <w:lang w:val="fi-FI"/>
        </w:rPr>
        <w:t xml:space="preserve">, </w:t>
      </w:r>
      <w:r w:rsidRPr="00BF3330">
        <w:rPr>
          <w:rFonts w:ascii="Times New Roman" w:hAnsi="Times New Roman" w:cs="Times New Roman"/>
          <w:i/>
          <w:iCs/>
          <w:noProof/>
          <w:sz w:val="20"/>
          <w:szCs w:val="20"/>
          <w:lang w:val="fi-FI"/>
        </w:rPr>
        <w:t>2</w:t>
      </w:r>
      <w:r w:rsidRPr="00BF3330">
        <w:rPr>
          <w:rFonts w:ascii="Times New Roman" w:hAnsi="Times New Roman" w:cs="Times New Roman"/>
          <w:noProof/>
          <w:sz w:val="20"/>
          <w:szCs w:val="20"/>
          <w:lang w:val="fi-FI"/>
        </w:rPr>
        <w:t xml:space="preserve">(1), 35–51. </w:t>
      </w:r>
    </w:p>
    <w:p w14:paraId="544ACF98" w14:textId="1A37037B" w:rsidR="00AA0D15" w:rsidRPr="00987FA9" w:rsidRDefault="00AA0D15" w:rsidP="004373DB">
      <w:pPr>
        <w:widowControl w:val="0"/>
        <w:autoSpaceDE w:val="0"/>
        <w:autoSpaceDN w:val="0"/>
        <w:adjustRightInd w:val="0"/>
        <w:spacing w:after="100"/>
        <w:ind w:left="482" w:hanging="482"/>
        <w:rPr>
          <w:rFonts w:ascii="Times New Roman" w:hAnsi="Times New Roman" w:cs="Times New Roman"/>
          <w:noProof/>
          <w:sz w:val="20"/>
          <w:szCs w:val="20"/>
          <w:lang w:val="fi-FI"/>
        </w:rPr>
      </w:pPr>
      <w:r w:rsidRPr="00BF3330">
        <w:rPr>
          <w:rFonts w:ascii="Times New Roman" w:hAnsi="Times New Roman" w:cs="Times New Roman"/>
          <w:noProof/>
          <w:sz w:val="20"/>
          <w:szCs w:val="20"/>
          <w:lang w:val="fi-FI"/>
        </w:rPr>
        <w:t xml:space="preserve">Horttanainen, E &amp; Wikman-Immonen, A. (2010) </w:t>
      </w:r>
      <w:r w:rsidRPr="00BF3330">
        <w:rPr>
          <w:rFonts w:ascii="Times New Roman" w:hAnsi="Times New Roman" w:cs="Times New Roman"/>
          <w:i/>
          <w:noProof/>
          <w:sz w:val="20"/>
          <w:szCs w:val="20"/>
          <w:lang w:val="fi-FI"/>
        </w:rPr>
        <w:t>Kunnat kansainvälisen maahanmuuttopolitiikan toteuttajina</w:t>
      </w:r>
      <w:r w:rsidRPr="00BF3330">
        <w:rPr>
          <w:rFonts w:ascii="Times New Roman" w:hAnsi="Times New Roman" w:cs="Times New Roman"/>
          <w:noProof/>
          <w:sz w:val="20"/>
          <w:szCs w:val="20"/>
          <w:lang w:val="fi-FI"/>
        </w:rPr>
        <w:t xml:space="preserve">. </w:t>
      </w:r>
      <w:r w:rsidRPr="00987FA9">
        <w:rPr>
          <w:rFonts w:ascii="Times New Roman" w:hAnsi="Times New Roman" w:cs="Times New Roman"/>
          <w:noProof/>
          <w:sz w:val="20"/>
          <w:szCs w:val="20"/>
          <w:lang w:val="fi-FI"/>
        </w:rPr>
        <w:t>Helsinki.</w:t>
      </w:r>
    </w:p>
    <w:p w14:paraId="749294E4" w14:textId="77777777"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lang w:val="fi-FI"/>
        </w:rPr>
      </w:pPr>
      <w:r w:rsidRPr="00BF3330">
        <w:rPr>
          <w:rFonts w:ascii="Times New Roman" w:hAnsi="Times New Roman" w:cs="Times New Roman"/>
          <w:noProof/>
          <w:sz w:val="20"/>
          <w:szCs w:val="20"/>
          <w:lang w:val="fi-FI"/>
        </w:rPr>
        <w:t xml:space="preserve">Jaakkola, M. (2009). </w:t>
      </w:r>
      <w:r w:rsidRPr="00BF3330">
        <w:rPr>
          <w:rFonts w:ascii="Times New Roman" w:hAnsi="Times New Roman" w:cs="Times New Roman"/>
          <w:i/>
          <w:iCs/>
          <w:noProof/>
          <w:sz w:val="20"/>
          <w:szCs w:val="20"/>
          <w:lang w:val="fi-FI"/>
        </w:rPr>
        <w:t>Maahanmuuttajat suomalaisten näkökulmasta: asennemuutokset 1987-2007</w:t>
      </w:r>
      <w:r w:rsidRPr="00BF3330">
        <w:rPr>
          <w:rFonts w:ascii="Times New Roman" w:hAnsi="Times New Roman" w:cs="Times New Roman"/>
          <w:noProof/>
          <w:sz w:val="20"/>
          <w:szCs w:val="20"/>
          <w:lang w:val="fi-FI"/>
        </w:rPr>
        <w:t>. Helsinki: Helsingin kaupungin tietokeskus (City of Helsinki Urban Facts).</w:t>
      </w:r>
    </w:p>
    <w:p w14:paraId="79673C54" w14:textId="641EF0E5" w:rsidR="002F750B" w:rsidRPr="00BF3330" w:rsidRDefault="002F750B"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Johnston, R., Pattie, C.; Dorling, D., MacAllister, I., Tunstall, H. &amp; Rossiter, D (2000). The neighborhood effect and voting in England and Wales: Real or imagined? </w:t>
      </w:r>
      <w:r w:rsidRPr="00BF3330">
        <w:rPr>
          <w:rFonts w:ascii="Times New Roman" w:hAnsi="Times New Roman" w:cs="Times New Roman"/>
          <w:i/>
          <w:noProof/>
          <w:sz w:val="20"/>
          <w:szCs w:val="20"/>
        </w:rPr>
        <w:t>British Elections and Party Review,</w:t>
      </w:r>
      <w:r w:rsidRPr="00BF3330">
        <w:rPr>
          <w:rFonts w:ascii="Times New Roman" w:hAnsi="Times New Roman" w:cs="Times New Roman"/>
          <w:noProof/>
          <w:sz w:val="20"/>
          <w:szCs w:val="20"/>
        </w:rPr>
        <w:t xml:space="preserve"> 10(1), 47-63.. </w:t>
      </w:r>
    </w:p>
    <w:p w14:paraId="37D6E1AE" w14:textId="323C6B6C"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Massey, D. S., &amp; Denton, N. (1993). </w:t>
      </w:r>
      <w:r w:rsidRPr="00BF3330">
        <w:rPr>
          <w:rFonts w:ascii="Times New Roman" w:hAnsi="Times New Roman" w:cs="Times New Roman"/>
          <w:i/>
          <w:iCs/>
          <w:noProof/>
          <w:sz w:val="20"/>
          <w:szCs w:val="20"/>
        </w:rPr>
        <w:t>American Apartheid: Segregation and the Making of the Underclass</w:t>
      </w:r>
      <w:r w:rsidRPr="00BF3330">
        <w:rPr>
          <w:rFonts w:ascii="Times New Roman" w:hAnsi="Times New Roman" w:cs="Times New Roman"/>
          <w:noProof/>
          <w:sz w:val="20"/>
          <w:szCs w:val="20"/>
        </w:rPr>
        <w:t xml:space="preserve">. Cambridge, MA: Harvard University Press. </w:t>
      </w:r>
    </w:p>
    <w:p w14:paraId="34DEE790" w14:textId="77777777" w:rsidR="00EB5B47" w:rsidRPr="00BF3330" w:rsidRDefault="00EB5B47"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Miller, W. L. (1977). </w:t>
      </w:r>
      <w:r w:rsidRPr="00BF3330">
        <w:rPr>
          <w:rFonts w:ascii="Times New Roman" w:hAnsi="Times New Roman" w:cs="Times New Roman"/>
          <w:i/>
          <w:noProof/>
          <w:sz w:val="20"/>
          <w:szCs w:val="20"/>
        </w:rPr>
        <w:t xml:space="preserve">Electoral Dynamics in Britain since 1918. </w:t>
      </w:r>
      <w:r w:rsidRPr="00BF3330">
        <w:rPr>
          <w:rFonts w:ascii="Times New Roman" w:hAnsi="Times New Roman" w:cs="Times New Roman"/>
          <w:noProof/>
          <w:sz w:val="20"/>
          <w:szCs w:val="20"/>
        </w:rPr>
        <w:t>London: Macmillan.</w:t>
      </w:r>
    </w:p>
    <w:p w14:paraId="499CA76D" w14:textId="66665F4B"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Mutz, D. C. (2006). </w:t>
      </w:r>
      <w:r w:rsidRPr="00BF3330">
        <w:rPr>
          <w:rFonts w:ascii="Times New Roman" w:hAnsi="Times New Roman" w:cs="Times New Roman"/>
          <w:i/>
          <w:iCs/>
          <w:noProof/>
          <w:sz w:val="20"/>
          <w:szCs w:val="20"/>
        </w:rPr>
        <w:t>Hearing the Other Side: Deliberative Versus Participatory Democracy</w:t>
      </w:r>
      <w:r w:rsidRPr="00BF3330">
        <w:rPr>
          <w:rFonts w:ascii="Times New Roman" w:hAnsi="Times New Roman" w:cs="Times New Roman"/>
          <w:noProof/>
          <w:sz w:val="20"/>
          <w:szCs w:val="20"/>
        </w:rPr>
        <w:t xml:space="preserve">. Cambridge University Press. </w:t>
      </w:r>
    </w:p>
    <w:p w14:paraId="3BECDAD0" w14:textId="6D18FB8D" w:rsidR="002F750B" w:rsidRPr="00BF3330" w:rsidRDefault="002F750B"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Pattie, C. &amp; Johnston, R. (2000). "People Who Talk Together, Vote Together": An Exploration of Contextual Effects in Great Britain, </w:t>
      </w:r>
      <w:r w:rsidRPr="00BF3330">
        <w:rPr>
          <w:rFonts w:ascii="Times New Roman" w:hAnsi="Times New Roman" w:cs="Times New Roman"/>
          <w:i/>
          <w:noProof/>
          <w:sz w:val="20"/>
          <w:szCs w:val="20"/>
        </w:rPr>
        <w:t xml:space="preserve">Annals of the Association of American Geographers, </w:t>
      </w:r>
      <w:r w:rsidRPr="00BF3330">
        <w:rPr>
          <w:rFonts w:ascii="Times New Roman" w:hAnsi="Times New Roman" w:cs="Times New Roman"/>
          <w:noProof/>
          <w:sz w:val="20"/>
          <w:szCs w:val="20"/>
        </w:rPr>
        <w:t>90(1), 41-66.</w:t>
      </w:r>
    </w:p>
    <w:p w14:paraId="59C8EC65" w14:textId="77777777" w:rsidR="007F58FF" w:rsidRPr="00987FA9"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lang w:val="fi-FI"/>
        </w:rPr>
        <w:t xml:space="preserve">Rasinkangas, J. (2013). </w:t>
      </w:r>
      <w:r w:rsidRPr="00BF3330">
        <w:rPr>
          <w:rFonts w:ascii="Times New Roman" w:hAnsi="Times New Roman" w:cs="Times New Roman"/>
          <w:i/>
          <w:iCs/>
          <w:noProof/>
          <w:sz w:val="20"/>
          <w:szCs w:val="20"/>
          <w:lang w:val="fi-FI"/>
        </w:rPr>
        <w:t>Sosiaalinen eriytyminen Turun kaupunkiseudulla: Tutkimus asumisen alueellisista muutoksista ja asumispreferensseistä</w:t>
      </w:r>
      <w:r w:rsidRPr="00BF3330">
        <w:rPr>
          <w:rFonts w:ascii="Times New Roman" w:hAnsi="Times New Roman" w:cs="Times New Roman"/>
          <w:noProof/>
          <w:sz w:val="20"/>
          <w:szCs w:val="20"/>
          <w:lang w:val="fi-FI"/>
        </w:rPr>
        <w:t xml:space="preserve">. </w:t>
      </w:r>
      <w:r w:rsidRPr="00987FA9">
        <w:rPr>
          <w:rFonts w:ascii="Times New Roman" w:hAnsi="Times New Roman" w:cs="Times New Roman"/>
          <w:noProof/>
          <w:sz w:val="20"/>
          <w:szCs w:val="20"/>
        </w:rPr>
        <w:t>Turku: Siirtolaisinstituutti.</w:t>
      </w:r>
    </w:p>
    <w:p w14:paraId="0734EE1D" w14:textId="77777777"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987FA9">
        <w:rPr>
          <w:rFonts w:ascii="Times New Roman" w:hAnsi="Times New Roman" w:cs="Times New Roman"/>
          <w:noProof/>
          <w:sz w:val="20"/>
          <w:szCs w:val="20"/>
        </w:rPr>
        <w:t xml:space="preserve">Rocha, R. R., &amp; Espino, R. (2009). </w:t>
      </w:r>
      <w:r w:rsidRPr="00BF3330">
        <w:rPr>
          <w:rFonts w:ascii="Times New Roman" w:hAnsi="Times New Roman" w:cs="Times New Roman"/>
          <w:noProof/>
          <w:sz w:val="20"/>
          <w:szCs w:val="20"/>
        </w:rPr>
        <w:t xml:space="preserve">Racial Threat, Residential Segregation, and the Policy Attitudes of Anglos. </w:t>
      </w:r>
      <w:r w:rsidRPr="00BF3330">
        <w:rPr>
          <w:rFonts w:ascii="Times New Roman" w:hAnsi="Times New Roman" w:cs="Times New Roman"/>
          <w:i/>
          <w:iCs/>
          <w:noProof/>
          <w:sz w:val="20"/>
          <w:szCs w:val="20"/>
        </w:rPr>
        <w:t>Political Research Quarterly</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62</w:t>
      </w:r>
      <w:r w:rsidRPr="00BF3330">
        <w:rPr>
          <w:rFonts w:ascii="Times New Roman" w:hAnsi="Times New Roman" w:cs="Times New Roman"/>
          <w:noProof/>
          <w:sz w:val="20"/>
          <w:szCs w:val="20"/>
        </w:rPr>
        <w:t>, 415–426. doi:10.1177/1065912908320931</w:t>
      </w:r>
    </w:p>
    <w:p w14:paraId="2A0235F5" w14:textId="5CFFE908"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987FA9">
        <w:rPr>
          <w:rFonts w:ascii="Times New Roman" w:hAnsi="Times New Roman" w:cs="Times New Roman"/>
          <w:noProof/>
          <w:sz w:val="20"/>
          <w:szCs w:val="20"/>
        </w:rPr>
        <w:t xml:space="preserve">Schkade, D., Sunstein, C. R., &amp; Hastie, R. (2010). </w:t>
      </w:r>
      <w:r w:rsidRPr="00BF3330">
        <w:rPr>
          <w:rFonts w:ascii="Times New Roman" w:hAnsi="Times New Roman" w:cs="Times New Roman"/>
          <w:noProof/>
          <w:sz w:val="20"/>
          <w:szCs w:val="20"/>
        </w:rPr>
        <w:t xml:space="preserve">When Deliberation Produces Extremism. </w:t>
      </w:r>
      <w:r w:rsidRPr="00BF3330">
        <w:rPr>
          <w:rFonts w:ascii="Times New Roman" w:hAnsi="Times New Roman" w:cs="Times New Roman"/>
          <w:i/>
          <w:iCs/>
          <w:noProof/>
          <w:sz w:val="20"/>
          <w:szCs w:val="20"/>
        </w:rPr>
        <w:t>Critical Review</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22</w:t>
      </w:r>
      <w:r w:rsidRPr="00BF3330">
        <w:rPr>
          <w:rFonts w:ascii="Times New Roman" w:hAnsi="Times New Roman" w:cs="Times New Roman"/>
          <w:noProof/>
          <w:sz w:val="20"/>
          <w:szCs w:val="20"/>
        </w:rPr>
        <w:t xml:space="preserve">(2-3), 227–252. </w:t>
      </w:r>
    </w:p>
    <w:p w14:paraId="7A635713" w14:textId="7CC6B1C1"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noProof/>
          <w:sz w:val="20"/>
          <w:szCs w:val="20"/>
        </w:rPr>
        <w:t xml:space="preserve">Semyonov, M., &amp; Glikman, A. (2009). Ethnic residential segregation, social contacts, and anti-minority attitudes in European societies. </w:t>
      </w:r>
      <w:r w:rsidRPr="00BF3330">
        <w:rPr>
          <w:rFonts w:ascii="Times New Roman" w:hAnsi="Times New Roman" w:cs="Times New Roman"/>
          <w:i/>
          <w:iCs/>
          <w:noProof/>
          <w:sz w:val="20"/>
          <w:szCs w:val="20"/>
        </w:rPr>
        <w:t>European Sociological Review</w:t>
      </w:r>
      <w:r w:rsidRPr="00BF3330">
        <w:rPr>
          <w:rFonts w:ascii="Times New Roman" w:hAnsi="Times New Roman" w:cs="Times New Roman"/>
          <w:noProof/>
          <w:sz w:val="20"/>
          <w:szCs w:val="20"/>
        </w:rPr>
        <w:t xml:space="preserve">, </w:t>
      </w:r>
      <w:r w:rsidRPr="00BF3330">
        <w:rPr>
          <w:rFonts w:ascii="Times New Roman" w:hAnsi="Times New Roman" w:cs="Times New Roman"/>
          <w:i/>
          <w:iCs/>
          <w:noProof/>
          <w:sz w:val="20"/>
          <w:szCs w:val="20"/>
        </w:rPr>
        <w:t>25</w:t>
      </w:r>
      <w:r w:rsidRPr="00BF3330">
        <w:rPr>
          <w:rFonts w:ascii="Times New Roman" w:hAnsi="Times New Roman" w:cs="Times New Roman"/>
          <w:noProof/>
          <w:sz w:val="20"/>
          <w:szCs w:val="20"/>
        </w:rPr>
        <w:t xml:space="preserve">(6), 693–708. </w:t>
      </w:r>
    </w:p>
    <w:p w14:paraId="305E62C4" w14:textId="2FFFCD20" w:rsidR="00823F92" w:rsidRPr="00BF3330" w:rsidRDefault="00823F92" w:rsidP="004373DB">
      <w:pPr>
        <w:widowControl w:val="0"/>
        <w:autoSpaceDE w:val="0"/>
        <w:autoSpaceDN w:val="0"/>
        <w:adjustRightInd w:val="0"/>
        <w:spacing w:after="100"/>
        <w:ind w:left="482" w:hanging="482"/>
        <w:rPr>
          <w:rFonts w:ascii="Times New Roman" w:hAnsi="Times New Roman" w:cs="Times New Roman"/>
          <w:noProof/>
          <w:sz w:val="20"/>
          <w:szCs w:val="20"/>
        </w:rPr>
      </w:pPr>
      <w:r w:rsidRPr="00BF3330">
        <w:rPr>
          <w:rFonts w:ascii="Times New Roman" w:hAnsi="Times New Roman" w:cs="Times New Roman"/>
          <w:sz w:val="20"/>
          <w:szCs w:val="20"/>
        </w:rPr>
        <w:t xml:space="preserve">Stolle, D; Soroka, S. and Johnston, R. (2008): </w:t>
      </w:r>
      <w:r w:rsidRPr="00BF3330">
        <w:rPr>
          <w:rFonts w:ascii="Times New Roman" w:hAnsi="Times New Roman" w:cs="Times New Roman"/>
          <w:bCs/>
          <w:sz w:val="20"/>
          <w:szCs w:val="20"/>
        </w:rPr>
        <w:t xml:space="preserve">When Does Diversity Erode Trust? Neighborhood Diversity, Interpersonal Trust and the Mediating Effect of Social Interactions, </w:t>
      </w:r>
      <w:r w:rsidRPr="00BF3330">
        <w:rPr>
          <w:rFonts w:ascii="Times New Roman" w:hAnsi="Times New Roman" w:cs="Times New Roman"/>
          <w:bCs/>
          <w:i/>
          <w:sz w:val="20"/>
          <w:szCs w:val="20"/>
        </w:rPr>
        <w:t xml:space="preserve">Political Studies </w:t>
      </w:r>
      <w:r w:rsidRPr="00BF3330">
        <w:rPr>
          <w:rFonts w:ascii="Times New Roman" w:hAnsi="Times New Roman" w:cs="Times New Roman"/>
          <w:bCs/>
          <w:sz w:val="20"/>
          <w:szCs w:val="20"/>
        </w:rPr>
        <w:t>(56), 57-75.</w:t>
      </w:r>
    </w:p>
    <w:p w14:paraId="50107873" w14:textId="53B9131F" w:rsidR="007F58FF" w:rsidRPr="00987FA9" w:rsidRDefault="007F58FF" w:rsidP="004373DB">
      <w:pPr>
        <w:widowControl w:val="0"/>
        <w:autoSpaceDE w:val="0"/>
        <w:autoSpaceDN w:val="0"/>
        <w:adjustRightInd w:val="0"/>
        <w:spacing w:after="100"/>
        <w:ind w:left="482" w:hanging="482"/>
        <w:rPr>
          <w:rFonts w:ascii="Times New Roman" w:hAnsi="Times New Roman" w:cs="Times New Roman"/>
          <w:noProof/>
          <w:sz w:val="20"/>
          <w:szCs w:val="20"/>
          <w:lang w:val="fi-FI"/>
        </w:rPr>
      </w:pPr>
      <w:r w:rsidRPr="00987FA9">
        <w:rPr>
          <w:rFonts w:ascii="Times New Roman" w:hAnsi="Times New Roman" w:cs="Times New Roman"/>
          <w:noProof/>
          <w:sz w:val="20"/>
          <w:szCs w:val="20"/>
          <w:lang w:val="sv-SE"/>
        </w:rPr>
        <w:t xml:space="preserve">Tropp, L. R., &amp; Pettigrew, T. F. (2005). </w:t>
      </w:r>
      <w:r w:rsidRPr="00BF3330">
        <w:rPr>
          <w:rFonts w:ascii="Times New Roman" w:hAnsi="Times New Roman" w:cs="Times New Roman"/>
          <w:noProof/>
          <w:sz w:val="20"/>
          <w:szCs w:val="20"/>
        </w:rPr>
        <w:t xml:space="preserve">Differential relationships between intergroup contact and affective and cognitive dimensions of prejudice. </w:t>
      </w:r>
      <w:r w:rsidRPr="00987FA9">
        <w:rPr>
          <w:rFonts w:ascii="Times New Roman" w:hAnsi="Times New Roman" w:cs="Times New Roman"/>
          <w:i/>
          <w:iCs/>
          <w:noProof/>
          <w:sz w:val="20"/>
          <w:szCs w:val="20"/>
          <w:lang w:val="fi-FI"/>
        </w:rPr>
        <w:t>Personality &amp; Social Psychology Bulletin</w:t>
      </w:r>
      <w:r w:rsidRPr="00987FA9">
        <w:rPr>
          <w:rFonts w:ascii="Times New Roman" w:hAnsi="Times New Roman" w:cs="Times New Roman"/>
          <w:noProof/>
          <w:sz w:val="20"/>
          <w:szCs w:val="20"/>
          <w:lang w:val="fi-FI"/>
        </w:rPr>
        <w:t xml:space="preserve">, </w:t>
      </w:r>
      <w:r w:rsidRPr="00987FA9">
        <w:rPr>
          <w:rFonts w:ascii="Times New Roman" w:hAnsi="Times New Roman" w:cs="Times New Roman"/>
          <w:i/>
          <w:iCs/>
          <w:noProof/>
          <w:sz w:val="20"/>
          <w:szCs w:val="20"/>
          <w:lang w:val="fi-FI"/>
        </w:rPr>
        <w:t>31</w:t>
      </w:r>
      <w:r w:rsidRPr="00987FA9">
        <w:rPr>
          <w:rFonts w:ascii="Times New Roman" w:hAnsi="Times New Roman" w:cs="Times New Roman"/>
          <w:noProof/>
          <w:sz w:val="20"/>
          <w:szCs w:val="20"/>
          <w:lang w:val="fi-FI"/>
        </w:rPr>
        <w:t xml:space="preserve">(8), 1145–58. </w:t>
      </w:r>
    </w:p>
    <w:p w14:paraId="22E9BA0E" w14:textId="77777777" w:rsidR="007F58FF" w:rsidRPr="00BF3330" w:rsidRDefault="007F58FF" w:rsidP="004373DB">
      <w:pPr>
        <w:widowControl w:val="0"/>
        <w:autoSpaceDE w:val="0"/>
        <w:autoSpaceDN w:val="0"/>
        <w:adjustRightInd w:val="0"/>
        <w:spacing w:after="100"/>
        <w:ind w:left="482" w:hanging="482"/>
        <w:rPr>
          <w:rFonts w:ascii="Times New Roman" w:hAnsi="Times New Roman" w:cs="Times New Roman"/>
          <w:noProof/>
          <w:sz w:val="20"/>
          <w:szCs w:val="20"/>
        </w:rPr>
      </w:pPr>
      <w:r w:rsidRPr="00987FA9">
        <w:rPr>
          <w:rFonts w:ascii="Times New Roman" w:hAnsi="Times New Roman" w:cs="Times New Roman"/>
          <w:noProof/>
          <w:sz w:val="20"/>
          <w:szCs w:val="20"/>
          <w:lang w:val="fi-FI"/>
        </w:rPr>
        <w:t xml:space="preserve">Vaattovaara, M., Vilkama, K., Yousfi, S., Dhalmann, H., &amp; Kauppinen, T. M. (2010). </w:t>
      </w:r>
      <w:r w:rsidRPr="00BF3330">
        <w:rPr>
          <w:rFonts w:ascii="Times New Roman" w:hAnsi="Times New Roman" w:cs="Times New Roman"/>
          <w:i/>
          <w:iCs/>
          <w:noProof/>
          <w:sz w:val="20"/>
          <w:szCs w:val="20"/>
        </w:rPr>
        <w:t>Contextualising ethnic residential segregation in Finland: migration flows, policies and settlement patterns</w:t>
      </w:r>
      <w:r w:rsidRPr="00BF3330">
        <w:rPr>
          <w:rFonts w:ascii="Times New Roman" w:hAnsi="Times New Roman" w:cs="Times New Roman"/>
          <w:noProof/>
          <w:sz w:val="20"/>
          <w:szCs w:val="20"/>
        </w:rPr>
        <w:t>. Helsinki.</w:t>
      </w:r>
    </w:p>
    <w:p w14:paraId="0BAFAE7A" w14:textId="023A9D7C" w:rsidR="006C45B4" w:rsidRPr="003B54FD" w:rsidRDefault="006876E3" w:rsidP="003B0CC1">
      <w:pPr>
        <w:widowControl w:val="0"/>
        <w:autoSpaceDE w:val="0"/>
        <w:autoSpaceDN w:val="0"/>
        <w:adjustRightInd w:val="0"/>
        <w:spacing w:after="100"/>
        <w:ind w:left="482" w:hanging="482"/>
      </w:pPr>
      <w:r w:rsidRPr="00BF3330">
        <w:rPr>
          <w:rFonts w:ascii="Times New Roman" w:hAnsi="Times New Roman"/>
          <w:sz w:val="20"/>
          <w:szCs w:val="20"/>
        </w:rPr>
        <w:fldChar w:fldCharType="end"/>
      </w:r>
    </w:p>
    <w:sectPr w:rsidR="006C45B4" w:rsidRPr="003B54FD" w:rsidSect="00F15B79">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33C31D" w14:textId="77777777" w:rsidR="005A5213" w:rsidRDefault="005A5213" w:rsidP="007C2D34">
      <w:r>
        <w:separator/>
      </w:r>
    </w:p>
  </w:endnote>
  <w:endnote w:type="continuationSeparator" w:id="0">
    <w:p w14:paraId="75E867F5" w14:textId="77777777" w:rsidR="005A5213" w:rsidRDefault="005A5213" w:rsidP="007C2D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auto"/>
    <w:pitch w:val="variable"/>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6B3E3" w14:textId="77777777" w:rsidR="008B0462" w:rsidRDefault="008B0462" w:rsidP="005B470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324751" w14:textId="77777777" w:rsidR="008B0462" w:rsidRDefault="008B0462" w:rsidP="007C2D3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1B0DC7" w14:textId="77777777" w:rsidR="008B0462" w:rsidRPr="001273B8" w:rsidRDefault="008B0462" w:rsidP="005B4703">
    <w:pPr>
      <w:pStyle w:val="Footer"/>
      <w:framePr w:wrap="around" w:vAnchor="text" w:hAnchor="margin" w:xAlign="right" w:y="1"/>
      <w:rPr>
        <w:rStyle w:val="PageNumber"/>
        <w:rFonts w:ascii="Times New Roman" w:hAnsi="Times New Roman" w:cs="Times New Roman"/>
      </w:rPr>
    </w:pPr>
    <w:r w:rsidRPr="001273B8">
      <w:rPr>
        <w:rStyle w:val="PageNumber"/>
        <w:rFonts w:ascii="Times New Roman" w:hAnsi="Times New Roman" w:cs="Times New Roman"/>
      </w:rPr>
      <w:fldChar w:fldCharType="begin"/>
    </w:r>
    <w:r w:rsidRPr="001273B8">
      <w:rPr>
        <w:rStyle w:val="PageNumber"/>
        <w:rFonts w:ascii="Times New Roman" w:hAnsi="Times New Roman" w:cs="Times New Roman"/>
      </w:rPr>
      <w:instrText xml:space="preserve">PAGE  </w:instrText>
    </w:r>
    <w:r w:rsidRPr="001273B8">
      <w:rPr>
        <w:rStyle w:val="PageNumber"/>
        <w:rFonts w:ascii="Times New Roman" w:hAnsi="Times New Roman" w:cs="Times New Roman"/>
      </w:rPr>
      <w:fldChar w:fldCharType="separate"/>
    </w:r>
    <w:r w:rsidR="003A6F32">
      <w:rPr>
        <w:rStyle w:val="PageNumber"/>
        <w:rFonts w:ascii="Times New Roman" w:hAnsi="Times New Roman" w:cs="Times New Roman"/>
        <w:noProof/>
      </w:rPr>
      <w:t>4</w:t>
    </w:r>
    <w:r w:rsidRPr="001273B8">
      <w:rPr>
        <w:rStyle w:val="PageNumber"/>
        <w:rFonts w:ascii="Times New Roman" w:hAnsi="Times New Roman" w:cs="Times New Roman"/>
      </w:rPr>
      <w:fldChar w:fldCharType="end"/>
    </w:r>
  </w:p>
  <w:p w14:paraId="31CD7C01" w14:textId="77777777" w:rsidR="008B0462" w:rsidRDefault="008B0462" w:rsidP="007C2D3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50F419" w14:textId="77777777" w:rsidR="005A5213" w:rsidRDefault="005A5213" w:rsidP="007C2D34">
      <w:r>
        <w:separator/>
      </w:r>
    </w:p>
  </w:footnote>
  <w:footnote w:type="continuationSeparator" w:id="0">
    <w:p w14:paraId="54F91EC5" w14:textId="77777777" w:rsidR="005A5213" w:rsidRDefault="005A5213" w:rsidP="007C2D34">
      <w:r>
        <w:continuationSeparator/>
      </w:r>
    </w:p>
  </w:footnote>
  <w:footnote w:id="1">
    <w:p w14:paraId="2D6EBAB1" w14:textId="77777777" w:rsidR="008B0462" w:rsidRPr="001A7082" w:rsidRDefault="008B0462" w:rsidP="003B0CC1">
      <w:pPr>
        <w:pStyle w:val="FootnoteText"/>
        <w:rPr>
          <w:rFonts w:ascii="Times New Roman" w:hAnsi="Times New Roman" w:cs="Times New Roman"/>
          <w:sz w:val="20"/>
          <w:szCs w:val="20"/>
        </w:rPr>
      </w:pPr>
      <w:r w:rsidRPr="001A7082">
        <w:rPr>
          <w:rStyle w:val="FootnoteReference"/>
          <w:rFonts w:ascii="Times New Roman" w:hAnsi="Times New Roman" w:cs="Times New Roman"/>
          <w:sz w:val="20"/>
          <w:szCs w:val="20"/>
        </w:rPr>
        <w:footnoteRef/>
      </w:r>
      <w:r w:rsidRPr="001A7082">
        <w:rPr>
          <w:rFonts w:ascii="Times New Roman" w:hAnsi="Times New Roman" w:cs="Times New Roman"/>
          <w:sz w:val="20"/>
          <w:szCs w:val="20"/>
        </w:rPr>
        <w:t xml:space="preserve"> See </w:t>
      </w:r>
      <w:proofErr w:type="spellStart"/>
      <w:r w:rsidRPr="001A7082">
        <w:rPr>
          <w:rFonts w:ascii="Times New Roman" w:hAnsi="Times New Roman" w:cs="Times New Roman"/>
          <w:sz w:val="20"/>
          <w:szCs w:val="20"/>
        </w:rPr>
        <w:t>Himmelroos</w:t>
      </w:r>
      <w:proofErr w:type="spellEnd"/>
      <w:r w:rsidRPr="001A7082">
        <w:rPr>
          <w:rFonts w:ascii="Times New Roman" w:hAnsi="Times New Roman" w:cs="Times New Roman"/>
          <w:sz w:val="20"/>
          <w:szCs w:val="20"/>
        </w:rPr>
        <w:t xml:space="preserve"> &amp; </w:t>
      </w:r>
      <w:proofErr w:type="spellStart"/>
      <w:r w:rsidRPr="001A7082">
        <w:rPr>
          <w:rFonts w:ascii="Times New Roman" w:hAnsi="Times New Roman" w:cs="Times New Roman"/>
          <w:sz w:val="20"/>
          <w:szCs w:val="20"/>
        </w:rPr>
        <w:t>Leino</w:t>
      </w:r>
      <w:proofErr w:type="spellEnd"/>
      <w:r w:rsidRPr="001A7082">
        <w:rPr>
          <w:rFonts w:ascii="Times New Roman" w:hAnsi="Times New Roman" w:cs="Times New Roman"/>
          <w:sz w:val="20"/>
          <w:szCs w:val="20"/>
        </w:rPr>
        <w:t xml:space="preserve"> 2015</w:t>
      </w:r>
      <w:r>
        <w:rPr>
          <w:rFonts w:ascii="Times New Roman" w:hAnsi="Times New Roman" w:cs="Times New Roman"/>
          <w:sz w:val="20"/>
          <w:szCs w:val="20"/>
        </w:rPr>
        <w:t xml:space="preserve"> </w:t>
      </w:r>
      <w:r w:rsidRPr="001A7082">
        <w:rPr>
          <w:rFonts w:ascii="Times New Roman" w:hAnsi="Times New Roman" w:cs="Times New Roman"/>
          <w:sz w:val="20"/>
          <w:szCs w:val="20"/>
        </w:rPr>
        <w:t xml:space="preserve">and </w:t>
      </w:r>
      <w:proofErr w:type="spellStart"/>
      <w:r w:rsidRPr="001A7082">
        <w:rPr>
          <w:rFonts w:ascii="Times New Roman" w:hAnsi="Times New Roman" w:cs="Times New Roman"/>
          <w:sz w:val="20"/>
          <w:szCs w:val="20"/>
        </w:rPr>
        <w:t>Himmelroos</w:t>
      </w:r>
      <w:proofErr w:type="spellEnd"/>
      <w:r w:rsidRPr="001A7082">
        <w:rPr>
          <w:rFonts w:ascii="Times New Roman" w:hAnsi="Times New Roman" w:cs="Times New Roman"/>
          <w:sz w:val="20"/>
          <w:szCs w:val="20"/>
        </w:rPr>
        <w:t xml:space="preserve"> &amp; </w:t>
      </w:r>
      <w:proofErr w:type="spellStart"/>
      <w:r w:rsidRPr="001A7082">
        <w:rPr>
          <w:rFonts w:ascii="Times New Roman" w:hAnsi="Times New Roman" w:cs="Times New Roman"/>
          <w:sz w:val="20"/>
          <w:szCs w:val="20"/>
        </w:rPr>
        <w:t>Leino</w:t>
      </w:r>
      <w:proofErr w:type="spellEnd"/>
      <w:r w:rsidRPr="001A7082">
        <w:rPr>
          <w:rFonts w:ascii="Times New Roman" w:hAnsi="Times New Roman" w:cs="Times New Roman"/>
          <w:sz w:val="20"/>
          <w:szCs w:val="20"/>
        </w:rPr>
        <w:t xml:space="preserve"> </w:t>
      </w:r>
      <w:r>
        <w:rPr>
          <w:rFonts w:ascii="Times New Roman" w:hAnsi="Times New Roman" w:cs="Times New Roman"/>
          <w:sz w:val="20"/>
          <w:szCs w:val="20"/>
        </w:rPr>
        <w:t>(forthcoming)</w:t>
      </w:r>
      <w:r w:rsidRPr="001A7082">
        <w:rPr>
          <w:rFonts w:ascii="Times New Roman" w:hAnsi="Times New Roman" w:cs="Times New Roman"/>
          <w:sz w:val="20"/>
          <w:szCs w:val="20"/>
        </w:rPr>
        <w:t xml:space="preserve"> f</w:t>
      </w:r>
      <w:r>
        <w:rPr>
          <w:rFonts w:ascii="Times New Roman" w:hAnsi="Times New Roman" w:cs="Times New Roman"/>
          <w:sz w:val="20"/>
          <w:szCs w:val="20"/>
        </w:rPr>
        <w:t>or details regarding</w:t>
      </w:r>
      <w:r w:rsidRPr="001A7082">
        <w:rPr>
          <w:rFonts w:ascii="Times New Roman" w:hAnsi="Times New Roman" w:cs="Times New Roman"/>
          <w:sz w:val="20"/>
          <w:szCs w:val="20"/>
        </w:rPr>
        <w:t xml:space="preserve"> the findings and methods used.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5FD9"/>
    <w:multiLevelType w:val="hybridMultilevel"/>
    <w:tmpl w:val="BA2E059C"/>
    <w:lvl w:ilvl="0" w:tplc="50FA04B4">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DB60CB"/>
    <w:multiLevelType w:val="hybridMultilevel"/>
    <w:tmpl w:val="0B948D56"/>
    <w:lvl w:ilvl="0" w:tplc="081D000F">
      <w:start w:val="1"/>
      <w:numFmt w:val="decimal"/>
      <w:lvlText w:val="%1."/>
      <w:lvlJc w:val="left"/>
      <w:pPr>
        <w:ind w:left="720" w:hanging="360"/>
      </w:pPr>
    </w:lvl>
    <w:lvl w:ilvl="1" w:tplc="081D0019">
      <w:start w:val="1"/>
      <w:numFmt w:val="lowerLetter"/>
      <w:lvlText w:val="%2."/>
      <w:lvlJc w:val="left"/>
      <w:pPr>
        <w:ind w:left="1440" w:hanging="360"/>
      </w:pPr>
    </w:lvl>
    <w:lvl w:ilvl="2" w:tplc="081D001B">
      <w:start w:val="1"/>
      <w:numFmt w:val="lowerRoman"/>
      <w:lvlText w:val="%3."/>
      <w:lvlJc w:val="right"/>
      <w:pPr>
        <w:ind w:left="2160" w:hanging="180"/>
      </w:pPr>
    </w:lvl>
    <w:lvl w:ilvl="3" w:tplc="081D000F">
      <w:start w:val="1"/>
      <w:numFmt w:val="decimal"/>
      <w:lvlText w:val="%4."/>
      <w:lvlJc w:val="left"/>
      <w:pPr>
        <w:ind w:left="2880" w:hanging="360"/>
      </w:pPr>
    </w:lvl>
    <w:lvl w:ilvl="4" w:tplc="081D0019">
      <w:start w:val="1"/>
      <w:numFmt w:val="lowerLetter"/>
      <w:lvlText w:val="%5."/>
      <w:lvlJc w:val="left"/>
      <w:pPr>
        <w:ind w:left="3600" w:hanging="360"/>
      </w:pPr>
    </w:lvl>
    <w:lvl w:ilvl="5" w:tplc="081D001B">
      <w:start w:val="1"/>
      <w:numFmt w:val="lowerRoman"/>
      <w:lvlText w:val="%6."/>
      <w:lvlJc w:val="right"/>
      <w:pPr>
        <w:ind w:left="4320" w:hanging="180"/>
      </w:pPr>
    </w:lvl>
    <w:lvl w:ilvl="6" w:tplc="081D000F">
      <w:start w:val="1"/>
      <w:numFmt w:val="decimal"/>
      <w:lvlText w:val="%7."/>
      <w:lvlJc w:val="left"/>
      <w:pPr>
        <w:ind w:left="5040" w:hanging="360"/>
      </w:pPr>
    </w:lvl>
    <w:lvl w:ilvl="7" w:tplc="081D0019">
      <w:start w:val="1"/>
      <w:numFmt w:val="lowerLetter"/>
      <w:lvlText w:val="%8."/>
      <w:lvlJc w:val="left"/>
      <w:pPr>
        <w:ind w:left="5760" w:hanging="360"/>
      </w:pPr>
    </w:lvl>
    <w:lvl w:ilvl="8" w:tplc="081D001B">
      <w:start w:val="1"/>
      <w:numFmt w:val="lowerRoman"/>
      <w:lvlText w:val="%9."/>
      <w:lvlJc w:val="right"/>
      <w:pPr>
        <w:ind w:left="6480" w:hanging="180"/>
      </w:pPr>
    </w:lvl>
  </w:abstractNum>
  <w:abstractNum w:abstractNumId="2">
    <w:nsid w:val="14C928ED"/>
    <w:multiLevelType w:val="hybridMultilevel"/>
    <w:tmpl w:val="2E328740"/>
    <w:lvl w:ilvl="0" w:tplc="208E459E">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D80"/>
    <w:rsid w:val="00000297"/>
    <w:rsid w:val="00004E4B"/>
    <w:rsid w:val="00005CAD"/>
    <w:rsid w:val="00007070"/>
    <w:rsid w:val="0000748C"/>
    <w:rsid w:val="00007A1B"/>
    <w:rsid w:val="00007FBA"/>
    <w:rsid w:val="00021040"/>
    <w:rsid w:val="00022487"/>
    <w:rsid w:val="00025A62"/>
    <w:rsid w:val="0002754A"/>
    <w:rsid w:val="0003184C"/>
    <w:rsid w:val="00031B3D"/>
    <w:rsid w:val="00032335"/>
    <w:rsid w:val="00033C70"/>
    <w:rsid w:val="000351FD"/>
    <w:rsid w:val="000440E0"/>
    <w:rsid w:val="00045B9B"/>
    <w:rsid w:val="00052711"/>
    <w:rsid w:val="00055D39"/>
    <w:rsid w:val="00056EFF"/>
    <w:rsid w:val="00057C71"/>
    <w:rsid w:val="00057CD1"/>
    <w:rsid w:val="000601CF"/>
    <w:rsid w:val="00060A39"/>
    <w:rsid w:val="00061E5D"/>
    <w:rsid w:val="00066C8A"/>
    <w:rsid w:val="000678DE"/>
    <w:rsid w:val="000705D0"/>
    <w:rsid w:val="000725AD"/>
    <w:rsid w:val="00072800"/>
    <w:rsid w:val="00080899"/>
    <w:rsid w:val="00084221"/>
    <w:rsid w:val="00084744"/>
    <w:rsid w:val="000849DD"/>
    <w:rsid w:val="000853F8"/>
    <w:rsid w:val="00086D2E"/>
    <w:rsid w:val="000916A8"/>
    <w:rsid w:val="000937A6"/>
    <w:rsid w:val="00097635"/>
    <w:rsid w:val="000A1353"/>
    <w:rsid w:val="000A1DD1"/>
    <w:rsid w:val="000A77F9"/>
    <w:rsid w:val="000A797F"/>
    <w:rsid w:val="000B29C8"/>
    <w:rsid w:val="000B3E98"/>
    <w:rsid w:val="000B4445"/>
    <w:rsid w:val="000B521A"/>
    <w:rsid w:val="000B5E5B"/>
    <w:rsid w:val="000C081A"/>
    <w:rsid w:val="000C0998"/>
    <w:rsid w:val="000C4954"/>
    <w:rsid w:val="000C6670"/>
    <w:rsid w:val="000C735D"/>
    <w:rsid w:val="000D7EEE"/>
    <w:rsid w:val="000E33A9"/>
    <w:rsid w:val="000E471F"/>
    <w:rsid w:val="000E527E"/>
    <w:rsid w:val="000F0463"/>
    <w:rsid w:val="000F3332"/>
    <w:rsid w:val="000F4114"/>
    <w:rsid w:val="000F5E87"/>
    <w:rsid w:val="000F717B"/>
    <w:rsid w:val="00101134"/>
    <w:rsid w:val="0010150F"/>
    <w:rsid w:val="0010156D"/>
    <w:rsid w:val="00104687"/>
    <w:rsid w:val="00105BE1"/>
    <w:rsid w:val="00105C2D"/>
    <w:rsid w:val="00105FD0"/>
    <w:rsid w:val="001121B6"/>
    <w:rsid w:val="0011326F"/>
    <w:rsid w:val="001150B4"/>
    <w:rsid w:val="001168AB"/>
    <w:rsid w:val="00120A52"/>
    <w:rsid w:val="001228EB"/>
    <w:rsid w:val="0012418B"/>
    <w:rsid w:val="001273B8"/>
    <w:rsid w:val="00131CD9"/>
    <w:rsid w:val="00132654"/>
    <w:rsid w:val="00132908"/>
    <w:rsid w:val="00132B92"/>
    <w:rsid w:val="00141A5B"/>
    <w:rsid w:val="001452C0"/>
    <w:rsid w:val="00146147"/>
    <w:rsid w:val="00155D2B"/>
    <w:rsid w:val="00160E43"/>
    <w:rsid w:val="00161255"/>
    <w:rsid w:val="00162822"/>
    <w:rsid w:val="001630C0"/>
    <w:rsid w:val="0016326A"/>
    <w:rsid w:val="00165F65"/>
    <w:rsid w:val="00167982"/>
    <w:rsid w:val="00167E3A"/>
    <w:rsid w:val="00171CF1"/>
    <w:rsid w:val="00172029"/>
    <w:rsid w:val="00177C80"/>
    <w:rsid w:val="001816AE"/>
    <w:rsid w:val="00181D76"/>
    <w:rsid w:val="00182942"/>
    <w:rsid w:val="001833D3"/>
    <w:rsid w:val="001868AE"/>
    <w:rsid w:val="00190971"/>
    <w:rsid w:val="00191A20"/>
    <w:rsid w:val="00193E1C"/>
    <w:rsid w:val="00193F2E"/>
    <w:rsid w:val="00194238"/>
    <w:rsid w:val="001A0225"/>
    <w:rsid w:val="001A0CBA"/>
    <w:rsid w:val="001A1A18"/>
    <w:rsid w:val="001B0793"/>
    <w:rsid w:val="001B329A"/>
    <w:rsid w:val="001B3DB1"/>
    <w:rsid w:val="001B4813"/>
    <w:rsid w:val="001C0298"/>
    <w:rsid w:val="001C5D02"/>
    <w:rsid w:val="001C64E6"/>
    <w:rsid w:val="001C684A"/>
    <w:rsid w:val="001D132A"/>
    <w:rsid w:val="001E1A62"/>
    <w:rsid w:val="001E2F28"/>
    <w:rsid w:val="001E79AD"/>
    <w:rsid w:val="001F18F8"/>
    <w:rsid w:val="001F2C44"/>
    <w:rsid w:val="001F690C"/>
    <w:rsid w:val="001F7003"/>
    <w:rsid w:val="001F7B3D"/>
    <w:rsid w:val="001F7C27"/>
    <w:rsid w:val="001F7EE5"/>
    <w:rsid w:val="002022B0"/>
    <w:rsid w:val="002101FC"/>
    <w:rsid w:val="00212611"/>
    <w:rsid w:val="00213608"/>
    <w:rsid w:val="002225CB"/>
    <w:rsid w:val="00225ECE"/>
    <w:rsid w:val="002273E6"/>
    <w:rsid w:val="0023312B"/>
    <w:rsid w:val="00235564"/>
    <w:rsid w:val="00236B41"/>
    <w:rsid w:val="002401B2"/>
    <w:rsid w:val="00240596"/>
    <w:rsid w:val="0024073A"/>
    <w:rsid w:val="00240F13"/>
    <w:rsid w:val="00242804"/>
    <w:rsid w:val="00242B10"/>
    <w:rsid w:val="00243A0E"/>
    <w:rsid w:val="00250550"/>
    <w:rsid w:val="00250EBC"/>
    <w:rsid w:val="00253E2F"/>
    <w:rsid w:val="002541AF"/>
    <w:rsid w:val="002549FE"/>
    <w:rsid w:val="00254D60"/>
    <w:rsid w:val="002560F3"/>
    <w:rsid w:val="00257AC6"/>
    <w:rsid w:val="00257F35"/>
    <w:rsid w:val="00261F42"/>
    <w:rsid w:val="00262D37"/>
    <w:rsid w:val="0026697D"/>
    <w:rsid w:val="002718DE"/>
    <w:rsid w:val="00273C9B"/>
    <w:rsid w:val="00275C1A"/>
    <w:rsid w:val="0027601A"/>
    <w:rsid w:val="00276100"/>
    <w:rsid w:val="00277053"/>
    <w:rsid w:val="00280565"/>
    <w:rsid w:val="0028215E"/>
    <w:rsid w:val="00285D1E"/>
    <w:rsid w:val="00290F31"/>
    <w:rsid w:val="0029154A"/>
    <w:rsid w:val="00292381"/>
    <w:rsid w:val="00293AB7"/>
    <w:rsid w:val="00294255"/>
    <w:rsid w:val="00294F07"/>
    <w:rsid w:val="0029655B"/>
    <w:rsid w:val="00297475"/>
    <w:rsid w:val="002976CB"/>
    <w:rsid w:val="002A28F2"/>
    <w:rsid w:val="002A4E5F"/>
    <w:rsid w:val="002A528C"/>
    <w:rsid w:val="002B0BDE"/>
    <w:rsid w:val="002B48AE"/>
    <w:rsid w:val="002B65BE"/>
    <w:rsid w:val="002C16D9"/>
    <w:rsid w:val="002C1C98"/>
    <w:rsid w:val="002C1D22"/>
    <w:rsid w:val="002C3291"/>
    <w:rsid w:val="002C366B"/>
    <w:rsid w:val="002C4422"/>
    <w:rsid w:val="002C46FC"/>
    <w:rsid w:val="002D37BC"/>
    <w:rsid w:val="002E3CA3"/>
    <w:rsid w:val="002E4CDB"/>
    <w:rsid w:val="002E5F1D"/>
    <w:rsid w:val="002E6D1D"/>
    <w:rsid w:val="002E7CC3"/>
    <w:rsid w:val="002F56F3"/>
    <w:rsid w:val="002F6494"/>
    <w:rsid w:val="002F750B"/>
    <w:rsid w:val="003135B7"/>
    <w:rsid w:val="0031626B"/>
    <w:rsid w:val="00320341"/>
    <w:rsid w:val="003243B9"/>
    <w:rsid w:val="00325258"/>
    <w:rsid w:val="00327821"/>
    <w:rsid w:val="00332EF2"/>
    <w:rsid w:val="00337C09"/>
    <w:rsid w:val="00340B53"/>
    <w:rsid w:val="0034213D"/>
    <w:rsid w:val="003430A9"/>
    <w:rsid w:val="00343B1F"/>
    <w:rsid w:val="003460FC"/>
    <w:rsid w:val="0036062A"/>
    <w:rsid w:val="00363DD4"/>
    <w:rsid w:val="00372B50"/>
    <w:rsid w:val="00372D76"/>
    <w:rsid w:val="003736B0"/>
    <w:rsid w:val="00374409"/>
    <w:rsid w:val="003773FC"/>
    <w:rsid w:val="003811EF"/>
    <w:rsid w:val="00382103"/>
    <w:rsid w:val="003A0360"/>
    <w:rsid w:val="003A04BB"/>
    <w:rsid w:val="003A0678"/>
    <w:rsid w:val="003A1E5E"/>
    <w:rsid w:val="003A2167"/>
    <w:rsid w:val="003A6F32"/>
    <w:rsid w:val="003A71B5"/>
    <w:rsid w:val="003B0CC1"/>
    <w:rsid w:val="003B1ADB"/>
    <w:rsid w:val="003B54FD"/>
    <w:rsid w:val="003B6BB7"/>
    <w:rsid w:val="003C0C39"/>
    <w:rsid w:val="003C1600"/>
    <w:rsid w:val="003C3231"/>
    <w:rsid w:val="003C4410"/>
    <w:rsid w:val="003C6AED"/>
    <w:rsid w:val="003D081E"/>
    <w:rsid w:val="003D0DE0"/>
    <w:rsid w:val="003D25C5"/>
    <w:rsid w:val="003D4DBC"/>
    <w:rsid w:val="003D68B7"/>
    <w:rsid w:val="003E1E91"/>
    <w:rsid w:val="003E28B2"/>
    <w:rsid w:val="003E53AF"/>
    <w:rsid w:val="003E6B30"/>
    <w:rsid w:val="003F1747"/>
    <w:rsid w:val="003F3CC7"/>
    <w:rsid w:val="003F4290"/>
    <w:rsid w:val="004037E7"/>
    <w:rsid w:val="004041E8"/>
    <w:rsid w:val="004041F7"/>
    <w:rsid w:val="00406324"/>
    <w:rsid w:val="004079C6"/>
    <w:rsid w:val="0042011E"/>
    <w:rsid w:val="00421772"/>
    <w:rsid w:val="00422091"/>
    <w:rsid w:val="00423890"/>
    <w:rsid w:val="00423BE1"/>
    <w:rsid w:val="00425C38"/>
    <w:rsid w:val="0043169C"/>
    <w:rsid w:val="0043180E"/>
    <w:rsid w:val="004373DB"/>
    <w:rsid w:val="004423B9"/>
    <w:rsid w:val="00442A20"/>
    <w:rsid w:val="00442DF6"/>
    <w:rsid w:val="00446A61"/>
    <w:rsid w:val="004475AE"/>
    <w:rsid w:val="00453695"/>
    <w:rsid w:val="0045474C"/>
    <w:rsid w:val="00454A68"/>
    <w:rsid w:val="00454C0A"/>
    <w:rsid w:val="004574E3"/>
    <w:rsid w:val="00457A60"/>
    <w:rsid w:val="00461916"/>
    <w:rsid w:val="00461E3E"/>
    <w:rsid w:val="0046558F"/>
    <w:rsid w:val="0047268A"/>
    <w:rsid w:val="00473DE4"/>
    <w:rsid w:val="0047722B"/>
    <w:rsid w:val="0049019F"/>
    <w:rsid w:val="00490B30"/>
    <w:rsid w:val="00490EFF"/>
    <w:rsid w:val="00495F2C"/>
    <w:rsid w:val="004A14FD"/>
    <w:rsid w:val="004A1760"/>
    <w:rsid w:val="004A7154"/>
    <w:rsid w:val="004A7682"/>
    <w:rsid w:val="004B301B"/>
    <w:rsid w:val="004B3E75"/>
    <w:rsid w:val="004B47C6"/>
    <w:rsid w:val="004B57DD"/>
    <w:rsid w:val="004B7011"/>
    <w:rsid w:val="004C300C"/>
    <w:rsid w:val="004C6AC9"/>
    <w:rsid w:val="004C71F5"/>
    <w:rsid w:val="004C7548"/>
    <w:rsid w:val="004C7DAF"/>
    <w:rsid w:val="004D18C3"/>
    <w:rsid w:val="004D1CFE"/>
    <w:rsid w:val="004D3513"/>
    <w:rsid w:val="004D36E6"/>
    <w:rsid w:val="004D460D"/>
    <w:rsid w:val="004D48ED"/>
    <w:rsid w:val="004D5800"/>
    <w:rsid w:val="004E1779"/>
    <w:rsid w:val="004E1ABC"/>
    <w:rsid w:val="004F0F1F"/>
    <w:rsid w:val="004F16D2"/>
    <w:rsid w:val="004F4CCA"/>
    <w:rsid w:val="00501F76"/>
    <w:rsid w:val="00502A36"/>
    <w:rsid w:val="00503855"/>
    <w:rsid w:val="005054FC"/>
    <w:rsid w:val="00513B41"/>
    <w:rsid w:val="00516813"/>
    <w:rsid w:val="005206C8"/>
    <w:rsid w:val="005248A1"/>
    <w:rsid w:val="00525E53"/>
    <w:rsid w:val="00530189"/>
    <w:rsid w:val="00531596"/>
    <w:rsid w:val="00533B84"/>
    <w:rsid w:val="00535A84"/>
    <w:rsid w:val="005377C2"/>
    <w:rsid w:val="00540A39"/>
    <w:rsid w:val="00541053"/>
    <w:rsid w:val="0054410D"/>
    <w:rsid w:val="005450AA"/>
    <w:rsid w:val="00546725"/>
    <w:rsid w:val="00547475"/>
    <w:rsid w:val="00547F9E"/>
    <w:rsid w:val="00550C44"/>
    <w:rsid w:val="00550D31"/>
    <w:rsid w:val="00553578"/>
    <w:rsid w:val="005535BB"/>
    <w:rsid w:val="0055521A"/>
    <w:rsid w:val="00555DFE"/>
    <w:rsid w:val="00556F34"/>
    <w:rsid w:val="005570CE"/>
    <w:rsid w:val="00561847"/>
    <w:rsid w:val="00565381"/>
    <w:rsid w:val="00566411"/>
    <w:rsid w:val="005670D4"/>
    <w:rsid w:val="0057122F"/>
    <w:rsid w:val="00572A6E"/>
    <w:rsid w:val="00572C27"/>
    <w:rsid w:val="00573797"/>
    <w:rsid w:val="00574DC6"/>
    <w:rsid w:val="00575AD0"/>
    <w:rsid w:val="00581184"/>
    <w:rsid w:val="00582AB1"/>
    <w:rsid w:val="00583034"/>
    <w:rsid w:val="005848AC"/>
    <w:rsid w:val="005874B7"/>
    <w:rsid w:val="00587878"/>
    <w:rsid w:val="00591975"/>
    <w:rsid w:val="005927FF"/>
    <w:rsid w:val="00593CA6"/>
    <w:rsid w:val="00594BE6"/>
    <w:rsid w:val="00597CDE"/>
    <w:rsid w:val="005A0A0A"/>
    <w:rsid w:val="005A5213"/>
    <w:rsid w:val="005A656D"/>
    <w:rsid w:val="005A74BB"/>
    <w:rsid w:val="005B181C"/>
    <w:rsid w:val="005B1C7D"/>
    <w:rsid w:val="005B1EFC"/>
    <w:rsid w:val="005B3635"/>
    <w:rsid w:val="005B4703"/>
    <w:rsid w:val="005B48A1"/>
    <w:rsid w:val="005C2CC0"/>
    <w:rsid w:val="005C35FF"/>
    <w:rsid w:val="005C6456"/>
    <w:rsid w:val="005D3B78"/>
    <w:rsid w:val="005D4925"/>
    <w:rsid w:val="005D4B00"/>
    <w:rsid w:val="005D4F99"/>
    <w:rsid w:val="005D5E1B"/>
    <w:rsid w:val="005E291B"/>
    <w:rsid w:val="005E667E"/>
    <w:rsid w:val="005F0AB1"/>
    <w:rsid w:val="005F2844"/>
    <w:rsid w:val="0060089B"/>
    <w:rsid w:val="00603C8E"/>
    <w:rsid w:val="00605CDE"/>
    <w:rsid w:val="00613EAE"/>
    <w:rsid w:val="00616169"/>
    <w:rsid w:val="006176B0"/>
    <w:rsid w:val="00617F76"/>
    <w:rsid w:val="006200DB"/>
    <w:rsid w:val="006238D5"/>
    <w:rsid w:val="00631C21"/>
    <w:rsid w:val="006340D4"/>
    <w:rsid w:val="006357B5"/>
    <w:rsid w:val="006369AC"/>
    <w:rsid w:val="00636E82"/>
    <w:rsid w:val="006418DB"/>
    <w:rsid w:val="00646322"/>
    <w:rsid w:val="006479BC"/>
    <w:rsid w:val="0065289E"/>
    <w:rsid w:val="006564BC"/>
    <w:rsid w:val="006622D7"/>
    <w:rsid w:val="006634C0"/>
    <w:rsid w:val="006635F7"/>
    <w:rsid w:val="00664D41"/>
    <w:rsid w:val="00667CFC"/>
    <w:rsid w:val="00671B61"/>
    <w:rsid w:val="00671B9C"/>
    <w:rsid w:val="00671E3B"/>
    <w:rsid w:val="00674E53"/>
    <w:rsid w:val="00677A0C"/>
    <w:rsid w:val="006845D7"/>
    <w:rsid w:val="00686151"/>
    <w:rsid w:val="006876E3"/>
    <w:rsid w:val="00687975"/>
    <w:rsid w:val="00692285"/>
    <w:rsid w:val="00697037"/>
    <w:rsid w:val="00697420"/>
    <w:rsid w:val="006A3C90"/>
    <w:rsid w:val="006A6794"/>
    <w:rsid w:val="006A770F"/>
    <w:rsid w:val="006B2FA3"/>
    <w:rsid w:val="006B3C6E"/>
    <w:rsid w:val="006C14AD"/>
    <w:rsid w:val="006C427A"/>
    <w:rsid w:val="006C45B4"/>
    <w:rsid w:val="006C6F06"/>
    <w:rsid w:val="006C76D8"/>
    <w:rsid w:val="006D02A9"/>
    <w:rsid w:val="006D4984"/>
    <w:rsid w:val="006D7328"/>
    <w:rsid w:val="006E47A8"/>
    <w:rsid w:val="006F0937"/>
    <w:rsid w:val="006F5624"/>
    <w:rsid w:val="006F6BA2"/>
    <w:rsid w:val="00700B03"/>
    <w:rsid w:val="007046ED"/>
    <w:rsid w:val="00704F85"/>
    <w:rsid w:val="007055EB"/>
    <w:rsid w:val="00705C87"/>
    <w:rsid w:val="00712686"/>
    <w:rsid w:val="00714062"/>
    <w:rsid w:val="00716C05"/>
    <w:rsid w:val="00721975"/>
    <w:rsid w:val="007241EA"/>
    <w:rsid w:val="00725383"/>
    <w:rsid w:val="007259A1"/>
    <w:rsid w:val="00734760"/>
    <w:rsid w:val="00742B4C"/>
    <w:rsid w:val="007443F3"/>
    <w:rsid w:val="00746DB1"/>
    <w:rsid w:val="00747C8A"/>
    <w:rsid w:val="00752E2E"/>
    <w:rsid w:val="00756631"/>
    <w:rsid w:val="00757325"/>
    <w:rsid w:val="0075768A"/>
    <w:rsid w:val="0076223C"/>
    <w:rsid w:val="0076283A"/>
    <w:rsid w:val="00764157"/>
    <w:rsid w:val="0076431B"/>
    <w:rsid w:val="00770080"/>
    <w:rsid w:val="00773963"/>
    <w:rsid w:val="00773C95"/>
    <w:rsid w:val="00773F92"/>
    <w:rsid w:val="00773FBA"/>
    <w:rsid w:val="00775830"/>
    <w:rsid w:val="007772F3"/>
    <w:rsid w:val="0078185D"/>
    <w:rsid w:val="00781BC9"/>
    <w:rsid w:val="007833FF"/>
    <w:rsid w:val="007854BF"/>
    <w:rsid w:val="00787354"/>
    <w:rsid w:val="00787565"/>
    <w:rsid w:val="00790701"/>
    <w:rsid w:val="00791243"/>
    <w:rsid w:val="0079200F"/>
    <w:rsid w:val="007929FC"/>
    <w:rsid w:val="007964CA"/>
    <w:rsid w:val="00797AC3"/>
    <w:rsid w:val="007A0AC5"/>
    <w:rsid w:val="007A39D3"/>
    <w:rsid w:val="007A4413"/>
    <w:rsid w:val="007A4B7D"/>
    <w:rsid w:val="007A51E7"/>
    <w:rsid w:val="007A5B8A"/>
    <w:rsid w:val="007A5D0E"/>
    <w:rsid w:val="007A76CA"/>
    <w:rsid w:val="007B2689"/>
    <w:rsid w:val="007B429C"/>
    <w:rsid w:val="007B495D"/>
    <w:rsid w:val="007B5CE4"/>
    <w:rsid w:val="007C2921"/>
    <w:rsid w:val="007C2D34"/>
    <w:rsid w:val="007C4A5E"/>
    <w:rsid w:val="007C6E4E"/>
    <w:rsid w:val="007C766F"/>
    <w:rsid w:val="007D1AB7"/>
    <w:rsid w:val="007D469D"/>
    <w:rsid w:val="007D6638"/>
    <w:rsid w:val="007E0380"/>
    <w:rsid w:val="007E1573"/>
    <w:rsid w:val="007E266D"/>
    <w:rsid w:val="007F091A"/>
    <w:rsid w:val="007F4CA1"/>
    <w:rsid w:val="007F54CB"/>
    <w:rsid w:val="007F58FF"/>
    <w:rsid w:val="008006F1"/>
    <w:rsid w:val="0080613B"/>
    <w:rsid w:val="00810C7F"/>
    <w:rsid w:val="0081398E"/>
    <w:rsid w:val="008139EE"/>
    <w:rsid w:val="00814C6F"/>
    <w:rsid w:val="008178CD"/>
    <w:rsid w:val="00821D54"/>
    <w:rsid w:val="00823775"/>
    <w:rsid w:val="00823F92"/>
    <w:rsid w:val="008270D1"/>
    <w:rsid w:val="00827BC6"/>
    <w:rsid w:val="0083156E"/>
    <w:rsid w:val="008324D1"/>
    <w:rsid w:val="00832B12"/>
    <w:rsid w:val="00832BE1"/>
    <w:rsid w:val="00834248"/>
    <w:rsid w:val="00840F27"/>
    <w:rsid w:val="00841873"/>
    <w:rsid w:val="008441A0"/>
    <w:rsid w:val="008509C5"/>
    <w:rsid w:val="00851030"/>
    <w:rsid w:val="00852EEC"/>
    <w:rsid w:val="0085443C"/>
    <w:rsid w:val="008548FC"/>
    <w:rsid w:val="00855FC4"/>
    <w:rsid w:val="008579D8"/>
    <w:rsid w:val="00860C45"/>
    <w:rsid w:val="00862CBB"/>
    <w:rsid w:val="0086378E"/>
    <w:rsid w:val="0086442D"/>
    <w:rsid w:val="00865DBD"/>
    <w:rsid w:val="00870E15"/>
    <w:rsid w:val="00872038"/>
    <w:rsid w:val="0087240B"/>
    <w:rsid w:val="00873DB7"/>
    <w:rsid w:val="008772EF"/>
    <w:rsid w:val="00880BC4"/>
    <w:rsid w:val="00886203"/>
    <w:rsid w:val="00890C12"/>
    <w:rsid w:val="00892CCA"/>
    <w:rsid w:val="00893E31"/>
    <w:rsid w:val="0089619A"/>
    <w:rsid w:val="0089773D"/>
    <w:rsid w:val="008A0DFA"/>
    <w:rsid w:val="008A2E90"/>
    <w:rsid w:val="008B0462"/>
    <w:rsid w:val="008B33C0"/>
    <w:rsid w:val="008B4F09"/>
    <w:rsid w:val="008B5F43"/>
    <w:rsid w:val="008C36A6"/>
    <w:rsid w:val="008C3E29"/>
    <w:rsid w:val="008C7C24"/>
    <w:rsid w:val="008D152B"/>
    <w:rsid w:val="008D1805"/>
    <w:rsid w:val="008D5C2B"/>
    <w:rsid w:val="008D63C7"/>
    <w:rsid w:val="008E307E"/>
    <w:rsid w:val="008F32AA"/>
    <w:rsid w:val="008F534B"/>
    <w:rsid w:val="008F784E"/>
    <w:rsid w:val="00902CF3"/>
    <w:rsid w:val="009040E1"/>
    <w:rsid w:val="009065B6"/>
    <w:rsid w:val="00916A31"/>
    <w:rsid w:val="00931C74"/>
    <w:rsid w:val="00933A68"/>
    <w:rsid w:val="009346E7"/>
    <w:rsid w:val="00936AC1"/>
    <w:rsid w:val="00937941"/>
    <w:rsid w:val="0094048A"/>
    <w:rsid w:val="00941F7D"/>
    <w:rsid w:val="00942169"/>
    <w:rsid w:val="00945145"/>
    <w:rsid w:val="009452C5"/>
    <w:rsid w:val="00945DB4"/>
    <w:rsid w:val="009564BE"/>
    <w:rsid w:val="00963755"/>
    <w:rsid w:val="00965611"/>
    <w:rsid w:val="00965FC8"/>
    <w:rsid w:val="00972819"/>
    <w:rsid w:val="00973FB5"/>
    <w:rsid w:val="009751D4"/>
    <w:rsid w:val="009773BE"/>
    <w:rsid w:val="0098194A"/>
    <w:rsid w:val="009823EA"/>
    <w:rsid w:val="00987FA9"/>
    <w:rsid w:val="009917A5"/>
    <w:rsid w:val="009938B5"/>
    <w:rsid w:val="00994400"/>
    <w:rsid w:val="0099459D"/>
    <w:rsid w:val="00996E9D"/>
    <w:rsid w:val="00997411"/>
    <w:rsid w:val="009A0F1D"/>
    <w:rsid w:val="009A32B4"/>
    <w:rsid w:val="009A7BD5"/>
    <w:rsid w:val="009B19B8"/>
    <w:rsid w:val="009B297E"/>
    <w:rsid w:val="009B34A7"/>
    <w:rsid w:val="009B6187"/>
    <w:rsid w:val="009C02D9"/>
    <w:rsid w:val="009C1407"/>
    <w:rsid w:val="009C15DA"/>
    <w:rsid w:val="009C305B"/>
    <w:rsid w:val="009C3718"/>
    <w:rsid w:val="009C4484"/>
    <w:rsid w:val="009C72EF"/>
    <w:rsid w:val="009D05A7"/>
    <w:rsid w:val="009D362E"/>
    <w:rsid w:val="009D5BC9"/>
    <w:rsid w:val="009D7C7A"/>
    <w:rsid w:val="009E1F65"/>
    <w:rsid w:val="009E7B9C"/>
    <w:rsid w:val="009F2704"/>
    <w:rsid w:val="009F7DE7"/>
    <w:rsid w:val="00A001EF"/>
    <w:rsid w:val="00A061B8"/>
    <w:rsid w:val="00A10E31"/>
    <w:rsid w:val="00A11B8F"/>
    <w:rsid w:val="00A12D81"/>
    <w:rsid w:val="00A13D7B"/>
    <w:rsid w:val="00A149C7"/>
    <w:rsid w:val="00A16EFC"/>
    <w:rsid w:val="00A20D80"/>
    <w:rsid w:val="00A22D41"/>
    <w:rsid w:val="00A25160"/>
    <w:rsid w:val="00A32BC6"/>
    <w:rsid w:val="00A342C4"/>
    <w:rsid w:val="00A34851"/>
    <w:rsid w:val="00A34908"/>
    <w:rsid w:val="00A35303"/>
    <w:rsid w:val="00A375F4"/>
    <w:rsid w:val="00A40876"/>
    <w:rsid w:val="00A41C94"/>
    <w:rsid w:val="00A4658E"/>
    <w:rsid w:val="00A53774"/>
    <w:rsid w:val="00A605E2"/>
    <w:rsid w:val="00A606FC"/>
    <w:rsid w:val="00A63914"/>
    <w:rsid w:val="00A6572C"/>
    <w:rsid w:val="00A713AF"/>
    <w:rsid w:val="00A718F8"/>
    <w:rsid w:val="00A72211"/>
    <w:rsid w:val="00A85F73"/>
    <w:rsid w:val="00A91D74"/>
    <w:rsid w:val="00A93017"/>
    <w:rsid w:val="00A931D4"/>
    <w:rsid w:val="00AA0D15"/>
    <w:rsid w:val="00AA3599"/>
    <w:rsid w:val="00AA4777"/>
    <w:rsid w:val="00AA5624"/>
    <w:rsid w:val="00AA689E"/>
    <w:rsid w:val="00AB196E"/>
    <w:rsid w:val="00AB6CC8"/>
    <w:rsid w:val="00AB6EF3"/>
    <w:rsid w:val="00AB78CC"/>
    <w:rsid w:val="00AC077A"/>
    <w:rsid w:val="00AC24E6"/>
    <w:rsid w:val="00AC2782"/>
    <w:rsid w:val="00AC3594"/>
    <w:rsid w:val="00AC645C"/>
    <w:rsid w:val="00AC6D13"/>
    <w:rsid w:val="00AC7086"/>
    <w:rsid w:val="00AC7223"/>
    <w:rsid w:val="00AD51C7"/>
    <w:rsid w:val="00AD6268"/>
    <w:rsid w:val="00AD6B69"/>
    <w:rsid w:val="00AD759C"/>
    <w:rsid w:val="00AE0F3B"/>
    <w:rsid w:val="00AE327E"/>
    <w:rsid w:val="00AE614F"/>
    <w:rsid w:val="00AE7026"/>
    <w:rsid w:val="00AE734F"/>
    <w:rsid w:val="00AE76C7"/>
    <w:rsid w:val="00AF0EF9"/>
    <w:rsid w:val="00AF39CF"/>
    <w:rsid w:val="00AF4A2B"/>
    <w:rsid w:val="00AF4ABB"/>
    <w:rsid w:val="00AF77B2"/>
    <w:rsid w:val="00B036D2"/>
    <w:rsid w:val="00B2214F"/>
    <w:rsid w:val="00B2425B"/>
    <w:rsid w:val="00B30388"/>
    <w:rsid w:val="00B3162D"/>
    <w:rsid w:val="00B327DC"/>
    <w:rsid w:val="00B35E73"/>
    <w:rsid w:val="00B36B61"/>
    <w:rsid w:val="00B37E91"/>
    <w:rsid w:val="00B408B3"/>
    <w:rsid w:val="00B45533"/>
    <w:rsid w:val="00B47B87"/>
    <w:rsid w:val="00B507EB"/>
    <w:rsid w:val="00B547F8"/>
    <w:rsid w:val="00B5669F"/>
    <w:rsid w:val="00B62087"/>
    <w:rsid w:val="00B622AE"/>
    <w:rsid w:val="00B62EAE"/>
    <w:rsid w:val="00B64114"/>
    <w:rsid w:val="00B64383"/>
    <w:rsid w:val="00B64C68"/>
    <w:rsid w:val="00B65083"/>
    <w:rsid w:val="00B70D9C"/>
    <w:rsid w:val="00B758FD"/>
    <w:rsid w:val="00B76224"/>
    <w:rsid w:val="00B7701A"/>
    <w:rsid w:val="00B82BF6"/>
    <w:rsid w:val="00B9326A"/>
    <w:rsid w:val="00B93F5F"/>
    <w:rsid w:val="00BA090A"/>
    <w:rsid w:val="00BA311E"/>
    <w:rsid w:val="00BA41BD"/>
    <w:rsid w:val="00BA49AF"/>
    <w:rsid w:val="00BB11E8"/>
    <w:rsid w:val="00BB2136"/>
    <w:rsid w:val="00BC2390"/>
    <w:rsid w:val="00BC670A"/>
    <w:rsid w:val="00BC6BAA"/>
    <w:rsid w:val="00BC7CCD"/>
    <w:rsid w:val="00BD3CC9"/>
    <w:rsid w:val="00BD6027"/>
    <w:rsid w:val="00BE2691"/>
    <w:rsid w:val="00BE3989"/>
    <w:rsid w:val="00BE4E0F"/>
    <w:rsid w:val="00BE724E"/>
    <w:rsid w:val="00BE73A6"/>
    <w:rsid w:val="00BE7859"/>
    <w:rsid w:val="00BF057C"/>
    <w:rsid w:val="00BF1EA4"/>
    <w:rsid w:val="00BF3330"/>
    <w:rsid w:val="00BF34E2"/>
    <w:rsid w:val="00BF4D44"/>
    <w:rsid w:val="00BF5135"/>
    <w:rsid w:val="00BF5D4A"/>
    <w:rsid w:val="00C0055B"/>
    <w:rsid w:val="00C02297"/>
    <w:rsid w:val="00C027E9"/>
    <w:rsid w:val="00C04BF4"/>
    <w:rsid w:val="00C07574"/>
    <w:rsid w:val="00C11AD9"/>
    <w:rsid w:val="00C20C4F"/>
    <w:rsid w:val="00C20EDD"/>
    <w:rsid w:val="00C213D1"/>
    <w:rsid w:val="00C26847"/>
    <w:rsid w:val="00C27242"/>
    <w:rsid w:val="00C27C93"/>
    <w:rsid w:val="00C304DB"/>
    <w:rsid w:val="00C313F9"/>
    <w:rsid w:val="00C34D16"/>
    <w:rsid w:val="00C37E77"/>
    <w:rsid w:val="00C40001"/>
    <w:rsid w:val="00C40D19"/>
    <w:rsid w:val="00C43025"/>
    <w:rsid w:val="00C44268"/>
    <w:rsid w:val="00C451F2"/>
    <w:rsid w:val="00C4589A"/>
    <w:rsid w:val="00C46102"/>
    <w:rsid w:val="00C4691A"/>
    <w:rsid w:val="00C47F55"/>
    <w:rsid w:val="00C50A89"/>
    <w:rsid w:val="00C50F66"/>
    <w:rsid w:val="00C50FC4"/>
    <w:rsid w:val="00C52199"/>
    <w:rsid w:val="00C52601"/>
    <w:rsid w:val="00C53663"/>
    <w:rsid w:val="00C558D6"/>
    <w:rsid w:val="00C61282"/>
    <w:rsid w:val="00C61E06"/>
    <w:rsid w:val="00C648E2"/>
    <w:rsid w:val="00C649FB"/>
    <w:rsid w:val="00C65E0F"/>
    <w:rsid w:val="00C7019C"/>
    <w:rsid w:val="00C7131D"/>
    <w:rsid w:val="00C72352"/>
    <w:rsid w:val="00C72D9A"/>
    <w:rsid w:val="00C73013"/>
    <w:rsid w:val="00C75B9E"/>
    <w:rsid w:val="00C7777E"/>
    <w:rsid w:val="00C81D95"/>
    <w:rsid w:val="00C823B5"/>
    <w:rsid w:val="00C828B1"/>
    <w:rsid w:val="00C8467C"/>
    <w:rsid w:val="00C8753B"/>
    <w:rsid w:val="00C94AF1"/>
    <w:rsid w:val="00C94DDE"/>
    <w:rsid w:val="00C96B27"/>
    <w:rsid w:val="00C971E9"/>
    <w:rsid w:val="00C97E5A"/>
    <w:rsid w:val="00CA1700"/>
    <w:rsid w:val="00CA3379"/>
    <w:rsid w:val="00CB01F9"/>
    <w:rsid w:val="00CB0385"/>
    <w:rsid w:val="00CB0615"/>
    <w:rsid w:val="00CB077F"/>
    <w:rsid w:val="00CB2786"/>
    <w:rsid w:val="00CC3149"/>
    <w:rsid w:val="00CC38A4"/>
    <w:rsid w:val="00CC5CE4"/>
    <w:rsid w:val="00CC7B70"/>
    <w:rsid w:val="00CC7BD7"/>
    <w:rsid w:val="00CD3E76"/>
    <w:rsid w:val="00CD57A7"/>
    <w:rsid w:val="00CD78AA"/>
    <w:rsid w:val="00CE2488"/>
    <w:rsid w:val="00CE5732"/>
    <w:rsid w:val="00CF0DFC"/>
    <w:rsid w:val="00CF10CF"/>
    <w:rsid w:val="00CF5B45"/>
    <w:rsid w:val="00CF7B2C"/>
    <w:rsid w:val="00D033B4"/>
    <w:rsid w:val="00D03C40"/>
    <w:rsid w:val="00D04F90"/>
    <w:rsid w:val="00D07B34"/>
    <w:rsid w:val="00D119D0"/>
    <w:rsid w:val="00D13337"/>
    <w:rsid w:val="00D14E1A"/>
    <w:rsid w:val="00D1682C"/>
    <w:rsid w:val="00D16E99"/>
    <w:rsid w:val="00D22683"/>
    <w:rsid w:val="00D22A48"/>
    <w:rsid w:val="00D23DFD"/>
    <w:rsid w:val="00D2742D"/>
    <w:rsid w:val="00D30E35"/>
    <w:rsid w:val="00D40185"/>
    <w:rsid w:val="00D40E42"/>
    <w:rsid w:val="00D41FF2"/>
    <w:rsid w:val="00D42849"/>
    <w:rsid w:val="00D43EA0"/>
    <w:rsid w:val="00D4432C"/>
    <w:rsid w:val="00D44673"/>
    <w:rsid w:val="00D46FDF"/>
    <w:rsid w:val="00D50AA5"/>
    <w:rsid w:val="00D53666"/>
    <w:rsid w:val="00D53E5B"/>
    <w:rsid w:val="00D548B5"/>
    <w:rsid w:val="00D570FC"/>
    <w:rsid w:val="00D57AE3"/>
    <w:rsid w:val="00D60490"/>
    <w:rsid w:val="00D7276A"/>
    <w:rsid w:val="00D74C94"/>
    <w:rsid w:val="00D753F3"/>
    <w:rsid w:val="00D80C6A"/>
    <w:rsid w:val="00D84FEF"/>
    <w:rsid w:val="00D86982"/>
    <w:rsid w:val="00D87D7C"/>
    <w:rsid w:val="00D902AC"/>
    <w:rsid w:val="00D92171"/>
    <w:rsid w:val="00D94C34"/>
    <w:rsid w:val="00D9659A"/>
    <w:rsid w:val="00D971ED"/>
    <w:rsid w:val="00D97E5D"/>
    <w:rsid w:val="00DA2FD3"/>
    <w:rsid w:val="00DA41DD"/>
    <w:rsid w:val="00DA4401"/>
    <w:rsid w:val="00DA553C"/>
    <w:rsid w:val="00DA6BB7"/>
    <w:rsid w:val="00DB3A0A"/>
    <w:rsid w:val="00DC18CE"/>
    <w:rsid w:val="00DC20EA"/>
    <w:rsid w:val="00DC5D51"/>
    <w:rsid w:val="00DC5EF0"/>
    <w:rsid w:val="00DD1A84"/>
    <w:rsid w:val="00DD62C8"/>
    <w:rsid w:val="00DE05B0"/>
    <w:rsid w:val="00DE25C5"/>
    <w:rsid w:val="00DE3B5C"/>
    <w:rsid w:val="00DE513E"/>
    <w:rsid w:val="00DE750C"/>
    <w:rsid w:val="00DF59ED"/>
    <w:rsid w:val="00E03872"/>
    <w:rsid w:val="00E07A51"/>
    <w:rsid w:val="00E13029"/>
    <w:rsid w:val="00E13519"/>
    <w:rsid w:val="00E1528B"/>
    <w:rsid w:val="00E211CF"/>
    <w:rsid w:val="00E21255"/>
    <w:rsid w:val="00E263B6"/>
    <w:rsid w:val="00E3043C"/>
    <w:rsid w:val="00E320AF"/>
    <w:rsid w:val="00E32527"/>
    <w:rsid w:val="00E32FCC"/>
    <w:rsid w:val="00E3448A"/>
    <w:rsid w:val="00E34B7A"/>
    <w:rsid w:val="00E35016"/>
    <w:rsid w:val="00E35105"/>
    <w:rsid w:val="00E35AC5"/>
    <w:rsid w:val="00E37CB6"/>
    <w:rsid w:val="00E4471B"/>
    <w:rsid w:val="00E45278"/>
    <w:rsid w:val="00E5623C"/>
    <w:rsid w:val="00E61D87"/>
    <w:rsid w:val="00E6479B"/>
    <w:rsid w:val="00E65F9B"/>
    <w:rsid w:val="00E67B4C"/>
    <w:rsid w:val="00E71DD9"/>
    <w:rsid w:val="00E80850"/>
    <w:rsid w:val="00E84415"/>
    <w:rsid w:val="00E84BB5"/>
    <w:rsid w:val="00E91D43"/>
    <w:rsid w:val="00E92D46"/>
    <w:rsid w:val="00E94C08"/>
    <w:rsid w:val="00E950ED"/>
    <w:rsid w:val="00EA1E42"/>
    <w:rsid w:val="00EA3840"/>
    <w:rsid w:val="00EA4855"/>
    <w:rsid w:val="00EA6FE9"/>
    <w:rsid w:val="00EB02C8"/>
    <w:rsid w:val="00EB2D70"/>
    <w:rsid w:val="00EB3115"/>
    <w:rsid w:val="00EB3CB3"/>
    <w:rsid w:val="00EB3FB8"/>
    <w:rsid w:val="00EB5B47"/>
    <w:rsid w:val="00EB7F4A"/>
    <w:rsid w:val="00EC1465"/>
    <w:rsid w:val="00EC20D8"/>
    <w:rsid w:val="00EC5FA0"/>
    <w:rsid w:val="00ED0795"/>
    <w:rsid w:val="00ED30FD"/>
    <w:rsid w:val="00ED4724"/>
    <w:rsid w:val="00ED4F2E"/>
    <w:rsid w:val="00ED502D"/>
    <w:rsid w:val="00ED64C0"/>
    <w:rsid w:val="00ED748B"/>
    <w:rsid w:val="00EE0181"/>
    <w:rsid w:val="00EE3912"/>
    <w:rsid w:val="00EE3A17"/>
    <w:rsid w:val="00EE4254"/>
    <w:rsid w:val="00EE7E52"/>
    <w:rsid w:val="00EF128F"/>
    <w:rsid w:val="00EF293B"/>
    <w:rsid w:val="00EF4A91"/>
    <w:rsid w:val="00F004B9"/>
    <w:rsid w:val="00F01AF4"/>
    <w:rsid w:val="00F145C1"/>
    <w:rsid w:val="00F15B79"/>
    <w:rsid w:val="00F17569"/>
    <w:rsid w:val="00F21698"/>
    <w:rsid w:val="00F234F8"/>
    <w:rsid w:val="00F236DF"/>
    <w:rsid w:val="00F24ED5"/>
    <w:rsid w:val="00F263CF"/>
    <w:rsid w:val="00F2775D"/>
    <w:rsid w:val="00F30AA9"/>
    <w:rsid w:val="00F32C6A"/>
    <w:rsid w:val="00F335AF"/>
    <w:rsid w:val="00F37BE0"/>
    <w:rsid w:val="00F37E73"/>
    <w:rsid w:val="00F420AF"/>
    <w:rsid w:val="00F45B36"/>
    <w:rsid w:val="00F46D13"/>
    <w:rsid w:val="00F505E9"/>
    <w:rsid w:val="00F50DE4"/>
    <w:rsid w:val="00F51EF8"/>
    <w:rsid w:val="00F5272A"/>
    <w:rsid w:val="00F52AAE"/>
    <w:rsid w:val="00F53E4F"/>
    <w:rsid w:val="00F55974"/>
    <w:rsid w:val="00F56B40"/>
    <w:rsid w:val="00F575BC"/>
    <w:rsid w:val="00F6674D"/>
    <w:rsid w:val="00F728DD"/>
    <w:rsid w:val="00F75526"/>
    <w:rsid w:val="00F822BC"/>
    <w:rsid w:val="00F865E2"/>
    <w:rsid w:val="00F91471"/>
    <w:rsid w:val="00F91E1B"/>
    <w:rsid w:val="00F92FC2"/>
    <w:rsid w:val="00F935B1"/>
    <w:rsid w:val="00F9553D"/>
    <w:rsid w:val="00F95D65"/>
    <w:rsid w:val="00F9679B"/>
    <w:rsid w:val="00FA03E2"/>
    <w:rsid w:val="00FA170C"/>
    <w:rsid w:val="00FA3109"/>
    <w:rsid w:val="00FA3EA7"/>
    <w:rsid w:val="00FA4B06"/>
    <w:rsid w:val="00FA5AAC"/>
    <w:rsid w:val="00FA679C"/>
    <w:rsid w:val="00FB32F7"/>
    <w:rsid w:val="00FB4055"/>
    <w:rsid w:val="00FB4871"/>
    <w:rsid w:val="00FC0873"/>
    <w:rsid w:val="00FC0E18"/>
    <w:rsid w:val="00FC234F"/>
    <w:rsid w:val="00FC28BC"/>
    <w:rsid w:val="00FC4002"/>
    <w:rsid w:val="00FC6F1F"/>
    <w:rsid w:val="00FD4283"/>
    <w:rsid w:val="00FE04AE"/>
    <w:rsid w:val="00FE0F3E"/>
    <w:rsid w:val="00FE333F"/>
    <w:rsid w:val="00FE7A95"/>
    <w:rsid w:val="00FF1217"/>
    <w:rsid w:val="00FF305E"/>
    <w:rsid w:val="00FF4B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0DD82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basedOn w:val="DefaultParagraphFont"/>
    <w:rsid w:val="00AF4A2B"/>
  </w:style>
  <w:style w:type="paragraph" w:styleId="ListParagraph">
    <w:name w:val="List Paragraph"/>
    <w:basedOn w:val="Normal"/>
    <w:uiPriority w:val="34"/>
    <w:qFormat/>
    <w:rsid w:val="00AF4A2B"/>
    <w:pPr>
      <w:ind w:left="720"/>
      <w:contextualSpacing/>
    </w:pPr>
    <w:rPr>
      <w:rFonts w:ascii="Calibri" w:eastAsia="Calibri" w:hAnsi="Calibri" w:cs="Times New Roman"/>
      <w:sz w:val="22"/>
      <w:szCs w:val="22"/>
      <w:lang w:val="sv-FI"/>
    </w:rPr>
  </w:style>
  <w:style w:type="paragraph" w:styleId="Footer">
    <w:name w:val="footer"/>
    <w:basedOn w:val="Normal"/>
    <w:link w:val="FooterChar"/>
    <w:uiPriority w:val="99"/>
    <w:unhideWhenUsed/>
    <w:rsid w:val="007C2D34"/>
    <w:pPr>
      <w:tabs>
        <w:tab w:val="center" w:pos="4320"/>
        <w:tab w:val="right" w:pos="8640"/>
      </w:tabs>
    </w:pPr>
  </w:style>
  <w:style w:type="character" w:customStyle="1" w:styleId="FooterChar">
    <w:name w:val="Footer Char"/>
    <w:basedOn w:val="DefaultParagraphFont"/>
    <w:link w:val="Footer"/>
    <w:uiPriority w:val="99"/>
    <w:rsid w:val="007C2D34"/>
  </w:style>
  <w:style w:type="character" w:styleId="PageNumber">
    <w:name w:val="page number"/>
    <w:basedOn w:val="DefaultParagraphFont"/>
    <w:uiPriority w:val="99"/>
    <w:semiHidden/>
    <w:unhideWhenUsed/>
    <w:rsid w:val="007C2D34"/>
  </w:style>
  <w:style w:type="table" w:styleId="TableGrid">
    <w:name w:val="Table Grid"/>
    <w:basedOn w:val="TableNormal"/>
    <w:uiPriority w:val="59"/>
    <w:rsid w:val="00DC5E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876E3"/>
    <w:pPr>
      <w:spacing w:before="100" w:beforeAutospacing="1" w:after="100" w:afterAutospacing="1"/>
    </w:pPr>
    <w:rPr>
      <w:rFonts w:ascii="Times" w:hAnsi="Times" w:cs="Times New Roman"/>
      <w:sz w:val="20"/>
      <w:szCs w:val="20"/>
    </w:rPr>
  </w:style>
  <w:style w:type="paragraph" w:styleId="FootnoteText">
    <w:name w:val="footnote text"/>
    <w:basedOn w:val="Normal"/>
    <w:link w:val="FootnoteTextChar"/>
    <w:uiPriority w:val="99"/>
    <w:unhideWhenUsed/>
    <w:rsid w:val="000849DD"/>
  </w:style>
  <w:style w:type="character" w:customStyle="1" w:styleId="FootnoteTextChar">
    <w:name w:val="Footnote Text Char"/>
    <w:basedOn w:val="DefaultParagraphFont"/>
    <w:link w:val="FootnoteText"/>
    <w:uiPriority w:val="99"/>
    <w:rsid w:val="000849DD"/>
  </w:style>
  <w:style w:type="character" w:styleId="FootnoteReference">
    <w:name w:val="footnote reference"/>
    <w:basedOn w:val="DefaultParagraphFont"/>
    <w:uiPriority w:val="99"/>
    <w:unhideWhenUsed/>
    <w:rsid w:val="000849DD"/>
    <w:rPr>
      <w:vertAlign w:val="superscript"/>
    </w:rPr>
  </w:style>
  <w:style w:type="paragraph" w:styleId="BalloonText">
    <w:name w:val="Balloon Text"/>
    <w:basedOn w:val="Normal"/>
    <w:link w:val="BalloonTextChar"/>
    <w:uiPriority w:val="99"/>
    <w:semiHidden/>
    <w:unhideWhenUsed/>
    <w:rsid w:val="00F91E1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91E1B"/>
    <w:rPr>
      <w:rFonts w:ascii="Lucida Grande" w:hAnsi="Lucida Grande" w:cs="Lucida Grande"/>
      <w:sz w:val="18"/>
      <w:szCs w:val="18"/>
    </w:rPr>
  </w:style>
  <w:style w:type="paragraph" w:styleId="Caption">
    <w:name w:val="caption"/>
    <w:basedOn w:val="Normal"/>
    <w:next w:val="Normal"/>
    <w:uiPriority w:val="35"/>
    <w:unhideWhenUsed/>
    <w:qFormat/>
    <w:rsid w:val="006C6F06"/>
    <w:pPr>
      <w:spacing w:after="200"/>
    </w:pPr>
    <w:rPr>
      <w:rFonts w:eastAsiaTheme="minorHAnsi"/>
      <w:b/>
      <w:bCs/>
      <w:color w:val="4F81BD" w:themeColor="accent1"/>
      <w:sz w:val="18"/>
      <w:szCs w:val="18"/>
      <w:lang w:val="en-GB"/>
    </w:rPr>
  </w:style>
  <w:style w:type="character" w:styleId="CommentReference">
    <w:name w:val="annotation reference"/>
    <w:basedOn w:val="DefaultParagraphFont"/>
    <w:uiPriority w:val="99"/>
    <w:semiHidden/>
    <w:unhideWhenUsed/>
    <w:rsid w:val="002C16D9"/>
    <w:rPr>
      <w:sz w:val="18"/>
      <w:szCs w:val="18"/>
    </w:rPr>
  </w:style>
  <w:style w:type="paragraph" w:styleId="CommentText">
    <w:name w:val="annotation text"/>
    <w:basedOn w:val="Normal"/>
    <w:link w:val="CommentTextChar"/>
    <w:uiPriority w:val="99"/>
    <w:semiHidden/>
    <w:unhideWhenUsed/>
    <w:rsid w:val="002C16D9"/>
  </w:style>
  <w:style w:type="character" w:customStyle="1" w:styleId="CommentTextChar">
    <w:name w:val="Comment Text Char"/>
    <w:basedOn w:val="DefaultParagraphFont"/>
    <w:link w:val="CommentText"/>
    <w:uiPriority w:val="99"/>
    <w:semiHidden/>
    <w:rsid w:val="002C16D9"/>
  </w:style>
  <w:style w:type="paragraph" w:styleId="CommentSubject">
    <w:name w:val="annotation subject"/>
    <w:basedOn w:val="CommentText"/>
    <w:next w:val="CommentText"/>
    <w:link w:val="CommentSubjectChar"/>
    <w:uiPriority w:val="99"/>
    <w:semiHidden/>
    <w:unhideWhenUsed/>
    <w:rsid w:val="002C16D9"/>
    <w:rPr>
      <w:b/>
      <w:bCs/>
      <w:sz w:val="20"/>
      <w:szCs w:val="20"/>
    </w:rPr>
  </w:style>
  <w:style w:type="character" w:customStyle="1" w:styleId="CommentSubjectChar">
    <w:name w:val="Comment Subject Char"/>
    <w:basedOn w:val="CommentTextChar"/>
    <w:link w:val="CommentSubject"/>
    <w:uiPriority w:val="99"/>
    <w:semiHidden/>
    <w:rsid w:val="002C16D9"/>
    <w:rPr>
      <w:b/>
      <w:bCs/>
      <w:sz w:val="20"/>
      <w:szCs w:val="20"/>
    </w:rPr>
  </w:style>
  <w:style w:type="paragraph" w:styleId="Header">
    <w:name w:val="header"/>
    <w:basedOn w:val="Normal"/>
    <w:link w:val="HeaderChar"/>
    <w:uiPriority w:val="99"/>
    <w:unhideWhenUsed/>
    <w:rsid w:val="001273B8"/>
    <w:pPr>
      <w:tabs>
        <w:tab w:val="center" w:pos="4320"/>
        <w:tab w:val="right" w:pos="8640"/>
      </w:tabs>
    </w:pPr>
  </w:style>
  <w:style w:type="character" w:customStyle="1" w:styleId="HeaderChar">
    <w:name w:val="Header Char"/>
    <w:basedOn w:val="DefaultParagraphFont"/>
    <w:link w:val="Header"/>
    <w:uiPriority w:val="99"/>
    <w:rsid w:val="001273B8"/>
  </w:style>
  <w:style w:type="paragraph" w:styleId="Revision">
    <w:name w:val="Revision"/>
    <w:hidden/>
    <w:uiPriority w:val="99"/>
    <w:semiHidden/>
    <w:rsid w:val="007700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basedOn w:val="DefaultParagraphFont"/>
    <w:rsid w:val="00AF4A2B"/>
  </w:style>
  <w:style w:type="paragraph" w:styleId="ListParagraph">
    <w:name w:val="List Paragraph"/>
    <w:basedOn w:val="Normal"/>
    <w:uiPriority w:val="34"/>
    <w:qFormat/>
    <w:rsid w:val="00AF4A2B"/>
    <w:pPr>
      <w:ind w:left="720"/>
      <w:contextualSpacing/>
    </w:pPr>
    <w:rPr>
      <w:rFonts w:ascii="Calibri" w:eastAsia="Calibri" w:hAnsi="Calibri" w:cs="Times New Roman"/>
      <w:sz w:val="22"/>
      <w:szCs w:val="22"/>
      <w:lang w:val="sv-FI"/>
    </w:rPr>
  </w:style>
  <w:style w:type="paragraph" w:styleId="Footer">
    <w:name w:val="footer"/>
    <w:basedOn w:val="Normal"/>
    <w:link w:val="FooterChar"/>
    <w:uiPriority w:val="99"/>
    <w:unhideWhenUsed/>
    <w:rsid w:val="007C2D34"/>
    <w:pPr>
      <w:tabs>
        <w:tab w:val="center" w:pos="4320"/>
        <w:tab w:val="right" w:pos="8640"/>
      </w:tabs>
    </w:pPr>
  </w:style>
  <w:style w:type="character" w:customStyle="1" w:styleId="FooterChar">
    <w:name w:val="Footer Char"/>
    <w:basedOn w:val="DefaultParagraphFont"/>
    <w:link w:val="Footer"/>
    <w:uiPriority w:val="99"/>
    <w:rsid w:val="007C2D34"/>
  </w:style>
  <w:style w:type="character" w:styleId="PageNumber">
    <w:name w:val="page number"/>
    <w:basedOn w:val="DefaultParagraphFont"/>
    <w:uiPriority w:val="99"/>
    <w:semiHidden/>
    <w:unhideWhenUsed/>
    <w:rsid w:val="007C2D34"/>
  </w:style>
  <w:style w:type="table" w:styleId="TableGrid">
    <w:name w:val="Table Grid"/>
    <w:basedOn w:val="TableNormal"/>
    <w:uiPriority w:val="59"/>
    <w:rsid w:val="00DC5E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876E3"/>
    <w:pPr>
      <w:spacing w:before="100" w:beforeAutospacing="1" w:after="100" w:afterAutospacing="1"/>
    </w:pPr>
    <w:rPr>
      <w:rFonts w:ascii="Times" w:hAnsi="Times" w:cs="Times New Roman"/>
      <w:sz w:val="20"/>
      <w:szCs w:val="20"/>
    </w:rPr>
  </w:style>
  <w:style w:type="paragraph" w:styleId="FootnoteText">
    <w:name w:val="footnote text"/>
    <w:basedOn w:val="Normal"/>
    <w:link w:val="FootnoteTextChar"/>
    <w:uiPriority w:val="99"/>
    <w:unhideWhenUsed/>
    <w:rsid w:val="000849DD"/>
  </w:style>
  <w:style w:type="character" w:customStyle="1" w:styleId="FootnoteTextChar">
    <w:name w:val="Footnote Text Char"/>
    <w:basedOn w:val="DefaultParagraphFont"/>
    <w:link w:val="FootnoteText"/>
    <w:uiPriority w:val="99"/>
    <w:rsid w:val="000849DD"/>
  </w:style>
  <w:style w:type="character" w:styleId="FootnoteReference">
    <w:name w:val="footnote reference"/>
    <w:basedOn w:val="DefaultParagraphFont"/>
    <w:uiPriority w:val="99"/>
    <w:unhideWhenUsed/>
    <w:rsid w:val="000849DD"/>
    <w:rPr>
      <w:vertAlign w:val="superscript"/>
    </w:rPr>
  </w:style>
  <w:style w:type="paragraph" w:styleId="BalloonText">
    <w:name w:val="Balloon Text"/>
    <w:basedOn w:val="Normal"/>
    <w:link w:val="BalloonTextChar"/>
    <w:uiPriority w:val="99"/>
    <w:semiHidden/>
    <w:unhideWhenUsed/>
    <w:rsid w:val="00F91E1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91E1B"/>
    <w:rPr>
      <w:rFonts w:ascii="Lucida Grande" w:hAnsi="Lucida Grande" w:cs="Lucida Grande"/>
      <w:sz w:val="18"/>
      <w:szCs w:val="18"/>
    </w:rPr>
  </w:style>
  <w:style w:type="paragraph" w:styleId="Caption">
    <w:name w:val="caption"/>
    <w:basedOn w:val="Normal"/>
    <w:next w:val="Normal"/>
    <w:uiPriority w:val="35"/>
    <w:unhideWhenUsed/>
    <w:qFormat/>
    <w:rsid w:val="006C6F06"/>
    <w:pPr>
      <w:spacing w:after="200"/>
    </w:pPr>
    <w:rPr>
      <w:rFonts w:eastAsiaTheme="minorHAnsi"/>
      <w:b/>
      <w:bCs/>
      <w:color w:val="4F81BD" w:themeColor="accent1"/>
      <w:sz w:val="18"/>
      <w:szCs w:val="18"/>
      <w:lang w:val="en-GB"/>
    </w:rPr>
  </w:style>
  <w:style w:type="character" w:styleId="CommentReference">
    <w:name w:val="annotation reference"/>
    <w:basedOn w:val="DefaultParagraphFont"/>
    <w:uiPriority w:val="99"/>
    <w:semiHidden/>
    <w:unhideWhenUsed/>
    <w:rsid w:val="002C16D9"/>
    <w:rPr>
      <w:sz w:val="18"/>
      <w:szCs w:val="18"/>
    </w:rPr>
  </w:style>
  <w:style w:type="paragraph" w:styleId="CommentText">
    <w:name w:val="annotation text"/>
    <w:basedOn w:val="Normal"/>
    <w:link w:val="CommentTextChar"/>
    <w:uiPriority w:val="99"/>
    <w:semiHidden/>
    <w:unhideWhenUsed/>
    <w:rsid w:val="002C16D9"/>
  </w:style>
  <w:style w:type="character" w:customStyle="1" w:styleId="CommentTextChar">
    <w:name w:val="Comment Text Char"/>
    <w:basedOn w:val="DefaultParagraphFont"/>
    <w:link w:val="CommentText"/>
    <w:uiPriority w:val="99"/>
    <w:semiHidden/>
    <w:rsid w:val="002C16D9"/>
  </w:style>
  <w:style w:type="paragraph" w:styleId="CommentSubject">
    <w:name w:val="annotation subject"/>
    <w:basedOn w:val="CommentText"/>
    <w:next w:val="CommentText"/>
    <w:link w:val="CommentSubjectChar"/>
    <w:uiPriority w:val="99"/>
    <w:semiHidden/>
    <w:unhideWhenUsed/>
    <w:rsid w:val="002C16D9"/>
    <w:rPr>
      <w:b/>
      <w:bCs/>
      <w:sz w:val="20"/>
      <w:szCs w:val="20"/>
    </w:rPr>
  </w:style>
  <w:style w:type="character" w:customStyle="1" w:styleId="CommentSubjectChar">
    <w:name w:val="Comment Subject Char"/>
    <w:basedOn w:val="CommentTextChar"/>
    <w:link w:val="CommentSubject"/>
    <w:uiPriority w:val="99"/>
    <w:semiHidden/>
    <w:rsid w:val="002C16D9"/>
    <w:rPr>
      <w:b/>
      <w:bCs/>
      <w:sz w:val="20"/>
      <w:szCs w:val="20"/>
    </w:rPr>
  </w:style>
  <w:style w:type="paragraph" w:styleId="Header">
    <w:name w:val="header"/>
    <w:basedOn w:val="Normal"/>
    <w:link w:val="HeaderChar"/>
    <w:uiPriority w:val="99"/>
    <w:unhideWhenUsed/>
    <w:rsid w:val="001273B8"/>
    <w:pPr>
      <w:tabs>
        <w:tab w:val="center" w:pos="4320"/>
        <w:tab w:val="right" w:pos="8640"/>
      </w:tabs>
    </w:pPr>
  </w:style>
  <w:style w:type="character" w:customStyle="1" w:styleId="HeaderChar">
    <w:name w:val="Header Char"/>
    <w:basedOn w:val="DefaultParagraphFont"/>
    <w:link w:val="Header"/>
    <w:uiPriority w:val="99"/>
    <w:rsid w:val="001273B8"/>
  </w:style>
  <w:style w:type="paragraph" w:styleId="Revision">
    <w:name w:val="Revision"/>
    <w:hidden/>
    <w:uiPriority w:val="99"/>
    <w:semiHidden/>
    <w:rsid w:val="007700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9093532">
      <w:bodyDiv w:val="1"/>
      <w:marLeft w:val="0"/>
      <w:marRight w:val="0"/>
      <w:marTop w:val="0"/>
      <w:marBottom w:val="0"/>
      <w:divBdr>
        <w:top w:val="none" w:sz="0" w:space="0" w:color="auto"/>
        <w:left w:val="none" w:sz="0" w:space="0" w:color="auto"/>
        <w:bottom w:val="none" w:sz="0" w:space="0" w:color="auto"/>
        <w:right w:val="none" w:sz="0" w:space="0" w:color="auto"/>
      </w:divBdr>
      <w:divsChild>
        <w:div w:id="603803571">
          <w:marLeft w:val="0"/>
          <w:marRight w:val="0"/>
          <w:marTop w:val="0"/>
          <w:marBottom w:val="0"/>
          <w:divBdr>
            <w:top w:val="none" w:sz="0" w:space="0" w:color="auto"/>
            <w:left w:val="none" w:sz="0" w:space="0" w:color="auto"/>
            <w:bottom w:val="none" w:sz="0" w:space="0" w:color="auto"/>
            <w:right w:val="none" w:sz="0" w:space="0" w:color="auto"/>
          </w:divBdr>
          <w:divsChild>
            <w:div w:id="1608583158">
              <w:marLeft w:val="0"/>
              <w:marRight w:val="0"/>
              <w:marTop w:val="0"/>
              <w:marBottom w:val="0"/>
              <w:divBdr>
                <w:top w:val="none" w:sz="0" w:space="0" w:color="auto"/>
                <w:left w:val="none" w:sz="0" w:space="0" w:color="auto"/>
                <w:bottom w:val="none" w:sz="0" w:space="0" w:color="auto"/>
                <w:right w:val="none" w:sz="0" w:space="0" w:color="auto"/>
              </w:divBdr>
              <w:divsChild>
                <w:div w:id="1210260583">
                  <w:marLeft w:val="0"/>
                  <w:marRight w:val="0"/>
                  <w:marTop w:val="0"/>
                  <w:marBottom w:val="0"/>
                  <w:divBdr>
                    <w:top w:val="none" w:sz="0" w:space="0" w:color="auto"/>
                    <w:left w:val="none" w:sz="0" w:space="0" w:color="auto"/>
                    <w:bottom w:val="none" w:sz="0" w:space="0" w:color="auto"/>
                    <w:right w:val="none" w:sz="0" w:space="0" w:color="auto"/>
                  </w:divBdr>
                  <w:divsChild>
                    <w:div w:id="119301805">
                      <w:marLeft w:val="0"/>
                      <w:marRight w:val="0"/>
                      <w:marTop w:val="0"/>
                      <w:marBottom w:val="0"/>
                      <w:divBdr>
                        <w:top w:val="none" w:sz="0" w:space="0" w:color="auto"/>
                        <w:left w:val="none" w:sz="0" w:space="0" w:color="auto"/>
                        <w:bottom w:val="none" w:sz="0" w:space="0" w:color="auto"/>
                        <w:right w:val="none" w:sz="0" w:space="0" w:color="auto"/>
                      </w:divBdr>
                      <w:divsChild>
                        <w:div w:id="1427967710">
                          <w:marLeft w:val="0"/>
                          <w:marRight w:val="0"/>
                          <w:marTop w:val="0"/>
                          <w:marBottom w:val="0"/>
                          <w:divBdr>
                            <w:top w:val="none" w:sz="0" w:space="0" w:color="auto"/>
                            <w:left w:val="none" w:sz="0" w:space="0" w:color="auto"/>
                            <w:bottom w:val="none" w:sz="0" w:space="0" w:color="auto"/>
                            <w:right w:val="none" w:sz="0" w:space="0" w:color="auto"/>
                          </w:divBdr>
                          <w:divsChild>
                            <w:div w:id="2002077874">
                              <w:marLeft w:val="0"/>
                              <w:marRight w:val="0"/>
                              <w:marTop w:val="0"/>
                              <w:marBottom w:val="0"/>
                              <w:divBdr>
                                <w:top w:val="none" w:sz="0" w:space="0" w:color="auto"/>
                                <w:left w:val="none" w:sz="0" w:space="0" w:color="auto"/>
                                <w:bottom w:val="none" w:sz="0" w:space="0" w:color="auto"/>
                                <w:right w:val="none" w:sz="0" w:space="0" w:color="auto"/>
                              </w:divBdr>
                              <w:divsChild>
                                <w:div w:id="891160692">
                                  <w:marLeft w:val="0"/>
                                  <w:marRight w:val="0"/>
                                  <w:marTop w:val="0"/>
                                  <w:marBottom w:val="0"/>
                                  <w:divBdr>
                                    <w:top w:val="none" w:sz="0" w:space="0" w:color="auto"/>
                                    <w:left w:val="none" w:sz="0" w:space="0" w:color="auto"/>
                                    <w:bottom w:val="none" w:sz="0" w:space="0" w:color="auto"/>
                                    <w:right w:val="none" w:sz="0" w:space="0" w:color="auto"/>
                                  </w:divBdr>
                                  <w:divsChild>
                                    <w:div w:id="730427791">
                                      <w:marLeft w:val="0"/>
                                      <w:marRight w:val="0"/>
                                      <w:marTop w:val="0"/>
                                      <w:marBottom w:val="0"/>
                                      <w:divBdr>
                                        <w:top w:val="none" w:sz="0" w:space="0" w:color="auto"/>
                                        <w:left w:val="none" w:sz="0" w:space="0" w:color="auto"/>
                                        <w:bottom w:val="none" w:sz="0" w:space="0" w:color="auto"/>
                                        <w:right w:val="none" w:sz="0" w:space="0" w:color="auto"/>
                                      </w:divBdr>
                                      <w:divsChild>
                                        <w:div w:id="1492520111">
                                          <w:marLeft w:val="0"/>
                                          <w:marRight w:val="0"/>
                                          <w:marTop w:val="0"/>
                                          <w:marBottom w:val="0"/>
                                          <w:divBdr>
                                            <w:top w:val="none" w:sz="0" w:space="0" w:color="auto"/>
                                            <w:left w:val="none" w:sz="0" w:space="0" w:color="auto"/>
                                            <w:bottom w:val="none" w:sz="0" w:space="0" w:color="auto"/>
                                            <w:right w:val="none" w:sz="0" w:space="0" w:color="auto"/>
                                          </w:divBdr>
                                          <w:divsChild>
                                            <w:div w:id="1815675480">
                                              <w:marLeft w:val="0"/>
                                              <w:marRight w:val="0"/>
                                              <w:marTop w:val="0"/>
                                              <w:marBottom w:val="0"/>
                                              <w:divBdr>
                                                <w:top w:val="none" w:sz="0" w:space="0" w:color="auto"/>
                                                <w:left w:val="none" w:sz="0" w:space="0" w:color="auto"/>
                                                <w:bottom w:val="none" w:sz="0" w:space="0" w:color="auto"/>
                                                <w:right w:val="none" w:sz="0" w:space="0" w:color="auto"/>
                                              </w:divBdr>
                                              <w:divsChild>
                                                <w:div w:id="928349677">
                                                  <w:marLeft w:val="0"/>
                                                  <w:marRight w:val="0"/>
                                                  <w:marTop w:val="0"/>
                                                  <w:marBottom w:val="0"/>
                                                  <w:divBdr>
                                                    <w:top w:val="none" w:sz="0" w:space="0" w:color="auto"/>
                                                    <w:left w:val="none" w:sz="0" w:space="0" w:color="auto"/>
                                                    <w:bottom w:val="none" w:sz="0" w:space="0" w:color="auto"/>
                                                    <w:right w:val="none" w:sz="0" w:space="0" w:color="auto"/>
                                                  </w:divBdr>
                                                  <w:divsChild>
                                                    <w:div w:id="1281641959">
                                                      <w:marLeft w:val="0"/>
                                                      <w:marRight w:val="0"/>
                                                      <w:marTop w:val="0"/>
                                                      <w:marBottom w:val="0"/>
                                                      <w:divBdr>
                                                        <w:top w:val="none" w:sz="0" w:space="0" w:color="auto"/>
                                                        <w:left w:val="none" w:sz="0" w:space="0" w:color="auto"/>
                                                        <w:bottom w:val="none" w:sz="0" w:space="0" w:color="auto"/>
                                                        <w:right w:val="none" w:sz="0" w:space="0" w:color="auto"/>
                                                      </w:divBdr>
                                                      <w:divsChild>
                                                        <w:div w:id="610166269">
                                                          <w:marLeft w:val="0"/>
                                                          <w:marRight w:val="0"/>
                                                          <w:marTop w:val="0"/>
                                                          <w:marBottom w:val="0"/>
                                                          <w:divBdr>
                                                            <w:top w:val="none" w:sz="0" w:space="0" w:color="auto"/>
                                                            <w:left w:val="none" w:sz="0" w:space="0" w:color="auto"/>
                                                            <w:bottom w:val="none" w:sz="0" w:space="0" w:color="auto"/>
                                                            <w:right w:val="none" w:sz="0" w:space="0" w:color="auto"/>
                                                          </w:divBdr>
                                                          <w:divsChild>
                                                            <w:div w:id="947852331">
                                                              <w:marLeft w:val="0"/>
                                                              <w:marRight w:val="0"/>
                                                              <w:marTop w:val="0"/>
                                                              <w:marBottom w:val="0"/>
                                                              <w:divBdr>
                                                                <w:top w:val="none" w:sz="0" w:space="0" w:color="auto"/>
                                                                <w:left w:val="none" w:sz="0" w:space="0" w:color="auto"/>
                                                                <w:bottom w:val="none" w:sz="0" w:space="0" w:color="auto"/>
                                                                <w:right w:val="none" w:sz="0" w:space="0" w:color="auto"/>
                                                              </w:divBdr>
                                                              <w:divsChild>
                                                                <w:div w:id="2033915476">
                                                                  <w:marLeft w:val="0"/>
                                                                  <w:marRight w:val="0"/>
                                                                  <w:marTop w:val="0"/>
                                                                  <w:marBottom w:val="0"/>
                                                                  <w:divBdr>
                                                                    <w:top w:val="none" w:sz="0" w:space="0" w:color="auto"/>
                                                                    <w:left w:val="none" w:sz="0" w:space="0" w:color="auto"/>
                                                                    <w:bottom w:val="none" w:sz="0" w:space="0" w:color="auto"/>
                                                                    <w:right w:val="none" w:sz="0" w:space="0" w:color="auto"/>
                                                                  </w:divBdr>
                                                                  <w:divsChild>
                                                                    <w:div w:id="106389156">
                                                                      <w:marLeft w:val="0"/>
                                                                      <w:marRight w:val="0"/>
                                                                      <w:marTop w:val="0"/>
                                                                      <w:marBottom w:val="0"/>
                                                                      <w:divBdr>
                                                                        <w:top w:val="none" w:sz="0" w:space="0" w:color="auto"/>
                                                                        <w:left w:val="none" w:sz="0" w:space="0" w:color="auto"/>
                                                                        <w:bottom w:val="none" w:sz="0" w:space="0" w:color="auto"/>
                                                                        <w:right w:val="none" w:sz="0" w:space="0" w:color="auto"/>
                                                                      </w:divBdr>
                                                                      <w:divsChild>
                                                                        <w:div w:id="1469779082">
                                                                          <w:marLeft w:val="0"/>
                                                                          <w:marRight w:val="0"/>
                                                                          <w:marTop w:val="0"/>
                                                                          <w:marBottom w:val="0"/>
                                                                          <w:divBdr>
                                                                            <w:top w:val="none" w:sz="0" w:space="0" w:color="auto"/>
                                                                            <w:left w:val="none" w:sz="0" w:space="0" w:color="auto"/>
                                                                            <w:bottom w:val="none" w:sz="0" w:space="0" w:color="auto"/>
                                                                            <w:right w:val="none" w:sz="0" w:space="0" w:color="auto"/>
                                                                          </w:divBdr>
                                                                          <w:divsChild>
                                                                            <w:div w:id="1874072665">
                                                                              <w:marLeft w:val="0"/>
                                                                              <w:marRight w:val="0"/>
                                                                              <w:marTop w:val="0"/>
                                                                              <w:marBottom w:val="0"/>
                                                                              <w:divBdr>
                                                                                <w:top w:val="none" w:sz="0" w:space="0" w:color="auto"/>
                                                                                <w:left w:val="none" w:sz="0" w:space="0" w:color="auto"/>
                                                                                <w:bottom w:val="none" w:sz="0" w:space="0" w:color="auto"/>
                                                                                <w:right w:val="none" w:sz="0" w:space="0" w:color="auto"/>
                                                                              </w:divBdr>
                                                                              <w:divsChild>
                                                                                <w:div w:id="345791815">
                                                                                  <w:marLeft w:val="0"/>
                                                                                  <w:marRight w:val="0"/>
                                                                                  <w:marTop w:val="0"/>
                                                                                  <w:marBottom w:val="0"/>
                                                                                  <w:divBdr>
                                                                                    <w:top w:val="none" w:sz="0" w:space="0" w:color="auto"/>
                                                                                    <w:left w:val="none" w:sz="0" w:space="0" w:color="auto"/>
                                                                                    <w:bottom w:val="none" w:sz="0" w:space="0" w:color="auto"/>
                                                                                    <w:right w:val="none" w:sz="0" w:space="0" w:color="auto"/>
                                                                                  </w:divBdr>
                                                                                  <w:divsChild>
                                                                                    <w:div w:id="702756439">
                                                                                      <w:marLeft w:val="0"/>
                                                                                      <w:marRight w:val="0"/>
                                                                                      <w:marTop w:val="0"/>
                                                                                      <w:marBottom w:val="0"/>
                                                                                      <w:divBdr>
                                                                                        <w:top w:val="none" w:sz="0" w:space="0" w:color="auto"/>
                                                                                        <w:left w:val="none" w:sz="0" w:space="0" w:color="auto"/>
                                                                                        <w:bottom w:val="none" w:sz="0" w:space="0" w:color="auto"/>
                                                                                        <w:right w:val="none" w:sz="0" w:space="0" w:color="auto"/>
                                                                                      </w:divBdr>
                                                                                      <w:divsChild>
                                                                                        <w:div w:id="959605910">
                                                                                          <w:marLeft w:val="0"/>
                                                                                          <w:marRight w:val="0"/>
                                                                                          <w:marTop w:val="0"/>
                                                                                          <w:marBottom w:val="0"/>
                                                                                          <w:divBdr>
                                                                                            <w:top w:val="none" w:sz="0" w:space="0" w:color="auto"/>
                                                                                            <w:left w:val="none" w:sz="0" w:space="0" w:color="auto"/>
                                                                                            <w:bottom w:val="none" w:sz="0" w:space="0" w:color="auto"/>
                                                                                            <w:right w:val="none" w:sz="0" w:space="0" w:color="auto"/>
                                                                                          </w:divBdr>
                                                                                          <w:divsChild>
                                                                                            <w:div w:id="628897277">
                                                                                              <w:marLeft w:val="0"/>
                                                                                              <w:marRight w:val="0"/>
                                                                                              <w:marTop w:val="0"/>
                                                                                              <w:marBottom w:val="0"/>
                                                                                              <w:divBdr>
                                                                                                <w:top w:val="none" w:sz="0" w:space="0" w:color="auto"/>
                                                                                                <w:left w:val="none" w:sz="0" w:space="0" w:color="auto"/>
                                                                                                <w:bottom w:val="none" w:sz="0" w:space="0" w:color="auto"/>
                                                                                                <w:right w:val="none" w:sz="0" w:space="0" w:color="auto"/>
                                                                                              </w:divBdr>
                                                                                              <w:divsChild>
                                                                                                <w:div w:id="1683969890">
                                                                                                  <w:marLeft w:val="0"/>
                                                                                                  <w:marRight w:val="0"/>
                                                                                                  <w:marTop w:val="0"/>
                                                                                                  <w:marBottom w:val="0"/>
                                                                                                  <w:divBdr>
                                                                                                    <w:top w:val="none" w:sz="0" w:space="0" w:color="auto"/>
                                                                                                    <w:left w:val="none" w:sz="0" w:space="0" w:color="auto"/>
                                                                                                    <w:bottom w:val="none" w:sz="0" w:space="0" w:color="auto"/>
                                                                                                    <w:right w:val="none" w:sz="0" w:space="0" w:color="auto"/>
                                                                                                  </w:divBdr>
                                                                                                  <w:divsChild>
                                                                                                    <w:div w:id="1305699667">
                                                                                                      <w:marLeft w:val="0"/>
                                                                                                      <w:marRight w:val="0"/>
                                                                                                      <w:marTop w:val="0"/>
                                                                                                      <w:marBottom w:val="0"/>
                                                                                                      <w:divBdr>
                                                                                                        <w:top w:val="none" w:sz="0" w:space="0" w:color="auto"/>
                                                                                                        <w:left w:val="none" w:sz="0" w:space="0" w:color="auto"/>
                                                                                                        <w:bottom w:val="none" w:sz="0" w:space="0" w:color="auto"/>
                                                                                                        <w:right w:val="none" w:sz="0" w:space="0" w:color="auto"/>
                                                                                                      </w:divBdr>
                                                                                                      <w:divsChild>
                                                                                                        <w:div w:id="1714959252">
                                                                                                          <w:marLeft w:val="0"/>
                                                                                                          <w:marRight w:val="0"/>
                                                                                                          <w:marTop w:val="0"/>
                                                                                                          <w:marBottom w:val="0"/>
                                                                                                          <w:divBdr>
                                                                                                            <w:top w:val="none" w:sz="0" w:space="0" w:color="auto"/>
                                                                                                            <w:left w:val="none" w:sz="0" w:space="0" w:color="auto"/>
                                                                                                            <w:bottom w:val="none" w:sz="0" w:space="0" w:color="auto"/>
                                                                                                            <w:right w:val="none" w:sz="0" w:space="0" w:color="auto"/>
                                                                                                          </w:divBdr>
                                                                                                          <w:divsChild>
                                                                                                            <w:div w:id="1386220642">
                                                                                                              <w:marLeft w:val="0"/>
                                                                                                              <w:marRight w:val="0"/>
                                                                                                              <w:marTop w:val="0"/>
                                                                                                              <w:marBottom w:val="0"/>
                                                                                                              <w:divBdr>
                                                                                                                <w:top w:val="none" w:sz="0" w:space="0" w:color="auto"/>
                                                                                                                <w:left w:val="none" w:sz="0" w:space="0" w:color="auto"/>
                                                                                                                <w:bottom w:val="none" w:sz="0" w:space="0" w:color="auto"/>
                                                                                                                <w:right w:val="none" w:sz="0" w:space="0" w:color="auto"/>
                                                                                                              </w:divBdr>
                                                                                                              <w:divsChild>
                                                                                                                <w:div w:id="1726369145">
                                                                                                                  <w:marLeft w:val="0"/>
                                                                                                                  <w:marRight w:val="0"/>
                                                                                                                  <w:marTop w:val="0"/>
                                                                                                                  <w:marBottom w:val="0"/>
                                                                                                                  <w:divBdr>
                                                                                                                    <w:top w:val="none" w:sz="0" w:space="0" w:color="auto"/>
                                                                                                                    <w:left w:val="none" w:sz="0" w:space="0" w:color="auto"/>
                                                                                                                    <w:bottom w:val="none" w:sz="0" w:space="0" w:color="auto"/>
                                                                                                                    <w:right w:val="none" w:sz="0" w:space="0" w:color="auto"/>
                                                                                                                  </w:divBdr>
                                                                                                                  <w:divsChild>
                                                                                                                    <w:div w:id="1723015153">
                                                                                                                      <w:marLeft w:val="0"/>
                                                                                                                      <w:marRight w:val="0"/>
                                                                                                                      <w:marTop w:val="0"/>
                                                                                                                      <w:marBottom w:val="0"/>
                                                                                                                      <w:divBdr>
                                                                                                                        <w:top w:val="none" w:sz="0" w:space="0" w:color="auto"/>
                                                                                                                        <w:left w:val="none" w:sz="0" w:space="0" w:color="auto"/>
                                                                                                                        <w:bottom w:val="none" w:sz="0" w:space="0" w:color="auto"/>
                                                                                                                        <w:right w:val="none" w:sz="0" w:space="0" w:color="auto"/>
                                                                                                                      </w:divBdr>
                                                                                                                      <w:divsChild>
                                                                                                                        <w:div w:id="1375038086">
                                                                                                                          <w:marLeft w:val="0"/>
                                                                                                                          <w:marRight w:val="0"/>
                                                                                                                          <w:marTop w:val="0"/>
                                                                                                                          <w:marBottom w:val="0"/>
                                                                                                                          <w:divBdr>
                                                                                                                            <w:top w:val="none" w:sz="0" w:space="0" w:color="auto"/>
                                                                                                                            <w:left w:val="none" w:sz="0" w:space="0" w:color="auto"/>
                                                                                                                            <w:bottom w:val="none" w:sz="0" w:space="0" w:color="auto"/>
                                                                                                                            <w:right w:val="none" w:sz="0" w:space="0" w:color="auto"/>
                                                                                                                          </w:divBdr>
                                                                                                                          <w:divsChild>
                                                                                                                            <w:div w:id="1503424585">
                                                                                                                              <w:marLeft w:val="0"/>
                                                                                                                              <w:marRight w:val="0"/>
                                                                                                                              <w:marTop w:val="0"/>
                                                                                                                              <w:marBottom w:val="0"/>
                                                                                                                              <w:divBdr>
                                                                                                                                <w:top w:val="none" w:sz="0" w:space="0" w:color="auto"/>
                                                                                                                                <w:left w:val="none" w:sz="0" w:space="0" w:color="auto"/>
                                                                                                                                <w:bottom w:val="none" w:sz="0" w:space="0" w:color="auto"/>
                                                                                                                                <w:right w:val="none" w:sz="0" w:space="0" w:color="auto"/>
                                                                                                                              </w:divBdr>
                                                                                                                              <w:divsChild>
                                                                                                                                <w:div w:id="137579516">
                                                                                                                                  <w:marLeft w:val="0"/>
                                                                                                                                  <w:marRight w:val="0"/>
                                                                                                                                  <w:marTop w:val="0"/>
                                                                                                                                  <w:marBottom w:val="0"/>
                                                                                                                                  <w:divBdr>
                                                                                                                                    <w:top w:val="none" w:sz="0" w:space="0" w:color="auto"/>
                                                                                                                                    <w:left w:val="none" w:sz="0" w:space="0" w:color="auto"/>
                                                                                                                                    <w:bottom w:val="none" w:sz="0" w:space="0" w:color="auto"/>
                                                                                                                                    <w:right w:val="none" w:sz="0" w:space="0" w:color="auto"/>
                                                                                                                                  </w:divBdr>
                                                                                                                                  <w:divsChild>
                                                                                                                                    <w:div w:id="239482100">
                                                                                                                                      <w:marLeft w:val="0"/>
                                                                                                                                      <w:marRight w:val="0"/>
                                                                                                                                      <w:marTop w:val="0"/>
                                                                                                                                      <w:marBottom w:val="0"/>
                                                                                                                                      <w:divBdr>
                                                                                                                                        <w:top w:val="none" w:sz="0" w:space="0" w:color="auto"/>
                                                                                                                                        <w:left w:val="none" w:sz="0" w:space="0" w:color="auto"/>
                                                                                                                                        <w:bottom w:val="none" w:sz="0" w:space="0" w:color="auto"/>
                                                                                                                                        <w:right w:val="none" w:sz="0" w:space="0" w:color="auto"/>
                                                                                                                                      </w:divBdr>
                                                                                                                                      <w:divsChild>
                                                                                                                                        <w:div w:id="1297297495">
                                                                                                                                          <w:marLeft w:val="0"/>
                                                                                                                                          <w:marRight w:val="0"/>
                                                                                                                                          <w:marTop w:val="0"/>
                                                                                                                                          <w:marBottom w:val="0"/>
                                                                                                                                          <w:divBdr>
                                                                                                                                            <w:top w:val="none" w:sz="0" w:space="0" w:color="auto"/>
                                                                                                                                            <w:left w:val="none" w:sz="0" w:space="0" w:color="auto"/>
                                                                                                                                            <w:bottom w:val="none" w:sz="0" w:space="0" w:color="auto"/>
                                                                                                                                            <w:right w:val="none" w:sz="0" w:space="0" w:color="auto"/>
                                                                                                                                          </w:divBdr>
                                                                                                                                          <w:divsChild>
                                                                                                                                            <w:div w:id="1652052320">
                                                                                                                                              <w:marLeft w:val="0"/>
                                                                                                                                              <w:marRight w:val="0"/>
                                                                                                                                              <w:marTop w:val="0"/>
                                                                                                                                              <w:marBottom w:val="0"/>
                                                                                                                                              <w:divBdr>
                                                                                                                                                <w:top w:val="none" w:sz="0" w:space="0" w:color="auto"/>
                                                                                                                                                <w:left w:val="none" w:sz="0" w:space="0" w:color="auto"/>
                                                                                                                                                <w:bottom w:val="none" w:sz="0" w:space="0" w:color="auto"/>
                                                                                                                                                <w:right w:val="none" w:sz="0" w:space="0" w:color="auto"/>
                                                                                                                                              </w:divBdr>
                                                                                                                                              <w:divsChild>
                                                                                                                                                <w:div w:id="327028250">
                                                                                                                                                  <w:marLeft w:val="0"/>
                                                                                                                                                  <w:marRight w:val="0"/>
                                                                                                                                                  <w:marTop w:val="0"/>
                                                                                                                                                  <w:marBottom w:val="0"/>
                                                                                                                                                  <w:divBdr>
                                                                                                                                                    <w:top w:val="none" w:sz="0" w:space="0" w:color="auto"/>
                                                                                                                                                    <w:left w:val="none" w:sz="0" w:space="0" w:color="auto"/>
                                                                                                                                                    <w:bottom w:val="none" w:sz="0" w:space="0" w:color="auto"/>
                                                                                                                                                    <w:right w:val="none" w:sz="0" w:space="0" w:color="auto"/>
                                                                                                                                                  </w:divBdr>
                                                                                                                                                  <w:divsChild>
                                                                                                                                                    <w:div w:id="105198543">
                                                                                                                                                      <w:marLeft w:val="0"/>
                                                                                                                                                      <w:marRight w:val="0"/>
                                                                                                                                                      <w:marTop w:val="0"/>
                                                                                                                                                      <w:marBottom w:val="0"/>
                                                                                                                                                      <w:divBdr>
                                                                                                                                                        <w:top w:val="none" w:sz="0" w:space="0" w:color="auto"/>
                                                                                                                                                        <w:left w:val="none" w:sz="0" w:space="0" w:color="auto"/>
                                                                                                                                                        <w:bottom w:val="none" w:sz="0" w:space="0" w:color="auto"/>
                                                                                                                                                        <w:right w:val="none" w:sz="0" w:space="0" w:color="auto"/>
                                                                                                                                                      </w:divBdr>
                                                                                                                                                      <w:divsChild>
                                                                                                                                                        <w:div w:id="690687753">
                                                                                                                                                          <w:marLeft w:val="0"/>
                                                                                                                                                          <w:marRight w:val="0"/>
                                                                                                                                                          <w:marTop w:val="0"/>
                                                                                                                                                          <w:marBottom w:val="0"/>
                                                                                                                                                          <w:divBdr>
                                                                                                                                                            <w:top w:val="none" w:sz="0" w:space="0" w:color="auto"/>
                                                                                                                                                            <w:left w:val="none" w:sz="0" w:space="0" w:color="auto"/>
                                                                                                                                                            <w:bottom w:val="none" w:sz="0" w:space="0" w:color="auto"/>
                                                                                                                                                            <w:right w:val="none" w:sz="0" w:space="0" w:color="auto"/>
                                                                                                                                                          </w:divBdr>
                                                                                                                                                          <w:divsChild>
                                                                                                                                                            <w:div w:id="701906680">
                                                                                                                                                              <w:marLeft w:val="0"/>
                                                                                                                                                              <w:marRight w:val="0"/>
                                                                                                                                                              <w:marTop w:val="0"/>
                                                                                                                                                              <w:marBottom w:val="0"/>
                                                                                                                                                              <w:divBdr>
                                                                                                                                                                <w:top w:val="none" w:sz="0" w:space="0" w:color="auto"/>
                                                                                                                                                                <w:left w:val="none" w:sz="0" w:space="0" w:color="auto"/>
                                                                                                                                                                <w:bottom w:val="none" w:sz="0" w:space="0" w:color="auto"/>
                                                                                                                                                                <w:right w:val="none" w:sz="0" w:space="0" w:color="auto"/>
                                                                                                                                                              </w:divBdr>
                                                                                                                                                              <w:divsChild>
                                                                                                                                                                <w:div w:id="915242698">
                                                                                                                                                                  <w:marLeft w:val="0"/>
                                                                                                                                                                  <w:marRight w:val="0"/>
                                                                                                                                                                  <w:marTop w:val="0"/>
                                                                                                                                                                  <w:marBottom w:val="0"/>
                                                                                                                                                                  <w:divBdr>
                                                                                                                                                                    <w:top w:val="none" w:sz="0" w:space="0" w:color="auto"/>
                                                                                                                                                                    <w:left w:val="none" w:sz="0" w:space="0" w:color="auto"/>
                                                                                                                                                                    <w:bottom w:val="none" w:sz="0" w:space="0" w:color="auto"/>
                                                                                                                                                                    <w:right w:val="none" w:sz="0" w:space="0" w:color="auto"/>
                                                                                                                                                                  </w:divBdr>
                                                                                                                                                                  <w:divsChild>
                                                                                                                                                                    <w:div w:id="183259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73A6FA-0712-45D5-871E-CCC2565ED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2934</Words>
  <Characters>23770</Characters>
  <Application>Microsoft Office Word</Application>
  <DocSecurity>0</DocSecurity>
  <Lines>198</Lines>
  <Paragraphs>53</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Åbo Akademi</Company>
  <LinksUpToDate>false</LinksUpToDate>
  <CharactersWithSpaces>26651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Staffan Himmelroos</dc:creator>
  <cp:lastModifiedBy>Mikko Leino</cp:lastModifiedBy>
  <cp:revision>2</cp:revision>
  <cp:lastPrinted>2016-08-18T06:07:00Z</cp:lastPrinted>
  <dcterms:created xsi:type="dcterms:W3CDTF">2016-09-01T09:59:00Z</dcterms:created>
  <dcterms:modified xsi:type="dcterms:W3CDTF">2016-09-01T09:59:00Z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shimmelr@abo.fi@www.mendeley.com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http://www.zotero.org/styles/british-journal-of-political-science</vt:lpwstr>
  </property>
  <property fmtid="{D5CDD505-2E9C-101B-9397-08002B2CF9AE}" pid="14" name="Mendeley Recent Style Name 4_1">
    <vt:lpwstr>British Journal of Political Science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http://www.zotero.org/styles/the-social-science-journal</vt:lpwstr>
  </property>
  <property fmtid="{D5CDD505-2E9C-101B-9397-08002B2CF9AE}" pid="24" name="Mendeley Recent Style Name 9_1">
    <vt:lpwstr>The Social Science Journal</vt:lpwstr>
  </property>
</Properties>
</file>