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1606" w:rsidRDefault="00511606" w:rsidP="00962102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Rajatietoa</w:t>
      </w:r>
    </w:p>
    <w:p w:rsidR="00511606" w:rsidRDefault="00511606" w:rsidP="00962102">
      <w:pPr>
        <w:rPr>
          <w:rFonts w:ascii="Tahoma" w:hAnsi="Tahoma" w:cs="Tahoma"/>
          <w:sz w:val="20"/>
          <w:szCs w:val="20"/>
        </w:rPr>
      </w:pPr>
    </w:p>
    <w:p w:rsidR="00511606" w:rsidRDefault="00511606" w:rsidP="00962102">
      <w:pPr>
        <w:rPr>
          <w:rFonts w:ascii="Tahoma" w:hAnsi="Tahoma" w:cs="Tahoma"/>
          <w:sz w:val="20"/>
          <w:szCs w:val="20"/>
        </w:rPr>
      </w:pPr>
      <w:r w:rsidRPr="00511606">
        <w:rPr>
          <w:rFonts w:ascii="Tahoma" w:hAnsi="Tahoma" w:cs="Tahoma"/>
          <w:i/>
          <w:sz w:val="20"/>
          <w:szCs w:val="20"/>
        </w:rPr>
        <w:t>Rajat</w:t>
      </w:r>
      <w:r>
        <w:rPr>
          <w:rFonts w:ascii="Tahoma" w:hAnsi="Tahoma" w:cs="Tahoma"/>
          <w:sz w:val="20"/>
          <w:szCs w:val="20"/>
        </w:rPr>
        <w:t xml:space="preserve"> ja </w:t>
      </w:r>
      <w:r w:rsidRPr="00511606">
        <w:rPr>
          <w:rFonts w:ascii="Tahoma" w:hAnsi="Tahoma" w:cs="Tahoma"/>
          <w:i/>
          <w:sz w:val="20"/>
          <w:szCs w:val="20"/>
        </w:rPr>
        <w:t>rajoitukset</w:t>
      </w:r>
      <w:r>
        <w:rPr>
          <w:rFonts w:ascii="Tahoma" w:hAnsi="Tahoma" w:cs="Tahoma"/>
          <w:sz w:val="20"/>
          <w:szCs w:val="20"/>
        </w:rPr>
        <w:t xml:space="preserve"> ovat koronan vaivaamassa maailmassa olleet viime aikoina jokapäiväinen puheenaihe. </w:t>
      </w:r>
    </w:p>
    <w:p w:rsidR="00962102" w:rsidRDefault="00511606" w:rsidP="00935F51">
      <w:pPr>
        <w:rPr>
          <w:rFonts w:ascii="Tahoma" w:hAnsi="Tahoma" w:cs="Tahoma"/>
          <w:sz w:val="20"/>
          <w:szCs w:val="20"/>
        </w:rPr>
      </w:pPr>
      <w:r w:rsidRPr="00511606">
        <w:rPr>
          <w:rFonts w:ascii="Tahoma" w:hAnsi="Tahoma" w:cs="Tahoma"/>
          <w:i/>
          <w:sz w:val="20"/>
          <w:szCs w:val="20"/>
        </w:rPr>
        <w:t>R</w:t>
      </w:r>
      <w:r w:rsidR="00962102">
        <w:rPr>
          <w:rFonts w:ascii="Tahoma" w:hAnsi="Tahoma" w:cs="Tahoma"/>
          <w:i/>
          <w:iCs/>
          <w:sz w:val="20"/>
          <w:szCs w:val="20"/>
        </w:rPr>
        <w:t>aja</w:t>
      </w:r>
      <w:r>
        <w:rPr>
          <w:rFonts w:ascii="Tahoma" w:hAnsi="Tahoma" w:cs="Tahoma"/>
          <w:sz w:val="20"/>
          <w:szCs w:val="20"/>
        </w:rPr>
        <w:t>-sana</w:t>
      </w:r>
      <w:r w:rsidR="00962102">
        <w:rPr>
          <w:rFonts w:ascii="Tahoma" w:hAnsi="Tahoma" w:cs="Tahoma"/>
          <w:sz w:val="20"/>
          <w:szCs w:val="20"/>
        </w:rPr>
        <w:t xml:space="preserve"> on selitetty lainaksi venäjän sanasta </w:t>
      </w:r>
      <w:r w:rsidR="00962102">
        <w:rPr>
          <w:rFonts w:ascii="Tahoma" w:hAnsi="Tahoma" w:cs="Tahoma"/>
          <w:i/>
          <w:iCs/>
          <w:sz w:val="20"/>
          <w:szCs w:val="20"/>
        </w:rPr>
        <w:t>kraj</w:t>
      </w:r>
      <w:r w:rsidR="00962102">
        <w:rPr>
          <w:rFonts w:ascii="Tahoma" w:hAnsi="Tahoma" w:cs="Tahoma"/>
          <w:sz w:val="20"/>
          <w:szCs w:val="20"/>
        </w:rPr>
        <w:t xml:space="preserve">, jonka </w:t>
      </w:r>
      <w:r>
        <w:rPr>
          <w:rFonts w:ascii="Tahoma" w:hAnsi="Tahoma" w:cs="Tahoma"/>
          <w:sz w:val="20"/>
          <w:szCs w:val="20"/>
        </w:rPr>
        <w:t xml:space="preserve">tarkoittaa rajan lisäksi mm. </w:t>
      </w:r>
      <w:r w:rsidR="00962102">
        <w:rPr>
          <w:rFonts w:ascii="Tahoma" w:hAnsi="Tahoma" w:cs="Tahoma"/>
          <w:sz w:val="20"/>
          <w:szCs w:val="20"/>
        </w:rPr>
        <w:t>piiri</w:t>
      </w:r>
      <w:r>
        <w:rPr>
          <w:rFonts w:ascii="Tahoma" w:hAnsi="Tahoma" w:cs="Tahoma"/>
          <w:sz w:val="20"/>
          <w:szCs w:val="20"/>
        </w:rPr>
        <w:t>ä</w:t>
      </w:r>
      <w:r w:rsidR="00935F51">
        <w:rPr>
          <w:rFonts w:ascii="Tahoma" w:hAnsi="Tahoma" w:cs="Tahoma"/>
          <w:sz w:val="20"/>
          <w:szCs w:val="20"/>
        </w:rPr>
        <w:t>, rajattua aluetta</w:t>
      </w:r>
      <w:r>
        <w:rPr>
          <w:rFonts w:ascii="Tahoma" w:hAnsi="Tahoma" w:cs="Tahoma"/>
          <w:sz w:val="20"/>
          <w:szCs w:val="20"/>
        </w:rPr>
        <w:t xml:space="preserve">, </w:t>
      </w:r>
      <w:r w:rsidR="00962102">
        <w:rPr>
          <w:rFonts w:ascii="Tahoma" w:hAnsi="Tahoma" w:cs="Tahoma"/>
          <w:sz w:val="20"/>
          <w:szCs w:val="20"/>
        </w:rPr>
        <w:t>reuna</w:t>
      </w:r>
      <w:r w:rsidR="00935F51">
        <w:rPr>
          <w:rFonts w:ascii="Tahoma" w:hAnsi="Tahoma" w:cs="Tahoma"/>
          <w:sz w:val="20"/>
          <w:szCs w:val="20"/>
        </w:rPr>
        <w:t>a, syrjää ja seutua</w:t>
      </w:r>
      <w:r w:rsidR="00962102">
        <w:rPr>
          <w:rFonts w:ascii="Tahoma" w:hAnsi="Tahoma" w:cs="Tahoma"/>
          <w:sz w:val="20"/>
          <w:szCs w:val="20"/>
        </w:rPr>
        <w:t xml:space="preserve">. </w:t>
      </w:r>
      <w:r w:rsidR="00803630" w:rsidRPr="00803630">
        <w:rPr>
          <w:rFonts w:ascii="Tahoma" w:hAnsi="Tahoma" w:cs="Tahoma"/>
          <w:i/>
          <w:sz w:val="20"/>
          <w:szCs w:val="20"/>
        </w:rPr>
        <w:t>Raja</w:t>
      </w:r>
      <w:r w:rsidR="00803630">
        <w:rPr>
          <w:rFonts w:ascii="Tahoma" w:hAnsi="Tahoma" w:cs="Tahoma"/>
          <w:sz w:val="20"/>
          <w:szCs w:val="20"/>
        </w:rPr>
        <w:t xml:space="preserve">-sanan johdos </w:t>
      </w:r>
      <w:r w:rsidR="00803630" w:rsidRPr="00803630">
        <w:rPr>
          <w:rFonts w:ascii="Tahoma" w:hAnsi="Tahoma" w:cs="Tahoma"/>
          <w:i/>
          <w:sz w:val="20"/>
          <w:szCs w:val="20"/>
        </w:rPr>
        <w:t>rajoittaa</w:t>
      </w:r>
      <w:r w:rsidR="00803630">
        <w:rPr>
          <w:rFonts w:ascii="Tahoma" w:hAnsi="Tahoma" w:cs="Tahoma"/>
          <w:sz w:val="20"/>
          <w:szCs w:val="20"/>
        </w:rPr>
        <w:t xml:space="preserve"> on vanhimmissa kirjallisissa lähteissä tarkoittanut rajamerkeillä merkitsemistä. Sen johdos </w:t>
      </w:r>
      <w:r w:rsidR="00803630" w:rsidRPr="00BB1966">
        <w:rPr>
          <w:rFonts w:ascii="Tahoma" w:hAnsi="Tahoma" w:cs="Tahoma"/>
          <w:i/>
          <w:sz w:val="20"/>
          <w:szCs w:val="20"/>
        </w:rPr>
        <w:t>rajoitus</w:t>
      </w:r>
      <w:r w:rsidR="00BB1966">
        <w:rPr>
          <w:rFonts w:ascii="Tahoma" w:hAnsi="Tahoma" w:cs="Tahoma"/>
          <w:sz w:val="20"/>
          <w:szCs w:val="20"/>
        </w:rPr>
        <w:t xml:space="preserve"> on tullut</w:t>
      </w:r>
      <w:r w:rsidR="00902D49">
        <w:rPr>
          <w:rFonts w:ascii="Tahoma" w:hAnsi="Tahoma" w:cs="Tahoma"/>
          <w:sz w:val="20"/>
          <w:szCs w:val="20"/>
        </w:rPr>
        <w:t xml:space="preserve"> kirjakielee</w:t>
      </w:r>
      <w:r w:rsidR="00803630">
        <w:rPr>
          <w:rFonts w:ascii="Tahoma" w:hAnsi="Tahoma" w:cs="Tahoma"/>
          <w:sz w:val="20"/>
          <w:szCs w:val="20"/>
        </w:rPr>
        <w:t xml:space="preserve">n </w:t>
      </w:r>
      <w:r w:rsidR="00BB1966">
        <w:rPr>
          <w:rFonts w:ascii="Tahoma" w:hAnsi="Tahoma" w:cs="Tahoma"/>
          <w:sz w:val="20"/>
          <w:szCs w:val="20"/>
        </w:rPr>
        <w:t xml:space="preserve">1840-luvulla, jolloin sitä on käytetty lakikielessä </w:t>
      </w:r>
      <w:r w:rsidR="00902D49">
        <w:rPr>
          <w:rFonts w:ascii="Tahoma" w:hAnsi="Tahoma" w:cs="Tahoma"/>
          <w:sz w:val="20"/>
          <w:szCs w:val="20"/>
        </w:rPr>
        <w:t>rajapyykkien, kiviröykkiö</w:t>
      </w:r>
      <w:r w:rsidR="00BB1966">
        <w:rPr>
          <w:rFonts w:ascii="Tahoma" w:hAnsi="Tahoma" w:cs="Tahoma"/>
          <w:sz w:val="20"/>
          <w:szCs w:val="20"/>
        </w:rPr>
        <w:t xml:space="preserve">iden, kallioiden ja aitojen sekä muiden laillisiksi pyhitettyjen </w:t>
      </w:r>
      <w:r w:rsidR="00902D49">
        <w:rPr>
          <w:rFonts w:ascii="Tahoma" w:hAnsi="Tahoma" w:cs="Tahoma"/>
          <w:sz w:val="20"/>
          <w:szCs w:val="20"/>
        </w:rPr>
        <w:t>raja</w:t>
      </w:r>
      <w:r w:rsidR="00BB1966">
        <w:rPr>
          <w:rFonts w:ascii="Tahoma" w:hAnsi="Tahoma" w:cs="Tahoma"/>
          <w:sz w:val="20"/>
          <w:szCs w:val="20"/>
        </w:rPr>
        <w:t>merkkien yleisnimityksenä.</w:t>
      </w:r>
    </w:p>
    <w:p w:rsidR="00511606" w:rsidRDefault="00511606" w:rsidP="00962102">
      <w:pPr>
        <w:widowControl w:val="0"/>
        <w:autoSpaceDE w:val="0"/>
        <w:autoSpaceDN w:val="0"/>
        <w:adjustRightInd w:val="0"/>
        <w:spacing w:before="10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Samantapaisia merkityksiä on </w:t>
      </w:r>
      <w:r w:rsidR="00902D49">
        <w:rPr>
          <w:rFonts w:ascii="Tahoma" w:hAnsi="Tahoma" w:cs="Tahoma"/>
          <w:sz w:val="20"/>
          <w:szCs w:val="20"/>
        </w:rPr>
        <w:t xml:space="preserve">vanhastaan ollut </w:t>
      </w:r>
      <w:r>
        <w:rPr>
          <w:rFonts w:ascii="Tahoma" w:hAnsi="Tahoma" w:cs="Tahoma"/>
          <w:sz w:val="20"/>
          <w:szCs w:val="20"/>
        </w:rPr>
        <w:t>myös</w:t>
      </w:r>
      <w:r w:rsidR="00962102">
        <w:rPr>
          <w:rFonts w:ascii="Tahoma" w:hAnsi="Tahoma" w:cs="Tahoma"/>
          <w:sz w:val="20"/>
          <w:szCs w:val="20"/>
        </w:rPr>
        <w:t xml:space="preserve"> </w:t>
      </w:r>
      <w:r w:rsidR="00962102">
        <w:rPr>
          <w:rFonts w:ascii="Tahoma" w:hAnsi="Tahoma" w:cs="Tahoma"/>
          <w:i/>
          <w:iCs/>
          <w:sz w:val="20"/>
          <w:szCs w:val="20"/>
        </w:rPr>
        <w:t>määrä</w:t>
      </w:r>
      <w:r>
        <w:rPr>
          <w:rFonts w:ascii="Tahoma" w:hAnsi="Tahoma" w:cs="Tahoma"/>
          <w:i/>
          <w:iCs/>
          <w:sz w:val="20"/>
          <w:szCs w:val="20"/>
        </w:rPr>
        <w:t>-</w:t>
      </w:r>
      <w:r>
        <w:rPr>
          <w:rFonts w:ascii="Tahoma" w:hAnsi="Tahoma" w:cs="Tahoma"/>
          <w:iCs/>
          <w:sz w:val="20"/>
          <w:szCs w:val="20"/>
        </w:rPr>
        <w:t>sanalla. Sekin</w:t>
      </w:r>
      <w:r>
        <w:rPr>
          <w:rFonts w:ascii="Tahoma" w:hAnsi="Tahoma" w:cs="Tahoma"/>
          <w:sz w:val="20"/>
          <w:szCs w:val="20"/>
        </w:rPr>
        <w:t xml:space="preserve"> on lainaa venäjästä, jossa</w:t>
      </w:r>
      <w:r w:rsidR="00962102">
        <w:rPr>
          <w:rFonts w:ascii="Tahoma" w:hAnsi="Tahoma" w:cs="Tahoma"/>
          <w:sz w:val="20"/>
          <w:szCs w:val="20"/>
        </w:rPr>
        <w:t xml:space="preserve"> </w:t>
      </w:r>
      <w:r w:rsidR="00962102">
        <w:rPr>
          <w:rFonts w:ascii="Tahoma" w:hAnsi="Tahoma" w:cs="Tahoma"/>
          <w:i/>
          <w:iCs/>
          <w:sz w:val="20"/>
          <w:szCs w:val="20"/>
        </w:rPr>
        <w:t>méra</w:t>
      </w:r>
      <w:r>
        <w:rPr>
          <w:rFonts w:ascii="Tahoma" w:hAnsi="Tahoma" w:cs="Tahoma"/>
          <w:sz w:val="20"/>
          <w:szCs w:val="20"/>
        </w:rPr>
        <w:t xml:space="preserve"> </w:t>
      </w:r>
      <w:r w:rsidR="00935F51">
        <w:rPr>
          <w:rFonts w:ascii="Tahoma" w:hAnsi="Tahoma" w:cs="Tahoma"/>
          <w:sz w:val="20"/>
          <w:szCs w:val="20"/>
        </w:rPr>
        <w:t xml:space="preserve">merkitsee </w:t>
      </w:r>
      <w:r w:rsidR="00962102">
        <w:rPr>
          <w:rFonts w:ascii="Tahoma" w:hAnsi="Tahoma" w:cs="Tahoma"/>
          <w:sz w:val="20"/>
          <w:szCs w:val="20"/>
        </w:rPr>
        <w:t>mitta</w:t>
      </w:r>
      <w:r>
        <w:rPr>
          <w:rFonts w:ascii="Tahoma" w:hAnsi="Tahoma" w:cs="Tahoma"/>
          <w:sz w:val="20"/>
          <w:szCs w:val="20"/>
        </w:rPr>
        <w:t>a</w:t>
      </w:r>
      <w:r w:rsidR="00962102">
        <w:rPr>
          <w:rFonts w:ascii="Tahoma" w:hAnsi="Tahoma" w:cs="Tahoma"/>
          <w:sz w:val="20"/>
          <w:szCs w:val="20"/>
        </w:rPr>
        <w:t xml:space="preserve">, </w:t>
      </w:r>
      <w:r>
        <w:rPr>
          <w:rFonts w:ascii="Tahoma" w:hAnsi="Tahoma" w:cs="Tahoma"/>
          <w:sz w:val="20"/>
          <w:szCs w:val="20"/>
        </w:rPr>
        <w:t>luku</w:t>
      </w:r>
      <w:r w:rsidR="00962102">
        <w:rPr>
          <w:rFonts w:ascii="Tahoma" w:hAnsi="Tahoma" w:cs="Tahoma"/>
          <w:sz w:val="20"/>
          <w:szCs w:val="20"/>
        </w:rPr>
        <w:t>määrä</w:t>
      </w:r>
      <w:r w:rsidR="00885EFD">
        <w:rPr>
          <w:rFonts w:ascii="Tahoma" w:hAnsi="Tahoma" w:cs="Tahoma"/>
          <w:sz w:val="20"/>
          <w:szCs w:val="20"/>
        </w:rPr>
        <w:t>ä tai</w:t>
      </w:r>
      <w:r>
        <w:rPr>
          <w:rFonts w:ascii="Tahoma" w:hAnsi="Tahoma" w:cs="Tahoma"/>
          <w:sz w:val="20"/>
          <w:szCs w:val="20"/>
        </w:rPr>
        <w:t xml:space="preserve"> rajaa</w:t>
      </w:r>
      <w:r w:rsidR="00962102">
        <w:rPr>
          <w:rFonts w:ascii="Tahoma" w:hAnsi="Tahoma" w:cs="Tahoma"/>
          <w:sz w:val="20"/>
          <w:szCs w:val="20"/>
        </w:rPr>
        <w:t xml:space="preserve">. </w:t>
      </w:r>
      <w:r w:rsidR="00935F51">
        <w:rPr>
          <w:rFonts w:ascii="Tahoma" w:hAnsi="Tahoma" w:cs="Tahoma"/>
          <w:sz w:val="20"/>
          <w:szCs w:val="20"/>
        </w:rPr>
        <w:t>Suomen v</w:t>
      </w:r>
      <w:r>
        <w:rPr>
          <w:rFonts w:ascii="Tahoma" w:hAnsi="Tahoma" w:cs="Tahoma"/>
          <w:sz w:val="20"/>
          <w:szCs w:val="20"/>
        </w:rPr>
        <w:t xml:space="preserve">anhassa lakikielessä </w:t>
      </w:r>
      <w:r w:rsidRPr="00511606">
        <w:rPr>
          <w:rFonts w:ascii="Tahoma" w:hAnsi="Tahoma" w:cs="Tahoma"/>
          <w:i/>
          <w:sz w:val="20"/>
          <w:szCs w:val="20"/>
        </w:rPr>
        <w:t>määrä</w:t>
      </w:r>
      <w:r>
        <w:rPr>
          <w:rFonts w:ascii="Tahoma" w:hAnsi="Tahoma" w:cs="Tahoma"/>
          <w:sz w:val="20"/>
          <w:szCs w:val="20"/>
        </w:rPr>
        <w:t xml:space="preserve"> on voinut tarkoittaa myös mitattua maa-aluetta tai rajamerkkiä, esimerkiksi </w:t>
      </w:r>
      <w:r w:rsidR="00935F51">
        <w:rPr>
          <w:rFonts w:ascii="Tahoma" w:hAnsi="Tahoma" w:cs="Tahoma"/>
          <w:sz w:val="20"/>
          <w:szCs w:val="20"/>
        </w:rPr>
        <w:t xml:space="preserve">mittaustilanteessa maahan lyötyä seivästä tai pysyvämpään käyttöön tarkoitettua </w:t>
      </w:r>
      <w:r>
        <w:rPr>
          <w:rFonts w:ascii="Tahoma" w:hAnsi="Tahoma" w:cs="Tahoma"/>
          <w:sz w:val="20"/>
          <w:szCs w:val="20"/>
        </w:rPr>
        <w:t xml:space="preserve">pystyyn nostettua kiveä. </w:t>
      </w:r>
    </w:p>
    <w:p w:rsidR="00935F51" w:rsidRDefault="00511606" w:rsidP="00962102">
      <w:pPr>
        <w:widowControl w:val="0"/>
        <w:autoSpaceDE w:val="0"/>
        <w:autoSpaceDN w:val="0"/>
        <w:adjustRightInd w:val="0"/>
        <w:spacing w:before="10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Sekä </w:t>
      </w:r>
      <w:r w:rsidRPr="00902D49">
        <w:rPr>
          <w:rFonts w:ascii="Tahoma" w:hAnsi="Tahoma" w:cs="Tahoma"/>
          <w:i/>
          <w:sz w:val="20"/>
          <w:szCs w:val="20"/>
        </w:rPr>
        <w:t>raja</w:t>
      </w:r>
      <w:r>
        <w:rPr>
          <w:rFonts w:ascii="Tahoma" w:hAnsi="Tahoma" w:cs="Tahoma"/>
          <w:sz w:val="20"/>
          <w:szCs w:val="20"/>
        </w:rPr>
        <w:t xml:space="preserve"> että </w:t>
      </w:r>
      <w:r w:rsidRPr="00902D49">
        <w:rPr>
          <w:rFonts w:ascii="Tahoma" w:hAnsi="Tahoma" w:cs="Tahoma"/>
          <w:i/>
          <w:sz w:val="20"/>
          <w:szCs w:val="20"/>
        </w:rPr>
        <w:t>määrä</w:t>
      </w:r>
      <w:r>
        <w:rPr>
          <w:rFonts w:ascii="Tahoma" w:hAnsi="Tahoma" w:cs="Tahoma"/>
          <w:sz w:val="20"/>
          <w:szCs w:val="20"/>
        </w:rPr>
        <w:t xml:space="preserve"> ovat esiintyneet suomen kirjakielessä Agricolasta alkaen</w:t>
      </w:r>
      <w:r w:rsidR="00935F51">
        <w:rPr>
          <w:rFonts w:ascii="Tahoma" w:hAnsi="Tahoma" w:cs="Tahoma"/>
          <w:sz w:val="20"/>
          <w:szCs w:val="20"/>
        </w:rPr>
        <w:t>, mutta ilmeisesti ne ovat jo paljon vanhempia lainoja</w:t>
      </w:r>
      <w:r w:rsidR="00902D49">
        <w:rPr>
          <w:rFonts w:ascii="Tahoma" w:hAnsi="Tahoma" w:cs="Tahoma"/>
          <w:sz w:val="20"/>
          <w:szCs w:val="20"/>
        </w:rPr>
        <w:t>, sillä</w:t>
      </w:r>
      <w:r w:rsidR="00935F51">
        <w:rPr>
          <w:rFonts w:ascii="Tahoma" w:hAnsi="Tahoma" w:cs="Tahoma"/>
          <w:sz w:val="20"/>
          <w:szCs w:val="20"/>
        </w:rPr>
        <w:t xml:space="preserve"> ne tunnetaan laajalti myös lähisukukielissä. Lainaperäisyys osoittaa, että rajoista puhuminen on ollut tärkeää naapurien kesken. </w:t>
      </w:r>
      <w:r>
        <w:rPr>
          <w:rFonts w:ascii="Tahoma" w:hAnsi="Tahoma" w:cs="Tahoma"/>
          <w:sz w:val="20"/>
          <w:szCs w:val="20"/>
        </w:rPr>
        <w:t xml:space="preserve"> </w:t>
      </w:r>
    </w:p>
    <w:p w:rsidR="00AB4262" w:rsidRDefault="00935F51" w:rsidP="00935F51">
      <w:pPr>
        <w:widowControl w:val="0"/>
        <w:autoSpaceDE w:val="0"/>
        <w:autoSpaceDN w:val="0"/>
        <w:adjustRightInd w:val="0"/>
        <w:spacing w:before="10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Kantasuo</w:t>
      </w:r>
      <w:r w:rsidR="00AB4262">
        <w:rPr>
          <w:rFonts w:ascii="Tahoma" w:hAnsi="Tahoma" w:cs="Tahoma"/>
          <w:sz w:val="20"/>
          <w:szCs w:val="20"/>
        </w:rPr>
        <w:t xml:space="preserve">malaisten elämässä on </w:t>
      </w:r>
      <w:r w:rsidR="00902D49">
        <w:rPr>
          <w:rFonts w:ascii="Tahoma" w:hAnsi="Tahoma" w:cs="Tahoma"/>
          <w:sz w:val="20"/>
          <w:szCs w:val="20"/>
        </w:rPr>
        <w:t xml:space="preserve">kyllä </w:t>
      </w:r>
      <w:r>
        <w:rPr>
          <w:rFonts w:ascii="Tahoma" w:hAnsi="Tahoma" w:cs="Tahoma"/>
          <w:sz w:val="20"/>
          <w:szCs w:val="20"/>
        </w:rPr>
        <w:t>ollut rajoja ja rajoituksia jo ennen kosketusta slaavilaisiin naapureihin</w:t>
      </w:r>
      <w:r w:rsidR="00AB4262">
        <w:rPr>
          <w:rFonts w:ascii="Tahoma" w:hAnsi="Tahoma" w:cs="Tahoma"/>
          <w:sz w:val="20"/>
          <w:szCs w:val="20"/>
        </w:rPr>
        <w:t>, mutta niitä on nimitetty toisella tavalla</w:t>
      </w:r>
      <w:r>
        <w:rPr>
          <w:rFonts w:ascii="Tahoma" w:hAnsi="Tahoma" w:cs="Tahoma"/>
          <w:sz w:val="20"/>
          <w:szCs w:val="20"/>
        </w:rPr>
        <w:t xml:space="preserve">. Ikivanhasta perintösanastosta löytyy sana </w:t>
      </w:r>
      <w:r w:rsidRPr="00935F51">
        <w:rPr>
          <w:rFonts w:ascii="Tahoma" w:hAnsi="Tahoma" w:cs="Tahoma"/>
          <w:i/>
          <w:sz w:val="20"/>
          <w:szCs w:val="20"/>
        </w:rPr>
        <w:t>piiri</w:t>
      </w:r>
      <w:r>
        <w:rPr>
          <w:rFonts w:ascii="Tahoma" w:hAnsi="Tahoma" w:cs="Tahoma"/>
          <w:sz w:val="20"/>
          <w:szCs w:val="20"/>
        </w:rPr>
        <w:t>, jolla on vanhastaa</w:t>
      </w:r>
      <w:r w:rsidR="00AB4262">
        <w:rPr>
          <w:rFonts w:ascii="Tahoma" w:hAnsi="Tahoma" w:cs="Tahoma"/>
          <w:sz w:val="20"/>
          <w:szCs w:val="20"/>
        </w:rPr>
        <w:t>n ollut</w:t>
      </w:r>
      <w:r>
        <w:rPr>
          <w:rFonts w:ascii="Tahoma" w:hAnsi="Tahoma" w:cs="Tahoma"/>
          <w:sz w:val="20"/>
          <w:szCs w:val="20"/>
        </w:rPr>
        <w:t xml:space="preserve"> monia merkityksiä, </w:t>
      </w:r>
      <w:r w:rsidR="00AB4262">
        <w:rPr>
          <w:rFonts w:ascii="Tahoma" w:hAnsi="Tahoma" w:cs="Tahoma"/>
          <w:sz w:val="20"/>
          <w:szCs w:val="20"/>
        </w:rPr>
        <w:t xml:space="preserve">kuten </w:t>
      </w:r>
      <w:r>
        <w:rPr>
          <w:rFonts w:ascii="Tahoma" w:hAnsi="Tahoma" w:cs="Tahoma"/>
          <w:sz w:val="20"/>
          <w:szCs w:val="20"/>
        </w:rPr>
        <w:t>kehä</w:t>
      </w:r>
      <w:r w:rsidR="00E15BA3">
        <w:rPr>
          <w:rFonts w:ascii="Tahoma" w:hAnsi="Tahoma" w:cs="Tahoma"/>
          <w:sz w:val="20"/>
          <w:szCs w:val="20"/>
        </w:rPr>
        <w:t xml:space="preserve">, </w:t>
      </w:r>
      <w:r>
        <w:rPr>
          <w:rFonts w:ascii="Tahoma" w:hAnsi="Tahoma" w:cs="Tahoma"/>
          <w:sz w:val="20"/>
          <w:szCs w:val="20"/>
        </w:rPr>
        <w:t>ympyräviiva</w:t>
      </w:r>
      <w:r w:rsidR="00AB4262">
        <w:rPr>
          <w:rFonts w:ascii="Tahoma" w:hAnsi="Tahoma" w:cs="Tahoma"/>
          <w:sz w:val="20"/>
          <w:szCs w:val="20"/>
        </w:rPr>
        <w:t>, rajaviiva tai raja</w:t>
      </w:r>
      <w:r>
        <w:rPr>
          <w:rFonts w:ascii="Tahoma" w:hAnsi="Tahoma" w:cs="Tahoma"/>
          <w:sz w:val="20"/>
          <w:szCs w:val="20"/>
        </w:rPr>
        <w:t xml:space="preserve">. </w:t>
      </w:r>
      <w:r w:rsidR="00AB4262">
        <w:rPr>
          <w:rFonts w:ascii="Tahoma" w:hAnsi="Tahoma" w:cs="Tahoma"/>
          <w:sz w:val="20"/>
          <w:szCs w:val="20"/>
        </w:rPr>
        <w:t xml:space="preserve">Samoja merkityksiä löytyy myös sukukielistä, ja esimerkiksi virossa rajan merkitys on päässyt etusijalle. </w:t>
      </w:r>
      <w:r>
        <w:rPr>
          <w:rFonts w:ascii="Tahoma" w:hAnsi="Tahoma" w:cs="Tahoma"/>
          <w:sz w:val="20"/>
          <w:szCs w:val="20"/>
        </w:rPr>
        <w:t xml:space="preserve">Ersämordvan </w:t>
      </w:r>
      <w:r>
        <w:rPr>
          <w:rFonts w:ascii="Tahoma" w:hAnsi="Tahoma" w:cs="Tahoma"/>
          <w:i/>
          <w:iCs/>
          <w:sz w:val="20"/>
          <w:szCs w:val="20"/>
        </w:rPr>
        <w:t>piŕe</w:t>
      </w:r>
      <w:r w:rsidR="00885EFD">
        <w:rPr>
          <w:rFonts w:ascii="Tahoma" w:hAnsi="Tahoma" w:cs="Tahoma"/>
          <w:sz w:val="20"/>
          <w:szCs w:val="20"/>
        </w:rPr>
        <w:t xml:space="preserve"> merkitsee aidall</w:t>
      </w:r>
      <w:r>
        <w:rPr>
          <w:rFonts w:ascii="Tahoma" w:hAnsi="Tahoma" w:cs="Tahoma"/>
          <w:sz w:val="20"/>
          <w:szCs w:val="20"/>
        </w:rPr>
        <w:t xml:space="preserve">a </w:t>
      </w:r>
      <w:r w:rsidR="00885EFD">
        <w:rPr>
          <w:rFonts w:ascii="Tahoma" w:hAnsi="Tahoma" w:cs="Tahoma"/>
          <w:sz w:val="20"/>
          <w:szCs w:val="20"/>
        </w:rPr>
        <w:t>suojattua paikkaa, esimerkiksi</w:t>
      </w:r>
      <w:r>
        <w:rPr>
          <w:rFonts w:ascii="Tahoma" w:hAnsi="Tahoma" w:cs="Tahoma"/>
          <w:sz w:val="20"/>
          <w:szCs w:val="20"/>
        </w:rPr>
        <w:t xml:space="preserve"> puutarhaa.</w:t>
      </w:r>
      <w:r w:rsidR="00AB4262">
        <w:rPr>
          <w:rFonts w:ascii="Tahoma" w:hAnsi="Tahoma" w:cs="Tahoma"/>
          <w:sz w:val="20"/>
          <w:szCs w:val="20"/>
        </w:rPr>
        <w:t xml:space="preserve"> Rajatun alueen lisäksi </w:t>
      </w:r>
      <w:r w:rsidR="00AB4262" w:rsidRPr="00AB4262">
        <w:rPr>
          <w:rFonts w:ascii="Tahoma" w:hAnsi="Tahoma" w:cs="Tahoma"/>
          <w:i/>
          <w:sz w:val="20"/>
          <w:szCs w:val="20"/>
        </w:rPr>
        <w:t>piiri</w:t>
      </w:r>
      <w:r w:rsidR="00AB4262">
        <w:rPr>
          <w:rFonts w:ascii="Tahoma" w:hAnsi="Tahoma" w:cs="Tahoma"/>
          <w:sz w:val="20"/>
          <w:szCs w:val="20"/>
        </w:rPr>
        <w:t xml:space="preserve"> on saanut aikojen kuluessa myös abstraktimpia merkityksiä, kun puhutaan esimerkiksi </w:t>
      </w:r>
      <w:r w:rsidR="00AB4262" w:rsidRPr="00AB4262">
        <w:rPr>
          <w:rFonts w:ascii="Tahoma" w:hAnsi="Tahoma" w:cs="Tahoma"/>
          <w:i/>
          <w:sz w:val="20"/>
          <w:szCs w:val="20"/>
        </w:rPr>
        <w:t>ystäväpiiristä</w:t>
      </w:r>
      <w:r w:rsidR="00E15BA3">
        <w:rPr>
          <w:rFonts w:ascii="Tahoma" w:hAnsi="Tahoma" w:cs="Tahoma"/>
          <w:i/>
          <w:sz w:val="20"/>
          <w:szCs w:val="20"/>
        </w:rPr>
        <w:t xml:space="preserve">, </w:t>
      </w:r>
      <w:r w:rsidR="00E15BA3" w:rsidRPr="00AB4262">
        <w:rPr>
          <w:rFonts w:ascii="Tahoma" w:hAnsi="Tahoma" w:cs="Tahoma"/>
          <w:i/>
          <w:sz w:val="20"/>
          <w:szCs w:val="20"/>
        </w:rPr>
        <w:t>lukupiiristä</w:t>
      </w:r>
      <w:r w:rsidR="00AB4262">
        <w:rPr>
          <w:rFonts w:ascii="Tahoma" w:hAnsi="Tahoma" w:cs="Tahoma"/>
          <w:sz w:val="20"/>
          <w:szCs w:val="20"/>
        </w:rPr>
        <w:t xml:space="preserve"> tai </w:t>
      </w:r>
      <w:r w:rsidR="00AB4262" w:rsidRPr="00AB4262">
        <w:rPr>
          <w:rFonts w:ascii="Tahoma" w:hAnsi="Tahoma" w:cs="Tahoma"/>
          <w:i/>
          <w:sz w:val="20"/>
          <w:szCs w:val="20"/>
        </w:rPr>
        <w:t>kokemuspiiristä</w:t>
      </w:r>
      <w:r w:rsidR="00AB4262">
        <w:rPr>
          <w:rFonts w:ascii="Tahoma" w:hAnsi="Tahoma" w:cs="Tahoma"/>
          <w:sz w:val="20"/>
          <w:szCs w:val="20"/>
        </w:rPr>
        <w:t xml:space="preserve">. </w:t>
      </w:r>
    </w:p>
    <w:p w:rsidR="00AB4262" w:rsidRDefault="00AB4262" w:rsidP="00935F51">
      <w:pPr>
        <w:widowControl w:val="0"/>
        <w:autoSpaceDE w:val="0"/>
        <w:autoSpaceDN w:val="0"/>
        <w:adjustRightInd w:val="0"/>
        <w:spacing w:before="10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Viralliseen hallintoon liittyvien rajojen piirtäminen on tullut suomalaisten elä</w:t>
      </w:r>
      <w:r w:rsidR="00803630">
        <w:rPr>
          <w:rFonts w:ascii="Tahoma" w:hAnsi="Tahoma" w:cs="Tahoma"/>
          <w:sz w:val="20"/>
          <w:szCs w:val="20"/>
        </w:rPr>
        <w:t>mässä ajankohtaiseksi keskiajalt</w:t>
      </w:r>
      <w:r>
        <w:rPr>
          <w:rFonts w:ascii="Tahoma" w:hAnsi="Tahoma" w:cs="Tahoma"/>
          <w:sz w:val="20"/>
          <w:szCs w:val="20"/>
        </w:rPr>
        <w:t>a</w:t>
      </w:r>
      <w:r w:rsidR="00803630">
        <w:rPr>
          <w:rFonts w:ascii="Tahoma" w:hAnsi="Tahoma" w:cs="Tahoma"/>
          <w:sz w:val="20"/>
          <w:szCs w:val="20"/>
        </w:rPr>
        <w:t xml:space="preserve"> lähtien</w:t>
      </w:r>
      <w:r>
        <w:rPr>
          <w:rFonts w:ascii="Tahoma" w:hAnsi="Tahoma" w:cs="Tahoma"/>
          <w:sz w:val="20"/>
          <w:szCs w:val="20"/>
        </w:rPr>
        <w:t xml:space="preserve">. </w:t>
      </w:r>
      <w:r w:rsidR="00803630">
        <w:rPr>
          <w:rFonts w:ascii="Tahoma" w:hAnsi="Tahoma" w:cs="Tahoma"/>
          <w:sz w:val="20"/>
          <w:szCs w:val="20"/>
        </w:rPr>
        <w:t>Maanomistus</w:t>
      </w:r>
      <w:r w:rsidR="00BB1966">
        <w:rPr>
          <w:rFonts w:ascii="Tahoma" w:hAnsi="Tahoma" w:cs="Tahoma"/>
          <w:sz w:val="20"/>
          <w:szCs w:val="20"/>
        </w:rPr>
        <w:t>- ja valtas</w:t>
      </w:r>
      <w:r w:rsidR="004C1F5F">
        <w:rPr>
          <w:rFonts w:ascii="Tahoma" w:hAnsi="Tahoma" w:cs="Tahoma"/>
          <w:sz w:val="20"/>
          <w:szCs w:val="20"/>
        </w:rPr>
        <w:t>uhteet sekä niiden muutokset o</w:t>
      </w:r>
      <w:r w:rsidR="00BB1966">
        <w:rPr>
          <w:rFonts w:ascii="Tahoma" w:hAnsi="Tahoma" w:cs="Tahoma"/>
          <w:sz w:val="20"/>
          <w:szCs w:val="20"/>
        </w:rPr>
        <w:t xml:space="preserve">vat </w:t>
      </w:r>
      <w:r w:rsidR="004C1F5F">
        <w:rPr>
          <w:rFonts w:ascii="Tahoma" w:hAnsi="Tahoma" w:cs="Tahoma"/>
          <w:sz w:val="20"/>
          <w:szCs w:val="20"/>
        </w:rPr>
        <w:t xml:space="preserve">olleet </w:t>
      </w:r>
      <w:r w:rsidR="00BB1966">
        <w:rPr>
          <w:rFonts w:ascii="Tahoma" w:hAnsi="Tahoma" w:cs="Tahoma"/>
          <w:sz w:val="20"/>
          <w:szCs w:val="20"/>
        </w:rPr>
        <w:t>pakottava syy rajankäyntiin ja rajojen merkitsemiseen. Rajojen siirtäminen salaa oli vakava rikos, josta sai ranga</w:t>
      </w:r>
      <w:r w:rsidR="00E15BA3">
        <w:rPr>
          <w:rFonts w:ascii="Tahoma" w:hAnsi="Tahoma" w:cs="Tahoma"/>
          <w:sz w:val="20"/>
          <w:szCs w:val="20"/>
        </w:rPr>
        <w:t>i</w:t>
      </w:r>
      <w:r w:rsidR="00BB1966">
        <w:rPr>
          <w:rFonts w:ascii="Tahoma" w:hAnsi="Tahoma" w:cs="Tahoma"/>
          <w:sz w:val="20"/>
          <w:szCs w:val="20"/>
        </w:rPr>
        <w:t>stuksen</w:t>
      </w:r>
      <w:r w:rsidR="00803630">
        <w:rPr>
          <w:rFonts w:ascii="Tahoma" w:hAnsi="Tahoma" w:cs="Tahoma"/>
          <w:sz w:val="20"/>
          <w:szCs w:val="20"/>
        </w:rPr>
        <w:t xml:space="preserve"> </w:t>
      </w:r>
      <w:r w:rsidR="00E15BA3">
        <w:rPr>
          <w:rFonts w:ascii="Tahoma" w:hAnsi="Tahoma" w:cs="Tahoma"/>
          <w:sz w:val="20"/>
          <w:szCs w:val="20"/>
        </w:rPr>
        <w:t>ajallisessa elämässä tai</w:t>
      </w:r>
      <w:r w:rsidR="00BB1966">
        <w:rPr>
          <w:rFonts w:ascii="Tahoma" w:hAnsi="Tahoma" w:cs="Tahoma"/>
          <w:sz w:val="20"/>
          <w:szCs w:val="20"/>
        </w:rPr>
        <w:t xml:space="preserve"> </w:t>
      </w:r>
      <w:r w:rsidR="00E15BA3">
        <w:rPr>
          <w:rFonts w:ascii="Tahoma" w:hAnsi="Tahoma" w:cs="Tahoma"/>
          <w:sz w:val="20"/>
          <w:szCs w:val="20"/>
        </w:rPr>
        <w:t xml:space="preserve">viimeistään </w:t>
      </w:r>
      <w:r w:rsidR="00BB1966">
        <w:rPr>
          <w:rFonts w:ascii="Tahoma" w:hAnsi="Tahoma" w:cs="Tahoma"/>
          <w:sz w:val="20"/>
          <w:szCs w:val="20"/>
        </w:rPr>
        <w:t>kuoleman jälkeen. Siirtäjän uskottiin jäävän kummittelemaan muutetun rajan paikalle</w:t>
      </w:r>
      <w:r w:rsidR="00885EFD">
        <w:rPr>
          <w:rFonts w:ascii="Tahoma" w:hAnsi="Tahoma" w:cs="Tahoma"/>
          <w:sz w:val="20"/>
          <w:szCs w:val="20"/>
        </w:rPr>
        <w:t xml:space="preserve"> </w:t>
      </w:r>
      <w:r w:rsidR="00BB1966">
        <w:rPr>
          <w:rFonts w:ascii="Tahoma" w:hAnsi="Tahoma" w:cs="Tahoma"/>
          <w:sz w:val="20"/>
          <w:szCs w:val="20"/>
        </w:rPr>
        <w:t xml:space="preserve">ja huutavan siellä ikuisesti, missä oikea raja kulkee. </w:t>
      </w:r>
      <w:r>
        <w:rPr>
          <w:rFonts w:ascii="Tahoma" w:hAnsi="Tahoma" w:cs="Tahoma"/>
          <w:sz w:val="20"/>
          <w:szCs w:val="20"/>
        </w:rPr>
        <w:t xml:space="preserve"> </w:t>
      </w:r>
      <w:r w:rsidR="00935F51">
        <w:rPr>
          <w:rFonts w:ascii="Tahoma" w:hAnsi="Tahoma" w:cs="Tahoma"/>
          <w:sz w:val="20"/>
          <w:szCs w:val="20"/>
        </w:rPr>
        <w:t xml:space="preserve"> </w:t>
      </w:r>
    </w:p>
    <w:p w:rsidR="00935F51" w:rsidRDefault="00935F51" w:rsidP="00935F51">
      <w:pPr>
        <w:rPr>
          <w:rFonts w:ascii="Tahoma" w:hAnsi="Tahoma" w:cs="Tahoma"/>
          <w:sz w:val="20"/>
          <w:szCs w:val="20"/>
        </w:rPr>
      </w:pPr>
    </w:p>
    <w:p w:rsidR="00E268FF" w:rsidRDefault="00E268FF">
      <w:bookmarkStart w:id="0" w:name="_GoBack"/>
      <w:bookmarkEnd w:id="0"/>
    </w:p>
    <w:sectPr w:rsidR="00E268F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102"/>
    <w:rsid w:val="004C1F5F"/>
    <w:rsid w:val="00511606"/>
    <w:rsid w:val="00803630"/>
    <w:rsid w:val="00885EFD"/>
    <w:rsid w:val="00902D49"/>
    <w:rsid w:val="00935F51"/>
    <w:rsid w:val="00962102"/>
    <w:rsid w:val="00AB4262"/>
    <w:rsid w:val="00AC3AD8"/>
    <w:rsid w:val="00BB1966"/>
    <w:rsid w:val="00E15BA3"/>
    <w:rsid w:val="00E26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962102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962102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257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6</cp:revision>
  <dcterms:created xsi:type="dcterms:W3CDTF">2020-05-15T12:18:00Z</dcterms:created>
  <dcterms:modified xsi:type="dcterms:W3CDTF">2020-05-24T14:30:00Z</dcterms:modified>
</cp:coreProperties>
</file>