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3F8E" w:rsidRPr="00005256" w:rsidRDefault="00063F8E" w:rsidP="00063F8E">
      <w:pPr>
        <w:jc w:val="both"/>
        <w:rPr>
          <w:rFonts w:ascii="Times New Roman" w:hAnsi="Times New Roman" w:cs="Times New Roman"/>
          <w:b/>
          <w:lang w:val="en-GB"/>
        </w:rPr>
      </w:pPr>
      <w:r w:rsidRPr="00005256">
        <w:rPr>
          <w:rFonts w:ascii="Times New Roman" w:hAnsi="Times New Roman" w:cs="Times New Roman"/>
          <w:b/>
          <w:lang w:val="en-GB"/>
        </w:rPr>
        <w:t>Introduction: Exploring Canada</w:t>
      </w:r>
    </w:p>
    <w:p w:rsidR="00063F8E" w:rsidRPr="00005256" w:rsidRDefault="00063F8E" w:rsidP="00063F8E">
      <w:pPr>
        <w:jc w:val="both"/>
        <w:rPr>
          <w:rFonts w:ascii="Times New Roman" w:hAnsi="Times New Roman" w:cs="Times New Roman"/>
          <w:b/>
          <w:lang w:val="en-GB"/>
        </w:rPr>
      </w:pPr>
    </w:p>
    <w:p w:rsidR="00063F8E" w:rsidRDefault="00063F8E" w:rsidP="00063F8E">
      <w:pPr>
        <w:jc w:val="both"/>
        <w:rPr>
          <w:rFonts w:ascii="Times New Roman" w:hAnsi="Times New Roman" w:cs="Times New Roman"/>
          <w:b/>
          <w:lang w:val="en-GB"/>
        </w:rPr>
      </w:pPr>
      <w:r w:rsidRPr="00005256">
        <w:rPr>
          <w:rFonts w:ascii="Times New Roman" w:hAnsi="Times New Roman" w:cs="Times New Roman"/>
          <w:b/>
          <w:lang w:val="en-GB"/>
        </w:rPr>
        <w:t>Gerd Bjørhovde &amp; Janne Korkka</w:t>
      </w:r>
    </w:p>
    <w:p w:rsidR="00063F8E" w:rsidRDefault="00063F8E" w:rsidP="00063F8E">
      <w:pPr>
        <w:jc w:val="both"/>
        <w:rPr>
          <w:rFonts w:ascii="Times New Roman" w:hAnsi="Times New Roman" w:cs="Times New Roman"/>
          <w:b/>
          <w:lang w:val="en-GB"/>
        </w:rPr>
      </w:pPr>
      <w:proofErr w:type="spellStart"/>
      <w:r w:rsidRPr="00063F8E">
        <w:rPr>
          <w:rFonts w:ascii="Times New Roman" w:hAnsi="Times New Roman" w:cs="Times New Roman"/>
          <w:b/>
          <w:lang w:val="en-GB"/>
        </w:rPr>
        <w:t>UiT</w:t>
      </w:r>
      <w:proofErr w:type="spellEnd"/>
      <w:r w:rsidRPr="00063F8E">
        <w:rPr>
          <w:rFonts w:ascii="Times New Roman" w:hAnsi="Times New Roman" w:cs="Times New Roman"/>
          <w:b/>
          <w:lang w:val="en-GB"/>
        </w:rPr>
        <w:t xml:space="preserve"> the Arctic University of Norway </w:t>
      </w:r>
      <w:bookmarkStart w:id="0" w:name="_GoBack"/>
      <w:bookmarkEnd w:id="0"/>
      <w:r>
        <w:rPr>
          <w:rFonts w:ascii="Times New Roman" w:hAnsi="Times New Roman" w:cs="Times New Roman"/>
          <w:b/>
          <w:lang w:val="en-GB"/>
        </w:rPr>
        <w:t>&amp; University of Turku, Finland</w:t>
      </w:r>
    </w:p>
    <w:p w:rsidR="00063F8E" w:rsidRPr="00005256" w:rsidRDefault="00063F8E" w:rsidP="00063F8E">
      <w:pPr>
        <w:jc w:val="both"/>
        <w:rPr>
          <w:rFonts w:ascii="Times New Roman" w:hAnsi="Times New Roman" w:cs="Times New Roman"/>
          <w:b/>
          <w:lang w:val="en-GB"/>
        </w:rPr>
      </w:pPr>
    </w:p>
    <w:p w:rsidR="00063F8E" w:rsidRPr="00005256" w:rsidRDefault="00063F8E" w:rsidP="00063F8E">
      <w:pPr>
        <w:jc w:val="both"/>
        <w:rPr>
          <w:rFonts w:ascii="Times New Roman" w:hAnsi="Times New Roman" w:cs="Times New Roman"/>
          <w:lang w:val="en-GB"/>
        </w:rPr>
      </w:pP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The Nordic Association for Canadian Studies/</w:t>
      </w:r>
      <w:proofErr w:type="spellStart"/>
      <w:r w:rsidRPr="00005256">
        <w:rPr>
          <w:rFonts w:ascii="Times New Roman" w:hAnsi="Times New Roman" w:cs="Times New Roman"/>
          <w:lang w:val="en-GB"/>
        </w:rPr>
        <w:t>l’Association</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nordique</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d’études</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canadiennes</w:t>
      </w:r>
      <w:proofErr w:type="spellEnd"/>
      <w:r w:rsidRPr="00005256">
        <w:rPr>
          <w:rFonts w:ascii="Times New Roman" w:hAnsi="Times New Roman" w:cs="Times New Roman"/>
          <w:lang w:val="en-GB"/>
        </w:rPr>
        <w:t xml:space="preserve"> (NACS/ANEC) operates to support the study of Canada across all the Nordic Countries – Denmark, Finland, Iceland, Norway and Sweden. Since its founding in the 1980s, NACS has been committed to the study of Canada both on its own and within various comparative frameworks where the rest of North America, the Arctic and the European Union also figure prominently. Working across disciplines and regional boundaries has enabled NACS to form solid ties with many different institutions and sister associations and create a network of members and co-operating experts which extends beyond the Nordic region into particularly the rest of Europe and Canada and even beyond.</w:t>
      </w:r>
      <w:r w:rsidRPr="00005256">
        <w:rPr>
          <w:rStyle w:val="FootnoteReference"/>
          <w:rFonts w:ascii="Times New Roman" w:hAnsi="Times New Roman" w:cs="Times New Roman"/>
          <w:lang w:val="en-GB"/>
        </w:rPr>
        <w:footnoteReference w:id="1"/>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This volume brings together a selection of articles from the NACS network through </w:t>
      </w:r>
      <w:proofErr w:type="gramStart"/>
      <w:r w:rsidRPr="00005256">
        <w:rPr>
          <w:rFonts w:ascii="Times New Roman" w:hAnsi="Times New Roman" w:cs="Times New Roman"/>
          <w:lang w:val="en-GB"/>
        </w:rPr>
        <w:t>texts which</w:t>
      </w:r>
      <w:proofErr w:type="gramEnd"/>
      <w:r w:rsidRPr="00005256">
        <w:rPr>
          <w:rFonts w:ascii="Times New Roman" w:hAnsi="Times New Roman" w:cs="Times New Roman"/>
          <w:lang w:val="en-GB"/>
        </w:rPr>
        <w:t xml:space="preserve"> were first presented at the twelfth triennial NACS conference, Exploring Canada: Exploits and Encounters, held in Northern Iceland at the University of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8</w:t>
      </w:r>
      <w:r>
        <w:rPr>
          <w:rFonts w:ascii="Times New Roman" w:hAnsi="Times New Roman" w:cs="Times New Roman"/>
          <w:lang w:val="en-GB"/>
        </w:rPr>
        <w:t>-</w:t>
      </w:r>
      <w:r w:rsidRPr="00005256">
        <w:rPr>
          <w:rFonts w:ascii="Times New Roman" w:hAnsi="Times New Roman" w:cs="Times New Roman"/>
          <w:lang w:val="en-GB"/>
        </w:rPr>
        <w:t xml:space="preserve">11 August 2018. Throughout its history, NACS has organized seminars and guest lectures by scholars and artists, and sponsored speakers in Canadian Studies related events organized by others. Running since the mid-eighties, the association’s triennial conference series has always been its most prominent show of force, which has toured the five Nordic countries and sought to engage university communities also outside capital regions. This endeavour has taken the NACS conference crowd to not only Stockholm (2002 triennial) and Reykjavik (1999), but also to Turku in southwest Finland (2005 &amp; 2015), Aarhus in Denmark (2011), </w:t>
      </w:r>
      <w:proofErr w:type="spellStart"/>
      <w:r w:rsidRPr="00005256">
        <w:rPr>
          <w:rFonts w:ascii="Times New Roman" w:hAnsi="Times New Roman" w:cs="Times New Roman"/>
          <w:lang w:val="en-GB"/>
        </w:rPr>
        <w:t>Tromsø</w:t>
      </w:r>
      <w:proofErr w:type="spellEnd"/>
      <w:r w:rsidRPr="00005256">
        <w:rPr>
          <w:rFonts w:ascii="Times New Roman" w:hAnsi="Times New Roman" w:cs="Times New Roman"/>
          <w:lang w:val="en-GB"/>
        </w:rPr>
        <w:t xml:space="preserve"> in Arctic Norway (2008) and most recently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in 2018.</w:t>
      </w:r>
    </w:p>
    <w:p w:rsidR="00063F8E" w:rsidRPr="00005256" w:rsidRDefault="00063F8E" w:rsidP="00063F8E">
      <w:pPr>
        <w:spacing w:line="360" w:lineRule="auto"/>
        <w:ind w:firstLine="567"/>
        <w:jc w:val="both"/>
        <w:rPr>
          <w:rFonts w:ascii="Times New Roman" w:hAnsi="Times New Roman" w:cs="Times New Roman"/>
          <w:lang w:val="en-GB"/>
        </w:rPr>
      </w:pPr>
      <w:r w:rsidRPr="00005256">
        <w:rPr>
          <w:rFonts w:ascii="Times New Roman" w:hAnsi="Times New Roman" w:cs="Times New Roman"/>
          <w:lang w:val="en-GB"/>
        </w:rPr>
        <w:t xml:space="preserve">At the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conference, NACS joined forces with the University of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and the local Stefansson Arctic Institute. The conference </w:t>
      </w:r>
      <w:proofErr w:type="gramStart"/>
      <w:r w:rsidRPr="00005256">
        <w:rPr>
          <w:rFonts w:ascii="Times New Roman" w:hAnsi="Times New Roman" w:cs="Times New Roman"/>
          <w:lang w:val="en-GB"/>
        </w:rPr>
        <w:t>was only made</w:t>
      </w:r>
      <w:proofErr w:type="gramEnd"/>
      <w:r w:rsidRPr="00005256">
        <w:rPr>
          <w:rFonts w:ascii="Times New Roman" w:hAnsi="Times New Roman" w:cs="Times New Roman"/>
          <w:lang w:val="en-GB"/>
        </w:rPr>
        <w:t xml:space="preserve"> possible as we worked together. Without local university co-operation, NACS would neither have been able to bring the 2018 conference to its rather stunning North Icelandic location nor attract the Canadian speakers who flocked to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and made the Canadian contingent much larger than in several previous NACS triennials.</w:t>
      </w:r>
    </w:p>
    <w:p w:rsidR="00063F8E" w:rsidRPr="00005256" w:rsidRDefault="00063F8E" w:rsidP="00063F8E">
      <w:pPr>
        <w:spacing w:line="360" w:lineRule="auto"/>
        <w:ind w:firstLine="567"/>
        <w:jc w:val="both"/>
        <w:rPr>
          <w:rFonts w:ascii="Times New Roman" w:hAnsi="Times New Roman" w:cs="Times New Roman"/>
          <w:lang w:val="en-GB"/>
        </w:rPr>
      </w:pPr>
      <w:r w:rsidRPr="00005256">
        <w:rPr>
          <w:rFonts w:ascii="Times New Roman" w:hAnsi="Times New Roman" w:cs="Times New Roman"/>
          <w:lang w:val="en-GB"/>
        </w:rPr>
        <w:t xml:space="preserve">Between the NACS triennials in Turku 2015 and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2018, big political changes took place in North America. Very soon after the Turku conference in August 2015, Canadian </w:t>
      </w:r>
      <w:r w:rsidRPr="00005256">
        <w:rPr>
          <w:rFonts w:ascii="Times New Roman" w:hAnsi="Times New Roman" w:cs="Times New Roman"/>
          <w:lang w:val="en-GB"/>
        </w:rPr>
        <w:lastRenderedPageBreak/>
        <w:t xml:space="preserve">voters said goodbye to the Conservative government led by Stephen Harper and elected the first Liberal government led by Justin Trudeau. Trudeau immediately began to speak about changing Canada’s image in the world, and </w:t>
      </w:r>
      <w:proofErr w:type="gramStart"/>
      <w:r w:rsidRPr="00005256">
        <w:rPr>
          <w:rFonts w:ascii="Times New Roman" w:hAnsi="Times New Roman" w:cs="Times New Roman"/>
          <w:lang w:val="en-GB"/>
        </w:rPr>
        <w:t>certainly</w:t>
      </w:r>
      <w:proofErr w:type="gramEnd"/>
      <w:r w:rsidRPr="00005256">
        <w:rPr>
          <w:rFonts w:ascii="Times New Roman" w:hAnsi="Times New Roman" w:cs="Times New Roman"/>
          <w:lang w:val="en-GB"/>
        </w:rPr>
        <w:t xml:space="preserve"> in government communication some things changed almost overnight. In November 2016, voters in the United States elected a president whose activities have since given a lot of </w:t>
      </w:r>
      <w:proofErr w:type="gramStart"/>
      <w:r w:rsidRPr="00005256">
        <w:rPr>
          <w:rFonts w:ascii="Times New Roman" w:hAnsi="Times New Roman" w:cs="Times New Roman"/>
          <w:lang w:val="en-GB"/>
        </w:rPr>
        <w:t>food for thought</w:t>
      </w:r>
      <w:proofErr w:type="gramEnd"/>
      <w:r w:rsidRPr="00005256">
        <w:rPr>
          <w:rFonts w:ascii="Times New Roman" w:hAnsi="Times New Roman" w:cs="Times New Roman"/>
          <w:lang w:val="en-GB"/>
        </w:rPr>
        <w:t xml:space="preserve"> for Canadians, certainly Canadian politicians, but also Canadianists in Canada and abroad. Observing and understanding the long-term impact of such changes was at the heart of several of our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conference panels pondering society and politics, showcased in this volume in the </w:t>
      </w:r>
      <w:r>
        <w:rPr>
          <w:rFonts w:ascii="Times New Roman" w:hAnsi="Times New Roman" w:cs="Times New Roman"/>
          <w:lang w:val="en-GB"/>
        </w:rPr>
        <w:t>article</w:t>
      </w:r>
      <w:r w:rsidRPr="00005256">
        <w:rPr>
          <w:rFonts w:ascii="Times New Roman" w:hAnsi="Times New Roman" w:cs="Times New Roman"/>
          <w:lang w:val="en-GB"/>
        </w:rPr>
        <w:t xml:space="preserve"> by Kim Richard </w:t>
      </w:r>
      <w:proofErr w:type="spellStart"/>
      <w:r w:rsidRPr="00005256">
        <w:rPr>
          <w:rFonts w:ascii="Times New Roman" w:hAnsi="Times New Roman" w:cs="Times New Roman"/>
          <w:lang w:val="en-GB"/>
        </w:rPr>
        <w:t>Nossal</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Nossal</w:t>
      </w:r>
      <w:proofErr w:type="spellEnd"/>
      <w:r w:rsidRPr="00005256">
        <w:rPr>
          <w:rFonts w:ascii="Times New Roman" w:hAnsi="Times New Roman" w:cs="Times New Roman"/>
          <w:lang w:val="en-GB"/>
        </w:rPr>
        <w:t xml:space="preserve"> and others in this volume ask the question of what to make of North America at a time when great desires for change, possibly in opposite directions, </w:t>
      </w:r>
      <w:proofErr w:type="gramStart"/>
      <w:r w:rsidRPr="00005256">
        <w:rPr>
          <w:rFonts w:ascii="Times New Roman" w:hAnsi="Times New Roman" w:cs="Times New Roman"/>
          <w:lang w:val="en-GB"/>
        </w:rPr>
        <w:t xml:space="preserve">were </w:t>
      </w:r>
      <w:proofErr w:type="spellStart"/>
      <w:r w:rsidRPr="00005256">
        <w:rPr>
          <w:rFonts w:ascii="Times New Roman" w:hAnsi="Times New Roman" w:cs="Times New Roman"/>
          <w:lang w:val="en-GB"/>
        </w:rPr>
        <w:t>channeled</w:t>
      </w:r>
      <w:proofErr w:type="spellEnd"/>
      <w:proofErr w:type="gramEnd"/>
      <w:r w:rsidRPr="00005256">
        <w:rPr>
          <w:rFonts w:ascii="Times New Roman" w:hAnsi="Times New Roman" w:cs="Times New Roman"/>
          <w:lang w:val="en-GB"/>
        </w:rPr>
        <w:t xml:space="preserve"> into federal voting in both Canada and United States? What to make of Canada now on its own and in various comparative contexts?</w:t>
      </w:r>
    </w:p>
    <w:p w:rsidR="00063F8E" w:rsidRPr="00005256" w:rsidRDefault="00063F8E" w:rsidP="00063F8E">
      <w:pPr>
        <w:spacing w:line="360" w:lineRule="auto"/>
        <w:ind w:firstLine="567"/>
        <w:jc w:val="both"/>
        <w:rPr>
          <w:rFonts w:ascii="Times New Roman" w:hAnsi="Times New Roman" w:cs="Times New Roman"/>
          <w:lang w:val="en-GB"/>
        </w:rPr>
      </w:pPr>
      <w:r w:rsidRPr="00005256">
        <w:rPr>
          <w:rFonts w:ascii="Times New Roman" w:hAnsi="Times New Roman" w:cs="Times New Roman"/>
          <w:lang w:val="en-GB"/>
        </w:rPr>
        <w:t xml:space="preserve">At the </w:t>
      </w:r>
      <w:proofErr w:type="gramStart"/>
      <w:r w:rsidRPr="00005256">
        <w:rPr>
          <w:rFonts w:ascii="Times New Roman" w:hAnsi="Times New Roman" w:cs="Times New Roman"/>
          <w:lang w:val="en-GB"/>
        </w:rPr>
        <w:t>time</w:t>
      </w:r>
      <w:proofErr w:type="gramEnd"/>
      <w:r w:rsidRPr="00005256">
        <w:rPr>
          <w:rFonts w:ascii="Times New Roman" w:hAnsi="Times New Roman" w:cs="Times New Roman"/>
          <w:lang w:val="en-GB"/>
        </w:rPr>
        <w:t xml:space="preserve"> we are writing this Introduction, it is October 2020, and looming changes in the global political order and hopes of a budding recovery from the covid-19 pandemic once again remind us of the vital importance of a multidisciplinary field of study like Canadian Studies. The uneven impact of such massive, unpredictable change on different communities can best be addressed through respectful listening and exchange within a </w:t>
      </w:r>
      <w:proofErr w:type="gramStart"/>
      <w:r w:rsidRPr="00005256">
        <w:rPr>
          <w:rFonts w:ascii="Times New Roman" w:hAnsi="Times New Roman" w:cs="Times New Roman"/>
          <w:lang w:val="en-GB"/>
        </w:rPr>
        <w:t>community which</w:t>
      </w:r>
      <w:proofErr w:type="gramEnd"/>
      <w:r w:rsidRPr="00005256">
        <w:rPr>
          <w:rFonts w:ascii="Times New Roman" w:hAnsi="Times New Roman" w:cs="Times New Roman"/>
          <w:lang w:val="en-GB"/>
        </w:rPr>
        <w:t xml:space="preserve"> speaks as equals in multiple voices. This volume continues in the best tradition of Canadian </w:t>
      </w:r>
      <w:r>
        <w:rPr>
          <w:rFonts w:ascii="Times New Roman" w:hAnsi="Times New Roman" w:cs="Times New Roman"/>
          <w:lang w:val="en-GB"/>
        </w:rPr>
        <w:t>S</w:t>
      </w:r>
      <w:r w:rsidRPr="00005256">
        <w:rPr>
          <w:rFonts w:ascii="Times New Roman" w:hAnsi="Times New Roman" w:cs="Times New Roman"/>
          <w:lang w:val="en-GB"/>
        </w:rPr>
        <w:t>tudies: it brings together voices hailing from a global academic community whose debates are a crucial part of building and preserving prosperous, stable and just societies. The Canadian studies community speaking in this volume continues to insist that we are strong when we speak together.</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The 2018 NACS conference announcement called for papers on the themes of exploration, exploits and encounters. These themes motivate the discussion in all the </w:t>
      </w:r>
      <w:r>
        <w:rPr>
          <w:rFonts w:ascii="Times New Roman" w:hAnsi="Times New Roman" w:cs="Times New Roman"/>
          <w:lang w:val="en-GB"/>
        </w:rPr>
        <w:t>article</w:t>
      </w:r>
      <w:r w:rsidRPr="00005256">
        <w:rPr>
          <w:rFonts w:ascii="Times New Roman" w:hAnsi="Times New Roman" w:cs="Times New Roman"/>
          <w:lang w:val="en-GB"/>
        </w:rPr>
        <w:t xml:space="preserve">s of this volume in various ways, whether they engage with culture and literature, society and politics, Indigenous issues and immigrant populations, and their interactions in the past, present and future. The conference themes have inspired a variety of responses building on current research interests among </w:t>
      </w:r>
      <w:proofErr w:type="gramStart"/>
      <w:r w:rsidRPr="00005256">
        <w:rPr>
          <w:rFonts w:ascii="Times New Roman" w:hAnsi="Times New Roman" w:cs="Times New Roman"/>
          <w:lang w:val="en-GB"/>
        </w:rPr>
        <w:t>fairly fresh</w:t>
      </w:r>
      <w:proofErr w:type="gramEnd"/>
      <w:r w:rsidRPr="00005256">
        <w:rPr>
          <w:rFonts w:ascii="Times New Roman" w:hAnsi="Times New Roman" w:cs="Times New Roman"/>
          <w:lang w:val="en-GB"/>
        </w:rPr>
        <w:t xml:space="preserve"> researchers as well as experienced scholars in the wide field of research activity called Canadian Studies today. </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Of the nearly sixty papers presented at the conference, fourteen </w:t>
      </w:r>
      <w:proofErr w:type="gramStart"/>
      <w:r w:rsidRPr="00005256">
        <w:rPr>
          <w:rFonts w:ascii="Times New Roman" w:hAnsi="Times New Roman" w:cs="Times New Roman"/>
          <w:lang w:val="en-GB"/>
        </w:rPr>
        <w:t>are gathered</w:t>
      </w:r>
      <w:proofErr w:type="gramEnd"/>
      <w:r w:rsidRPr="00005256">
        <w:rPr>
          <w:rFonts w:ascii="Times New Roman" w:hAnsi="Times New Roman" w:cs="Times New Roman"/>
          <w:lang w:val="en-GB"/>
        </w:rPr>
        <w:t xml:space="preserve"> here. They range from politics to history and language studies, literary studies and philosophy, as well as psychological exploration and questions of identity, perhaps particularly questions concerning immigration, migration and integration. This is not surprising, considering that we </w:t>
      </w:r>
      <w:r w:rsidRPr="00005256">
        <w:rPr>
          <w:rFonts w:ascii="Times New Roman" w:hAnsi="Times New Roman" w:cs="Times New Roman"/>
          <w:lang w:val="en-GB"/>
        </w:rPr>
        <w:lastRenderedPageBreak/>
        <w:t xml:space="preserve">are dealing with a culture in many ways based on exploring difference, political as well as individual, national as well as multicultural. </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The contents of this volume </w:t>
      </w:r>
      <w:proofErr w:type="gramStart"/>
      <w:r w:rsidRPr="00005256">
        <w:rPr>
          <w:rFonts w:ascii="Times New Roman" w:hAnsi="Times New Roman" w:cs="Times New Roman"/>
          <w:lang w:val="en-GB"/>
        </w:rPr>
        <w:t>are divided</w:t>
      </w:r>
      <w:proofErr w:type="gramEnd"/>
      <w:r w:rsidRPr="00005256">
        <w:rPr>
          <w:rFonts w:ascii="Times New Roman" w:hAnsi="Times New Roman" w:cs="Times New Roman"/>
          <w:lang w:val="en-GB"/>
        </w:rPr>
        <w:t xml:space="preserve"> in</w:t>
      </w:r>
      <w:r>
        <w:rPr>
          <w:rFonts w:ascii="Times New Roman" w:hAnsi="Times New Roman" w:cs="Times New Roman"/>
          <w:lang w:val="en-GB"/>
        </w:rPr>
        <w:t>to</w:t>
      </w:r>
      <w:r w:rsidRPr="00005256">
        <w:rPr>
          <w:rFonts w:ascii="Times New Roman" w:hAnsi="Times New Roman" w:cs="Times New Roman"/>
          <w:lang w:val="en-GB"/>
        </w:rPr>
        <w:t xml:space="preserve"> four thematic parts: </w:t>
      </w:r>
      <w:r w:rsidRPr="00005256">
        <w:rPr>
          <w:rFonts w:ascii="Times New Roman" w:hAnsi="Times New Roman" w:cs="Times New Roman"/>
          <w:i/>
          <w:lang w:val="en-GB"/>
        </w:rPr>
        <w:t>Spaces</w:t>
      </w:r>
      <w:r w:rsidRPr="00005256">
        <w:rPr>
          <w:rFonts w:ascii="Times New Roman" w:hAnsi="Times New Roman" w:cs="Times New Roman"/>
          <w:lang w:val="en-GB"/>
        </w:rPr>
        <w:t xml:space="preserve">, </w:t>
      </w:r>
      <w:r w:rsidRPr="00005256">
        <w:rPr>
          <w:rFonts w:ascii="Times New Roman" w:hAnsi="Times New Roman" w:cs="Times New Roman"/>
          <w:i/>
          <w:lang w:val="en-GB"/>
        </w:rPr>
        <w:t>Writing Absences</w:t>
      </w:r>
      <w:r w:rsidRPr="00005256">
        <w:rPr>
          <w:rFonts w:ascii="Times New Roman" w:hAnsi="Times New Roman" w:cs="Times New Roman"/>
          <w:lang w:val="en-GB"/>
        </w:rPr>
        <w:t xml:space="preserve">, </w:t>
      </w:r>
      <w:r w:rsidRPr="00005256">
        <w:rPr>
          <w:rFonts w:ascii="Times New Roman" w:hAnsi="Times New Roman" w:cs="Times New Roman"/>
          <w:i/>
          <w:lang w:val="en-GB"/>
        </w:rPr>
        <w:t xml:space="preserve">Immigrant Voices </w:t>
      </w:r>
      <w:r w:rsidRPr="00005256">
        <w:rPr>
          <w:rFonts w:ascii="Times New Roman" w:hAnsi="Times New Roman" w:cs="Times New Roman"/>
          <w:lang w:val="en-GB"/>
        </w:rPr>
        <w:t xml:space="preserve">and </w:t>
      </w:r>
      <w:r w:rsidRPr="00005256">
        <w:rPr>
          <w:rFonts w:ascii="Times New Roman" w:hAnsi="Times New Roman" w:cs="Times New Roman"/>
          <w:i/>
          <w:lang w:val="en-GB"/>
        </w:rPr>
        <w:t>Icelandic Connections</w:t>
      </w:r>
      <w:r w:rsidRPr="00005256">
        <w:rPr>
          <w:rFonts w:ascii="Times New Roman" w:hAnsi="Times New Roman" w:cs="Times New Roman"/>
          <w:lang w:val="en-GB"/>
        </w:rPr>
        <w:t xml:space="preserve">. Part 1, </w:t>
      </w:r>
      <w:r w:rsidRPr="00005256">
        <w:rPr>
          <w:rFonts w:ascii="Times New Roman" w:hAnsi="Times New Roman" w:cs="Times New Roman"/>
          <w:i/>
          <w:lang w:val="en-GB"/>
        </w:rPr>
        <w:t>Spaces</w:t>
      </w:r>
      <w:r w:rsidRPr="00005256">
        <w:rPr>
          <w:rFonts w:ascii="Times New Roman" w:hAnsi="Times New Roman" w:cs="Times New Roman"/>
          <w:lang w:val="en-GB"/>
        </w:rPr>
        <w:t xml:space="preserve">, opens with two </w:t>
      </w:r>
      <w:proofErr w:type="gramStart"/>
      <w:r>
        <w:rPr>
          <w:rFonts w:ascii="Times New Roman" w:hAnsi="Times New Roman" w:cs="Times New Roman"/>
          <w:lang w:val="en-GB"/>
        </w:rPr>
        <w:t>articles</w:t>
      </w:r>
      <w:r w:rsidRPr="00005256">
        <w:rPr>
          <w:rFonts w:ascii="Times New Roman" w:hAnsi="Times New Roman" w:cs="Times New Roman"/>
          <w:lang w:val="en-GB"/>
        </w:rPr>
        <w:t xml:space="preserve"> which engage with the Canadian North</w:t>
      </w:r>
      <w:proofErr w:type="gramEnd"/>
      <w:r w:rsidRPr="00005256">
        <w:rPr>
          <w:rFonts w:ascii="Times New Roman" w:hAnsi="Times New Roman" w:cs="Times New Roman"/>
          <w:lang w:val="en-GB"/>
        </w:rPr>
        <w:t xml:space="preserve"> and continues with </w:t>
      </w:r>
      <w:r>
        <w:rPr>
          <w:rFonts w:ascii="Times New Roman" w:hAnsi="Times New Roman" w:cs="Times New Roman"/>
          <w:lang w:val="en-GB"/>
        </w:rPr>
        <w:t>contributions</w:t>
      </w:r>
      <w:r w:rsidRPr="00005256">
        <w:rPr>
          <w:rFonts w:ascii="Times New Roman" w:hAnsi="Times New Roman" w:cs="Times New Roman"/>
          <w:lang w:val="en-GB"/>
        </w:rPr>
        <w:t xml:space="preserve"> which focus on indigenous experience in Canada. The section argues that space is to be </w:t>
      </w:r>
      <w:proofErr w:type="spellStart"/>
      <w:r w:rsidRPr="00005256">
        <w:rPr>
          <w:rFonts w:ascii="Times New Roman" w:hAnsi="Times New Roman" w:cs="Times New Roman"/>
          <w:lang w:val="en-GB"/>
        </w:rPr>
        <w:t>undertood</w:t>
      </w:r>
      <w:proofErr w:type="spellEnd"/>
      <w:r w:rsidRPr="00005256">
        <w:rPr>
          <w:rFonts w:ascii="Times New Roman" w:hAnsi="Times New Roman" w:cs="Times New Roman"/>
          <w:lang w:val="en-GB"/>
        </w:rPr>
        <w:t xml:space="preserve"> much more broadly than simply in terms of region or geography. The North as a space </w:t>
      </w:r>
      <w:proofErr w:type="gramStart"/>
      <w:r w:rsidRPr="00005256">
        <w:rPr>
          <w:rFonts w:ascii="Times New Roman" w:hAnsi="Times New Roman" w:cs="Times New Roman"/>
          <w:lang w:val="en-GB"/>
        </w:rPr>
        <w:t>is shown</w:t>
      </w:r>
      <w:proofErr w:type="gramEnd"/>
      <w:r w:rsidRPr="00005256">
        <w:rPr>
          <w:rFonts w:ascii="Times New Roman" w:hAnsi="Times New Roman" w:cs="Times New Roman"/>
          <w:lang w:val="en-GB"/>
        </w:rPr>
        <w:t xml:space="preserve"> to offer alluring opportunities to remake individuals and nations, but it may prove to derail the </w:t>
      </w:r>
      <w:r>
        <w:rPr>
          <w:rFonts w:ascii="Times New Roman" w:hAnsi="Times New Roman" w:cs="Times New Roman"/>
          <w:lang w:val="en-GB"/>
        </w:rPr>
        <w:t>ambitions</w:t>
      </w:r>
      <w:r w:rsidRPr="00005256">
        <w:rPr>
          <w:rFonts w:ascii="Times New Roman" w:hAnsi="Times New Roman" w:cs="Times New Roman"/>
          <w:lang w:val="en-GB"/>
        </w:rPr>
        <w:t xml:space="preserve"> of anyone who enters with the aspiration of making the North serve them. The discussion of indigenous experience further illustrates the necessity of understanding space, concrete or metaphoric, as a fluid construct in which voices that </w:t>
      </w:r>
      <w:proofErr w:type="gramStart"/>
      <w:r w:rsidRPr="00005256">
        <w:rPr>
          <w:rFonts w:ascii="Times New Roman" w:hAnsi="Times New Roman" w:cs="Times New Roman"/>
          <w:lang w:val="en-GB"/>
        </w:rPr>
        <w:t>were once silenced</w:t>
      </w:r>
      <w:proofErr w:type="gramEnd"/>
      <w:r w:rsidRPr="00005256">
        <w:rPr>
          <w:rFonts w:ascii="Times New Roman" w:hAnsi="Times New Roman" w:cs="Times New Roman"/>
          <w:lang w:val="en-GB"/>
        </w:rPr>
        <w:t xml:space="preserve"> in Canada are now carving a lasting imprint. The writers in Part 1 engage with spaces and voices that were once subjugated and silenced in the colonial processes that </w:t>
      </w:r>
      <w:proofErr w:type="gramStart"/>
      <w:r w:rsidRPr="00005256">
        <w:rPr>
          <w:rFonts w:ascii="Times New Roman" w:hAnsi="Times New Roman" w:cs="Times New Roman"/>
          <w:lang w:val="en-GB"/>
        </w:rPr>
        <w:t>crafted</w:t>
      </w:r>
      <w:proofErr w:type="gramEnd"/>
      <w:r w:rsidRPr="00005256">
        <w:rPr>
          <w:rFonts w:ascii="Times New Roman" w:hAnsi="Times New Roman" w:cs="Times New Roman"/>
          <w:lang w:val="en-GB"/>
        </w:rPr>
        <w:t xml:space="preserve"> Canada. The opening </w:t>
      </w:r>
      <w:r>
        <w:rPr>
          <w:rFonts w:ascii="Times New Roman" w:hAnsi="Times New Roman" w:cs="Times New Roman"/>
          <w:lang w:val="en-GB"/>
        </w:rPr>
        <w:t>article</w:t>
      </w:r>
      <w:r w:rsidRPr="00005256">
        <w:rPr>
          <w:rFonts w:ascii="Times New Roman" w:hAnsi="Times New Roman" w:cs="Times New Roman"/>
          <w:lang w:val="en-GB"/>
        </w:rPr>
        <w:t xml:space="preserve"> by Aritha van Herk paves the way for authors in Part 1 to show such spaces regaining their agency; in the words of the Alberta author Robert </w:t>
      </w:r>
      <w:proofErr w:type="spellStart"/>
      <w:r w:rsidRPr="00005256">
        <w:rPr>
          <w:rFonts w:ascii="Times New Roman" w:hAnsi="Times New Roman" w:cs="Times New Roman"/>
          <w:lang w:val="en-GB"/>
        </w:rPr>
        <w:t>Kroetsch</w:t>
      </w:r>
      <w:proofErr w:type="spellEnd"/>
      <w:r w:rsidRPr="00005256">
        <w:rPr>
          <w:rFonts w:ascii="Times New Roman" w:hAnsi="Times New Roman" w:cs="Times New Roman"/>
          <w:lang w:val="en-GB"/>
        </w:rPr>
        <w:t xml:space="preserve"> (1927-2011), engaging with these spaces raises “a doubt about our ability to know” (</w:t>
      </w:r>
      <w:proofErr w:type="spellStart"/>
      <w:r w:rsidRPr="00005256">
        <w:rPr>
          <w:rFonts w:ascii="Times New Roman" w:hAnsi="Times New Roman" w:cs="Times New Roman"/>
          <w:lang w:val="en-GB"/>
        </w:rPr>
        <w:t>Kroetsch</w:t>
      </w:r>
      <w:proofErr w:type="spellEnd"/>
      <w:r w:rsidRPr="00005256">
        <w:rPr>
          <w:rFonts w:ascii="Times New Roman" w:hAnsi="Times New Roman" w:cs="Times New Roman"/>
          <w:lang w:val="en-GB"/>
        </w:rPr>
        <w:t xml:space="preserve"> 1989</w:t>
      </w:r>
      <w:r>
        <w:rPr>
          <w:rFonts w:ascii="Times New Roman" w:hAnsi="Times New Roman" w:cs="Times New Roman"/>
          <w:lang w:val="en-GB"/>
        </w:rPr>
        <w:t>,</w:t>
      </w:r>
      <w:r w:rsidRPr="00005256">
        <w:rPr>
          <w:rFonts w:ascii="Times New Roman" w:hAnsi="Times New Roman" w:cs="Times New Roman"/>
          <w:lang w:val="en-GB"/>
        </w:rPr>
        <w:t xml:space="preserve"> 23), a doubt which also becomes an obligation to keep exploring Canada.</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r>
      <w:r w:rsidRPr="00005256">
        <w:rPr>
          <w:rFonts w:ascii="Times New Roman" w:hAnsi="Times New Roman" w:cs="Times New Roman"/>
          <w:i/>
          <w:lang w:val="en-GB"/>
        </w:rPr>
        <w:t>Spaces</w:t>
      </w:r>
      <w:r w:rsidRPr="00005256">
        <w:rPr>
          <w:rFonts w:ascii="Times New Roman" w:hAnsi="Times New Roman" w:cs="Times New Roman"/>
          <w:lang w:val="en-GB"/>
        </w:rPr>
        <w:t xml:space="preserve"> opens with van </w:t>
      </w:r>
      <w:proofErr w:type="spellStart"/>
      <w:r w:rsidRPr="00005256">
        <w:rPr>
          <w:rFonts w:ascii="Times New Roman" w:hAnsi="Times New Roman" w:cs="Times New Roman"/>
          <w:lang w:val="en-GB"/>
        </w:rPr>
        <w:t>Herk’s</w:t>
      </w:r>
      <w:proofErr w:type="spellEnd"/>
      <w:r w:rsidRPr="00005256">
        <w:rPr>
          <w:rFonts w:ascii="Times New Roman" w:hAnsi="Times New Roman" w:cs="Times New Roman"/>
          <w:lang w:val="en-GB"/>
        </w:rPr>
        <w:t xml:space="preserve"> </w:t>
      </w:r>
      <w:r>
        <w:rPr>
          <w:rFonts w:ascii="Times New Roman" w:hAnsi="Times New Roman" w:cs="Times New Roman"/>
          <w:lang w:val="en-GB"/>
        </w:rPr>
        <w:t>article</w:t>
      </w:r>
      <w:r w:rsidRPr="00005256">
        <w:rPr>
          <w:rFonts w:ascii="Times New Roman" w:hAnsi="Times New Roman" w:cs="Times New Roman"/>
          <w:lang w:val="en-GB"/>
        </w:rPr>
        <w:t xml:space="preserve"> “Encounters of Writer/Explorers: Surprise and Ambush” which shows how space may carve itself into human ideas of selfhood. Author and Professor at the University of Calgary and a long-time enthusiastic contributor to and </w:t>
      </w:r>
      <w:proofErr w:type="spellStart"/>
      <w:r w:rsidRPr="00005256">
        <w:rPr>
          <w:rFonts w:ascii="Times New Roman" w:hAnsi="Times New Roman" w:cs="Times New Roman"/>
          <w:lang w:val="en-GB"/>
        </w:rPr>
        <w:t>inspirator</w:t>
      </w:r>
      <w:proofErr w:type="spellEnd"/>
      <w:r w:rsidRPr="00005256">
        <w:rPr>
          <w:rFonts w:ascii="Times New Roman" w:hAnsi="Times New Roman" w:cs="Times New Roman"/>
          <w:lang w:val="en-GB"/>
        </w:rPr>
        <w:t xml:space="preserve"> at NACS conferences, van Herk gave the opening keynote address at the NACS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conference. Her </w:t>
      </w:r>
      <w:r>
        <w:rPr>
          <w:rFonts w:ascii="Times New Roman" w:hAnsi="Times New Roman" w:cs="Times New Roman"/>
          <w:lang w:val="en-GB"/>
        </w:rPr>
        <w:t>text</w:t>
      </w:r>
      <w:r w:rsidRPr="00005256">
        <w:rPr>
          <w:rFonts w:ascii="Times New Roman" w:hAnsi="Times New Roman" w:cs="Times New Roman"/>
          <w:lang w:val="en-GB"/>
        </w:rPr>
        <w:t xml:space="preserve"> explores Canadian writers’ ventures into the North and the Arctic, mixing geography and literary references</w:t>
      </w:r>
      <w:r>
        <w:rPr>
          <w:rFonts w:ascii="Times New Roman" w:hAnsi="Times New Roman" w:cs="Times New Roman"/>
          <w:lang w:val="en-GB"/>
        </w:rPr>
        <w:t>,</w:t>
      </w:r>
      <w:r w:rsidRPr="00005256">
        <w:rPr>
          <w:rFonts w:ascii="Times New Roman" w:hAnsi="Times New Roman" w:cs="Times New Roman"/>
          <w:lang w:val="en-GB"/>
        </w:rPr>
        <w:t xml:space="preserve"> and shows her incomparable talent for mixing reflections on personal and literary ventures, this time giving special attention to Robert </w:t>
      </w:r>
      <w:proofErr w:type="spellStart"/>
      <w:r w:rsidRPr="00005256">
        <w:rPr>
          <w:rFonts w:ascii="Times New Roman" w:hAnsi="Times New Roman" w:cs="Times New Roman"/>
          <w:lang w:val="en-GB"/>
        </w:rPr>
        <w:t>Kroetsch</w:t>
      </w:r>
      <w:proofErr w:type="spellEnd"/>
      <w:r w:rsidRPr="00005256">
        <w:rPr>
          <w:rFonts w:ascii="Times New Roman" w:hAnsi="Times New Roman" w:cs="Times New Roman"/>
          <w:lang w:val="en-GB"/>
        </w:rPr>
        <w:t xml:space="preserve">, one of van </w:t>
      </w:r>
      <w:proofErr w:type="spellStart"/>
      <w:r w:rsidRPr="00005256">
        <w:rPr>
          <w:rFonts w:ascii="Times New Roman" w:hAnsi="Times New Roman" w:cs="Times New Roman"/>
          <w:lang w:val="en-GB"/>
        </w:rPr>
        <w:t>Herk’s</w:t>
      </w:r>
      <w:proofErr w:type="spellEnd"/>
      <w:r w:rsidRPr="00005256">
        <w:rPr>
          <w:rFonts w:ascii="Times New Roman" w:hAnsi="Times New Roman" w:cs="Times New Roman"/>
          <w:lang w:val="en-GB"/>
        </w:rPr>
        <w:t xml:space="preserve"> most influential fellow Alberta authors. </w:t>
      </w:r>
      <w:proofErr w:type="gramStart"/>
      <w:r w:rsidRPr="00005256">
        <w:rPr>
          <w:rFonts w:ascii="Times New Roman" w:hAnsi="Times New Roman" w:cs="Times New Roman"/>
          <w:lang w:val="en-GB"/>
        </w:rPr>
        <w:t>van</w:t>
      </w:r>
      <w:proofErr w:type="gram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Herk’s</w:t>
      </w:r>
      <w:proofErr w:type="spellEnd"/>
      <w:r w:rsidRPr="00005256">
        <w:rPr>
          <w:rFonts w:ascii="Times New Roman" w:hAnsi="Times New Roman" w:cs="Times New Roman"/>
          <w:lang w:val="en-GB"/>
        </w:rPr>
        <w:t xml:space="preserve"> </w:t>
      </w:r>
      <w:r>
        <w:rPr>
          <w:rFonts w:ascii="Times New Roman" w:hAnsi="Times New Roman" w:cs="Times New Roman"/>
          <w:lang w:val="en-GB"/>
        </w:rPr>
        <w:t>text</w:t>
      </w:r>
      <w:r w:rsidRPr="00005256">
        <w:rPr>
          <w:rFonts w:ascii="Times New Roman" w:hAnsi="Times New Roman" w:cs="Times New Roman"/>
          <w:lang w:val="en-GB"/>
        </w:rPr>
        <w:t xml:space="preserve"> revels in the unending surprises and delights of the Canadian North as it dismantles the words and identities of Southerners. </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b/>
          <w:lang w:val="en-GB"/>
        </w:rPr>
        <w:tab/>
      </w:r>
      <w:r w:rsidRPr="00005256">
        <w:rPr>
          <w:rFonts w:ascii="Times New Roman" w:hAnsi="Times New Roman" w:cs="Times New Roman"/>
          <w:lang w:val="en-GB"/>
        </w:rPr>
        <w:t xml:space="preserve">Kim </w:t>
      </w:r>
      <w:proofErr w:type="spellStart"/>
      <w:r w:rsidRPr="00005256">
        <w:rPr>
          <w:rFonts w:ascii="Times New Roman" w:hAnsi="Times New Roman" w:cs="Times New Roman"/>
          <w:lang w:val="en-GB"/>
        </w:rPr>
        <w:t>Nossal</w:t>
      </w:r>
      <w:proofErr w:type="spellEnd"/>
      <w:r w:rsidRPr="00005256">
        <w:rPr>
          <w:rFonts w:ascii="Times New Roman" w:hAnsi="Times New Roman" w:cs="Times New Roman"/>
          <w:lang w:val="en-GB"/>
        </w:rPr>
        <w:t xml:space="preserve"> also engages with the North in the </w:t>
      </w:r>
      <w:r>
        <w:rPr>
          <w:rFonts w:ascii="Times New Roman" w:hAnsi="Times New Roman" w:cs="Times New Roman"/>
          <w:lang w:val="en-GB"/>
        </w:rPr>
        <w:t>article</w:t>
      </w:r>
      <w:r w:rsidRPr="00005256">
        <w:rPr>
          <w:rFonts w:ascii="Times New Roman" w:hAnsi="Times New Roman" w:cs="Times New Roman"/>
          <w:lang w:val="en-GB"/>
        </w:rPr>
        <w:t xml:space="preserve"> “Northern Approaches: The Harper government’s Arctic Policies Reconsidered”. </w:t>
      </w:r>
      <w:proofErr w:type="spellStart"/>
      <w:r w:rsidRPr="00005256">
        <w:rPr>
          <w:rFonts w:ascii="Times New Roman" w:hAnsi="Times New Roman" w:cs="Times New Roman"/>
          <w:lang w:val="en-GB"/>
        </w:rPr>
        <w:t>Nossal</w:t>
      </w:r>
      <w:proofErr w:type="spellEnd"/>
      <w:r w:rsidRPr="00005256">
        <w:rPr>
          <w:rFonts w:ascii="Times New Roman" w:hAnsi="Times New Roman" w:cs="Times New Roman"/>
          <w:lang w:val="en-GB"/>
        </w:rPr>
        <w:t xml:space="preserve"> writes about the Harper period and that fascination for the North and the Arctic which has been characteristic of many governments and Canadian prime ministers, but which became unusually prominent during Stephen Harper’s premiership. “Playing the ‘Arctic card’ is always a winner in Canadian politics”, </w:t>
      </w:r>
      <w:proofErr w:type="spellStart"/>
      <w:r w:rsidRPr="00005256">
        <w:rPr>
          <w:rFonts w:ascii="Times New Roman" w:hAnsi="Times New Roman" w:cs="Times New Roman"/>
          <w:lang w:val="en-GB"/>
        </w:rPr>
        <w:t>Nossal</w:t>
      </w:r>
      <w:proofErr w:type="spellEnd"/>
      <w:r w:rsidRPr="00005256">
        <w:rPr>
          <w:rFonts w:ascii="Times New Roman" w:hAnsi="Times New Roman" w:cs="Times New Roman"/>
          <w:lang w:val="en-GB"/>
        </w:rPr>
        <w:t xml:space="preserve"> argues, striking an intriguing link with Aritha van </w:t>
      </w:r>
      <w:proofErr w:type="spellStart"/>
      <w:r w:rsidRPr="00005256">
        <w:rPr>
          <w:rFonts w:ascii="Times New Roman" w:hAnsi="Times New Roman" w:cs="Times New Roman"/>
          <w:lang w:val="en-GB"/>
        </w:rPr>
        <w:t>Herk’s</w:t>
      </w:r>
      <w:proofErr w:type="spellEnd"/>
      <w:r w:rsidRPr="00005256">
        <w:rPr>
          <w:rFonts w:ascii="Times New Roman" w:hAnsi="Times New Roman" w:cs="Times New Roman"/>
          <w:lang w:val="en-GB"/>
        </w:rPr>
        <w:t xml:space="preserve"> argument above, but from a very different, more practical-tactical political perspective.</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lastRenderedPageBreak/>
        <w:tab/>
        <w:t xml:space="preserve">How do two cultures with vastly different language systems manage to communicate, make themselves understood? In today’s </w:t>
      </w:r>
      <w:proofErr w:type="gramStart"/>
      <w:r w:rsidRPr="00005256">
        <w:rPr>
          <w:rFonts w:ascii="Times New Roman" w:hAnsi="Times New Roman" w:cs="Times New Roman"/>
          <w:lang w:val="en-GB"/>
        </w:rPr>
        <w:t>world</w:t>
      </w:r>
      <w:proofErr w:type="gramEnd"/>
      <w:r w:rsidRPr="00005256">
        <w:rPr>
          <w:rFonts w:ascii="Times New Roman" w:hAnsi="Times New Roman" w:cs="Times New Roman"/>
          <w:lang w:val="en-GB"/>
        </w:rPr>
        <w:t xml:space="preserve"> there are many ways to overcome such barriers, but two or three centuries ago that was not the case, particularly if one of the cultures did not have a written language. Karim M. Tiro, in cooperation with Roy A. Wright, Montreal (deceased 2018), contributes the </w:t>
      </w:r>
      <w:r>
        <w:rPr>
          <w:rFonts w:ascii="Times New Roman" w:hAnsi="Times New Roman" w:cs="Times New Roman"/>
          <w:lang w:val="en-GB"/>
        </w:rPr>
        <w:t>article</w:t>
      </w:r>
      <w:r w:rsidRPr="00005256">
        <w:rPr>
          <w:rFonts w:ascii="Times New Roman" w:hAnsi="Times New Roman" w:cs="Times New Roman"/>
          <w:lang w:val="en-GB"/>
        </w:rPr>
        <w:t xml:space="preserve"> “The Mathema</w:t>
      </w:r>
      <w:r>
        <w:rPr>
          <w:rFonts w:ascii="Times New Roman" w:hAnsi="Times New Roman" w:cs="Times New Roman"/>
          <w:lang w:val="en-GB"/>
        </w:rPr>
        <w:t>tical Encounter: Land, Language</w:t>
      </w:r>
      <w:r w:rsidRPr="00005256">
        <w:rPr>
          <w:rFonts w:ascii="Times New Roman" w:hAnsi="Times New Roman" w:cs="Times New Roman"/>
          <w:lang w:val="en-GB"/>
        </w:rPr>
        <w:t xml:space="preserve"> and Numbers in the Creation of </w:t>
      </w:r>
      <w:proofErr w:type="spellStart"/>
      <w:r w:rsidRPr="00005256">
        <w:rPr>
          <w:rFonts w:ascii="Times New Roman" w:hAnsi="Times New Roman" w:cs="Times New Roman"/>
          <w:lang w:val="en-GB"/>
        </w:rPr>
        <w:t>Tyendinaga</w:t>
      </w:r>
      <w:proofErr w:type="spellEnd"/>
      <w:r w:rsidRPr="00005256">
        <w:rPr>
          <w:rFonts w:ascii="Times New Roman" w:hAnsi="Times New Roman" w:cs="Times New Roman"/>
          <w:lang w:val="en-GB"/>
        </w:rPr>
        <w:t xml:space="preserve"> Mohawk Territory”. Tiro and Wright discuss a historical issue with far-reaching implications for today’s scholars as they </w:t>
      </w:r>
      <w:proofErr w:type="spellStart"/>
      <w:r w:rsidRPr="00005256">
        <w:rPr>
          <w:rFonts w:ascii="Times New Roman" w:hAnsi="Times New Roman" w:cs="Times New Roman"/>
          <w:lang w:val="en-GB"/>
        </w:rPr>
        <w:t>analyze</w:t>
      </w:r>
      <w:proofErr w:type="spellEnd"/>
      <w:r w:rsidRPr="00005256">
        <w:rPr>
          <w:rFonts w:ascii="Times New Roman" w:hAnsi="Times New Roman" w:cs="Times New Roman"/>
          <w:lang w:val="en-GB"/>
        </w:rPr>
        <w:t xml:space="preserve"> documents written by the Mohawk chief John </w:t>
      </w:r>
      <w:proofErr w:type="spellStart"/>
      <w:r w:rsidRPr="00005256">
        <w:rPr>
          <w:rFonts w:ascii="Times New Roman" w:hAnsi="Times New Roman" w:cs="Times New Roman"/>
          <w:lang w:val="en-GB"/>
        </w:rPr>
        <w:t>Deserontyon</w:t>
      </w:r>
      <w:proofErr w:type="spellEnd"/>
      <w:r w:rsidRPr="00005256">
        <w:rPr>
          <w:rFonts w:ascii="Times New Roman" w:hAnsi="Times New Roman" w:cs="Times New Roman"/>
          <w:lang w:val="en-GB"/>
        </w:rPr>
        <w:t xml:space="preserve"> (c.1742-1811) in connection with a land settlement treaty. The </w:t>
      </w:r>
      <w:r>
        <w:rPr>
          <w:rFonts w:ascii="Times New Roman" w:hAnsi="Times New Roman" w:cs="Times New Roman"/>
          <w:lang w:val="en-GB"/>
        </w:rPr>
        <w:t>article</w:t>
      </w:r>
      <w:r w:rsidRPr="00005256">
        <w:rPr>
          <w:rFonts w:ascii="Times New Roman" w:hAnsi="Times New Roman" w:cs="Times New Roman"/>
          <w:lang w:val="en-GB"/>
        </w:rPr>
        <w:t xml:space="preserve"> argues that although the Indigenous understanding of concepts like quantity and area was different from that of the Europeans, it was in some ways just as </w:t>
      </w:r>
      <w:r>
        <w:rPr>
          <w:rFonts w:ascii="Times New Roman" w:hAnsi="Times New Roman" w:cs="Times New Roman"/>
          <w:lang w:val="en-GB"/>
        </w:rPr>
        <w:t>‘</w:t>
      </w:r>
      <w:r w:rsidRPr="00005256">
        <w:rPr>
          <w:rFonts w:ascii="Times New Roman" w:hAnsi="Times New Roman" w:cs="Times New Roman"/>
          <w:lang w:val="en-GB"/>
        </w:rPr>
        <w:t>correct</w:t>
      </w:r>
      <w:r>
        <w:rPr>
          <w:rFonts w:ascii="Times New Roman" w:hAnsi="Times New Roman" w:cs="Times New Roman"/>
          <w:lang w:val="en-GB"/>
        </w:rPr>
        <w:t>’</w:t>
      </w:r>
      <w:r w:rsidRPr="00005256">
        <w:rPr>
          <w:rFonts w:ascii="Times New Roman" w:hAnsi="Times New Roman" w:cs="Times New Roman"/>
          <w:lang w:val="en-GB"/>
        </w:rPr>
        <w:t xml:space="preserve"> or sophisticated as that of the colonial/British officers or administrators.</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In the </w:t>
      </w:r>
      <w:r>
        <w:rPr>
          <w:rFonts w:ascii="Times New Roman" w:hAnsi="Times New Roman" w:cs="Times New Roman"/>
          <w:lang w:val="en-GB"/>
        </w:rPr>
        <w:t>article</w:t>
      </w:r>
      <w:r w:rsidRPr="00005256">
        <w:rPr>
          <w:rFonts w:ascii="Times New Roman" w:hAnsi="Times New Roman" w:cs="Times New Roman"/>
          <w:lang w:val="en-GB"/>
        </w:rPr>
        <w:t xml:space="preserve"> “Cultural </w:t>
      </w:r>
      <w:proofErr w:type="spellStart"/>
      <w:r>
        <w:rPr>
          <w:rFonts w:ascii="Times New Roman" w:hAnsi="Times New Roman" w:cs="Times New Roman"/>
          <w:lang w:val="en-GB"/>
        </w:rPr>
        <w:t>E</w:t>
      </w:r>
      <w:r w:rsidRPr="00005256">
        <w:rPr>
          <w:rFonts w:ascii="Times New Roman" w:hAnsi="Times New Roman" w:cs="Times New Roman"/>
          <w:lang w:val="en-GB"/>
        </w:rPr>
        <w:t>xtractivism</w:t>
      </w:r>
      <w:proofErr w:type="spellEnd"/>
      <w:r w:rsidRPr="00005256">
        <w:rPr>
          <w:rFonts w:ascii="Times New Roman" w:hAnsi="Times New Roman" w:cs="Times New Roman"/>
          <w:lang w:val="en-GB"/>
        </w:rPr>
        <w:t xml:space="preserve"> and the </w:t>
      </w:r>
      <w:r>
        <w:rPr>
          <w:rFonts w:ascii="Times New Roman" w:hAnsi="Times New Roman" w:cs="Times New Roman"/>
          <w:lang w:val="en-GB"/>
        </w:rPr>
        <w:t>P</w:t>
      </w:r>
      <w:r w:rsidRPr="00005256">
        <w:rPr>
          <w:rFonts w:ascii="Times New Roman" w:hAnsi="Times New Roman" w:cs="Times New Roman"/>
          <w:lang w:val="en-GB"/>
        </w:rPr>
        <w:t xml:space="preserve">ossibility for </w:t>
      </w:r>
      <w:r>
        <w:rPr>
          <w:rFonts w:ascii="Times New Roman" w:hAnsi="Times New Roman" w:cs="Times New Roman"/>
          <w:lang w:val="en-GB"/>
        </w:rPr>
        <w:t>R</w:t>
      </w:r>
      <w:r w:rsidRPr="00005256">
        <w:rPr>
          <w:rFonts w:ascii="Times New Roman" w:hAnsi="Times New Roman" w:cs="Times New Roman"/>
          <w:lang w:val="en-GB"/>
        </w:rPr>
        <w:t xml:space="preserve">esurgence” Mary I. Ingraham provides a unique insight into some of the most complicated and hitherto less researched aspects of cultural extraction in indigenous communities. Extraction is usually associated with mining and extracting minerals like copper or iron. In recent years, however, the term has increasingly become associated with cultural extraction, the robbing or appropriation of cultural valuables such as traditions and traditional values. Ingraham uses as her main example the </w:t>
      </w:r>
      <w:proofErr w:type="gramStart"/>
      <w:r w:rsidRPr="00005256">
        <w:rPr>
          <w:rFonts w:ascii="Times New Roman" w:hAnsi="Times New Roman" w:cs="Times New Roman"/>
          <w:lang w:val="en-GB"/>
        </w:rPr>
        <w:t>project which</w:t>
      </w:r>
      <w:proofErr w:type="gramEnd"/>
      <w:r w:rsidRPr="00005256">
        <w:rPr>
          <w:rFonts w:ascii="Times New Roman" w:hAnsi="Times New Roman" w:cs="Times New Roman"/>
          <w:lang w:val="en-GB"/>
        </w:rPr>
        <w:t xml:space="preserve"> was designed for Canada’s exhibit at the 2016 Venice Biennale, the multimedia work </w:t>
      </w:r>
      <w:r w:rsidRPr="00005256">
        <w:rPr>
          <w:rFonts w:ascii="Times New Roman" w:hAnsi="Times New Roman" w:cs="Times New Roman"/>
          <w:i/>
          <w:lang w:val="en-GB"/>
        </w:rPr>
        <w:t>extraction</w:t>
      </w:r>
      <w:r w:rsidRPr="00005256">
        <w:rPr>
          <w:rFonts w:ascii="Times New Roman" w:hAnsi="Times New Roman" w:cs="Times New Roman"/>
          <w:lang w:val="en-GB"/>
        </w:rPr>
        <w:t xml:space="preserve">. This fascinating and highly unusual project set out to project the history of extraction or </w:t>
      </w:r>
      <w:proofErr w:type="spellStart"/>
      <w:r w:rsidRPr="00005256">
        <w:rPr>
          <w:rFonts w:ascii="Times New Roman" w:hAnsi="Times New Roman" w:cs="Times New Roman"/>
          <w:lang w:val="en-GB"/>
        </w:rPr>
        <w:t>extractivism</w:t>
      </w:r>
      <w:proofErr w:type="spellEnd"/>
      <w:r w:rsidRPr="00005256">
        <w:rPr>
          <w:rFonts w:ascii="Times New Roman" w:hAnsi="Times New Roman" w:cs="Times New Roman"/>
          <w:lang w:val="en-GB"/>
        </w:rPr>
        <w:t xml:space="preserve"> in Canada/North America</w:t>
      </w:r>
      <w:proofErr w:type="gramStart"/>
      <w:r w:rsidRPr="00005256">
        <w:rPr>
          <w:rFonts w:ascii="Times New Roman" w:hAnsi="Times New Roman" w:cs="Times New Roman"/>
          <w:lang w:val="en-GB"/>
        </w:rPr>
        <w:t>;</w:t>
      </w:r>
      <w:proofErr w:type="gramEnd"/>
      <w:r w:rsidRPr="00005256">
        <w:rPr>
          <w:rFonts w:ascii="Times New Roman" w:hAnsi="Times New Roman" w:cs="Times New Roman"/>
          <w:lang w:val="en-GB"/>
        </w:rPr>
        <w:t xml:space="preserve"> </w:t>
      </w:r>
      <w:r>
        <w:rPr>
          <w:rFonts w:ascii="Times New Roman" w:hAnsi="Times New Roman" w:cs="Times New Roman"/>
          <w:lang w:val="en-GB"/>
        </w:rPr>
        <w:t>or perhaps rather</w:t>
      </w:r>
      <w:r w:rsidRPr="00005256">
        <w:rPr>
          <w:rFonts w:ascii="Times New Roman" w:hAnsi="Times New Roman" w:cs="Times New Roman"/>
          <w:lang w:val="en-GB"/>
        </w:rPr>
        <w:t xml:space="preserve"> the world as a whole.</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Part 1 closes with the </w:t>
      </w:r>
      <w:r>
        <w:rPr>
          <w:rFonts w:ascii="Times New Roman" w:hAnsi="Times New Roman" w:cs="Times New Roman"/>
          <w:lang w:val="en-GB"/>
        </w:rPr>
        <w:t>article</w:t>
      </w:r>
      <w:r w:rsidRPr="00005256">
        <w:rPr>
          <w:rFonts w:ascii="Times New Roman" w:hAnsi="Times New Roman" w:cs="Times New Roman"/>
          <w:lang w:val="en-GB"/>
        </w:rPr>
        <w:t xml:space="preserve"> “From Ontario to the United Nations: An Introduction to the Thought and Influence of John </w:t>
      </w:r>
      <w:proofErr w:type="spellStart"/>
      <w:r w:rsidRPr="00005256">
        <w:rPr>
          <w:rFonts w:ascii="Times New Roman" w:hAnsi="Times New Roman" w:cs="Times New Roman"/>
          <w:lang w:val="en-GB"/>
        </w:rPr>
        <w:t>McMurtry</w:t>
      </w:r>
      <w:proofErr w:type="spellEnd"/>
      <w:r>
        <w:rPr>
          <w:rFonts w:ascii="Times New Roman" w:hAnsi="Times New Roman" w:cs="Times New Roman"/>
          <w:lang w:val="en-GB"/>
        </w:rPr>
        <w:t>, FRSC</w:t>
      </w:r>
      <w:r w:rsidRPr="00005256">
        <w:rPr>
          <w:rFonts w:ascii="Times New Roman" w:hAnsi="Times New Roman" w:cs="Times New Roman"/>
          <w:lang w:val="en-GB"/>
        </w:rPr>
        <w:t xml:space="preserve">” by Giorgio Baruchello, who places the internationally known Canadian philosopher John </w:t>
      </w:r>
      <w:proofErr w:type="spellStart"/>
      <w:r w:rsidRPr="00005256">
        <w:rPr>
          <w:rFonts w:ascii="Times New Roman" w:hAnsi="Times New Roman" w:cs="Times New Roman"/>
          <w:lang w:val="en-GB"/>
        </w:rPr>
        <w:t>McMurtry</w:t>
      </w:r>
      <w:proofErr w:type="spellEnd"/>
      <w:r w:rsidRPr="00005256">
        <w:rPr>
          <w:rFonts w:ascii="Times New Roman" w:hAnsi="Times New Roman" w:cs="Times New Roman"/>
          <w:lang w:val="en-GB"/>
        </w:rPr>
        <w:t xml:space="preserve"> at the forefront of contemporary holistic theory and thinking. </w:t>
      </w:r>
      <w:proofErr w:type="spellStart"/>
      <w:r w:rsidRPr="00005256">
        <w:rPr>
          <w:rFonts w:ascii="Times New Roman" w:hAnsi="Times New Roman" w:cs="Times New Roman"/>
          <w:lang w:val="en-GB"/>
        </w:rPr>
        <w:t>Baruchello</w:t>
      </w:r>
      <w:r>
        <w:rPr>
          <w:rFonts w:ascii="Times New Roman" w:hAnsi="Times New Roman" w:cs="Times New Roman"/>
          <w:lang w:val="en-GB"/>
        </w:rPr>
        <w:t>’</w:t>
      </w:r>
      <w:r w:rsidRPr="00005256">
        <w:rPr>
          <w:rFonts w:ascii="Times New Roman" w:hAnsi="Times New Roman" w:cs="Times New Roman"/>
          <w:lang w:val="en-GB"/>
        </w:rPr>
        <w:t>s</w:t>
      </w:r>
      <w:proofErr w:type="spellEnd"/>
      <w:r w:rsidRPr="00005256">
        <w:rPr>
          <w:rFonts w:ascii="Times New Roman" w:hAnsi="Times New Roman" w:cs="Times New Roman"/>
          <w:lang w:val="en-GB"/>
        </w:rPr>
        <w:t xml:space="preserve"> discussion of </w:t>
      </w:r>
      <w:proofErr w:type="spellStart"/>
      <w:r w:rsidRPr="00005256">
        <w:rPr>
          <w:rFonts w:ascii="Times New Roman" w:hAnsi="Times New Roman" w:cs="Times New Roman"/>
          <w:lang w:val="en-GB"/>
        </w:rPr>
        <w:t>McMurtry</w:t>
      </w:r>
      <w:proofErr w:type="spellEnd"/>
      <w:r w:rsidRPr="00005256">
        <w:rPr>
          <w:rFonts w:ascii="Times New Roman" w:hAnsi="Times New Roman" w:cs="Times New Roman"/>
          <w:lang w:val="en-GB"/>
        </w:rPr>
        <w:t xml:space="preserve"> suggests that other English-speaking countries have tended to overlook </w:t>
      </w:r>
      <w:proofErr w:type="spellStart"/>
      <w:r w:rsidRPr="00005256">
        <w:rPr>
          <w:rFonts w:ascii="Times New Roman" w:hAnsi="Times New Roman" w:cs="Times New Roman"/>
          <w:lang w:val="en-GB"/>
        </w:rPr>
        <w:t>McMurtry</w:t>
      </w:r>
      <w:r>
        <w:rPr>
          <w:rFonts w:ascii="Times New Roman" w:hAnsi="Times New Roman" w:cs="Times New Roman"/>
          <w:lang w:val="en-GB"/>
        </w:rPr>
        <w:t>’</w:t>
      </w:r>
      <w:r w:rsidRPr="00005256">
        <w:rPr>
          <w:rFonts w:ascii="Times New Roman" w:hAnsi="Times New Roman" w:cs="Times New Roman"/>
          <w:lang w:val="en-GB"/>
        </w:rPr>
        <w:t>s</w:t>
      </w:r>
      <w:proofErr w:type="spellEnd"/>
      <w:r w:rsidRPr="00005256">
        <w:rPr>
          <w:rFonts w:ascii="Times New Roman" w:hAnsi="Times New Roman" w:cs="Times New Roman"/>
          <w:lang w:val="en-GB"/>
        </w:rPr>
        <w:t xml:space="preserve"> holistic vision and theory, and shows how as a public intellectual </w:t>
      </w:r>
      <w:proofErr w:type="spellStart"/>
      <w:r w:rsidRPr="00005256">
        <w:rPr>
          <w:rFonts w:ascii="Times New Roman" w:hAnsi="Times New Roman" w:cs="Times New Roman"/>
          <w:lang w:val="en-GB"/>
        </w:rPr>
        <w:t>McMurtry</w:t>
      </w:r>
      <w:proofErr w:type="spellEnd"/>
      <w:r w:rsidRPr="00005256">
        <w:rPr>
          <w:rFonts w:ascii="Times New Roman" w:hAnsi="Times New Roman" w:cs="Times New Roman"/>
          <w:lang w:val="en-GB"/>
        </w:rPr>
        <w:t xml:space="preserve"> has been highly influential both within Canada and outside its borders.</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Part 2, </w:t>
      </w:r>
      <w:r w:rsidRPr="00005256">
        <w:rPr>
          <w:rFonts w:ascii="Times New Roman" w:hAnsi="Times New Roman" w:cs="Times New Roman"/>
          <w:i/>
          <w:lang w:val="en-GB"/>
        </w:rPr>
        <w:t>Writing Absences,</w:t>
      </w:r>
      <w:r w:rsidRPr="00005256">
        <w:rPr>
          <w:rFonts w:ascii="Times New Roman" w:hAnsi="Times New Roman" w:cs="Times New Roman"/>
          <w:lang w:val="en-GB"/>
        </w:rPr>
        <w:t xml:space="preserve"> highlights a selection of the several papers at the </w:t>
      </w:r>
      <w:proofErr w:type="gramStart"/>
      <w:r w:rsidRPr="00005256">
        <w:rPr>
          <w:rFonts w:ascii="Times New Roman" w:hAnsi="Times New Roman" w:cs="Times New Roman"/>
          <w:lang w:val="en-GB"/>
        </w:rPr>
        <w:t>conference which</w:t>
      </w:r>
      <w:proofErr w:type="gramEnd"/>
      <w:r w:rsidRPr="00005256">
        <w:rPr>
          <w:rFonts w:ascii="Times New Roman" w:hAnsi="Times New Roman" w:cs="Times New Roman"/>
          <w:lang w:val="en-GB"/>
        </w:rPr>
        <w:t xml:space="preserve"> focused on literature dealing with cataclysmic changes. The authors in Part </w:t>
      </w:r>
      <w:proofErr w:type="gramStart"/>
      <w:r w:rsidRPr="00005256">
        <w:rPr>
          <w:rFonts w:ascii="Times New Roman" w:hAnsi="Times New Roman" w:cs="Times New Roman"/>
          <w:lang w:val="en-GB"/>
        </w:rPr>
        <w:t>2</w:t>
      </w:r>
      <w:proofErr w:type="gramEnd"/>
      <w:r w:rsidRPr="00005256">
        <w:rPr>
          <w:rFonts w:ascii="Times New Roman" w:hAnsi="Times New Roman" w:cs="Times New Roman"/>
          <w:lang w:val="en-GB"/>
        </w:rPr>
        <w:t xml:space="preserve"> engage with changes which may be brought about by war but also by loss of the comfort of knowing provided by hegemonic narratives. This turns the authors’ attention to absence, whether in the concrete terms of the forced absence of a mother from a child’s life or the metaphysical absences readers and critics face when they seek the genealogies of a literary text in a</w:t>
      </w:r>
      <w:r>
        <w:rPr>
          <w:rFonts w:ascii="Times New Roman" w:hAnsi="Times New Roman" w:cs="Times New Roman"/>
          <w:lang w:val="en-GB"/>
        </w:rPr>
        <w:t>n</w:t>
      </w:r>
      <w:r w:rsidRPr="00005256">
        <w:rPr>
          <w:rFonts w:ascii="Times New Roman" w:hAnsi="Times New Roman" w:cs="Times New Roman"/>
          <w:lang w:val="en-GB"/>
        </w:rPr>
        <w:t xml:space="preserve"> </w:t>
      </w:r>
      <w:r w:rsidRPr="00005256">
        <w:rPr>
          <w:rFonts w:ascii="Times New Roman" w:hAnsi="Times New Roman" w:cs="Times New Roman"/>
          <w:lang w:val="en-GB"/>
        </w:rPr>
        <w:lastRenderedPageBreak/>
        <w:t xml:space="preserve">archive and find the archive refuses to </w:t>
      </w:r>
      <w:proofErr w:type="spellStart"/>
      <w:r w:rsidRPr="00005256">
        <w:rPr>
          <w:rFonts w:ascii="Times New Roman" w:hAnsi="Times New Roman" w:cs="Times New Roman"/>
          <w:lang w:val="en-GB"/>
        </w:rPr>
        <w:t>fulfill</w:t>
      </w:r>
      <w:proofErr w:type="spellEnd"/>
      <w:r w:rsidRPr="00005256">
        <w:rPr>
          <w:rFonts w:ascii="Times New Roman" w:hAnsi="Times New Roman" w:cs="Times New Roman"/>
          <w:lang w:val="en-GB"/>
        </w:rPr>
        <w:t xml:space="preserve"> their expectations. The silences and absences the authors encounter in Canadian writing may echo devastating experiences, but the </w:t>
      </w:r>
      <w:r>
        <w:rPr>
          <w:rFonts w:ascii="Times New Roman" w:hAnsi="Times New Roman" w:cs="Times New Roman"/>
          <w:lang w:val="en-GB"/>
        </w:rPr>
        <w:t>article</w:t>
      </w:r>
      <w:r w:rsidRPr="00005256">
        <w:rPr>
          <w:rFonts w:ascii="Times New Roman" w:hAnsi="Times New Roman" w:cs="Times New Roman"/>
          <w:lang w:val="en-GB"/>
        </w:rPr>
        <w:t>s in Part 2 propose that the literary echoes of such experiences need not become accounts of debilitating loss of voice</w:t>
      </w:r>
      <w:r>
        <w:rPr>
          <w:rFonts w:ascii="Times New Roman" w:hAnsi="Times New Roman" w:cs="Times New Roman"/>
          <w:lang w:val="en-GB"/>
        </w:rPr>
        <w:t>.</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r>
      <w:r w:rsidRPr="00005256">
        <w:rPr>
          <w:rFonts w:ascii="Times New Roman" w:hAnsi="Times New Roman" w:cs="Times New Roman"/>
          <w:i/>
          <w:lang w:val="en-GB"/>
        </w:rPr>
        <w:t>Writing Absences</w:t>
      </w:r>
      <w:r w:rsidRPr="00005256">
        <w:rPr>
          <w:rFonts w:ascii="Times New Roman" w:hAnsi="Times New Roman" w:cs="Times New Roman"/>
          <w:lang w:val="en-GB"/>
        </w:rPr>
        <w:t xml:space="preserve"> opens with the article</w:t>
      </w:r>
      <w:r w:rsidRPr="00005256">
        <w:rPr>
          <w:rFonts w:ascii="Times New Roman" w:hAnsi="Times New Roman" w:cs="Times New Roman"/>
          <w:b/>
          <w:lang w:val="en-GB"/>
        </w:rPr>
        <w:t xml:space="preserve"> </w:t>
      </w:r>
      <w:r w:rsidRPr="00005256">
        <w:rPr>
          <w:rFonts w:ascii="Times New Roman" w:hAnsi="Times New Roman" w:cs="Times New Roman"/>
          <w:lang w:val="en-GB"/>
        </w:rPr>
        <w:t>“Becoming Bird(</w:t>
      </w:r>
      <w:proofErr w:type="spellStart"/>
      <w:r w:rsidRPr="00005256">
        <w:rPr>
          <w:rFonts w:ascii="Times New Roman" w:hAnsi="Times New Roman" w:cs="Times New Roman"/>
          <w:lang w:val="en-GB"/>
        </w:rPr>
        <w:t>ie</w:t>
      </w:r>
      <w:proofErr w:type="spellEnd"/>
      <w:r w:rsidRPr="00005256">
        <w:rPr>
          <w:rFonts w:ascii="Times New Roman" w:hAnsi="Times New Roman" w:cs="Times New Roman"/>
          <w:lang w:val="en-GB"/>
        </w:rPr>
        <w:t xml:space="preserve">): Exposing Canadian Government Complicity with Forced Adoptions in Christina </w:t>
      </w:r>
      <w:proofErr w:type="spellStart"/>
      <w:r w:rsidRPr="00005256">
        <w:rPr>
          <w:rFonts w:ascii="Times New Roman" w:hAnsi="Times New Roman" w:cs="Times New Roman"/>
          <w:lang w:val="en-GB"/>
        </w:rPr>
        <w:t>Sunley’s</w:t>
      </w:r>
      <w:proofErr w:type="spellEnd"/>
      <w:r w:rsidRPr="00005256">
        <w:rPr>
          <w:rFonts w:ascii="Times New Roman" w:hAnsi="Times New Roman" w:cs="Times New Roman"/>
          <w:lang w:val="en-GB"/>
        </w:rPr>
        <w:t xml:space="preserve"> </w:t>
      </w:r>
      <w:r w:rsidRPr="00005256">
        <w:rPr>
          <w:rFonts w:ascii="Times New Roman" w:hAnsi="Times New Roman" w:cs="Times New Roman"/>
          <w:i/>
          <w:lang w:val="en-GB"/>
        </w:rPr>
        <w:t>The Tricking of Freya</w:t>
      </w:r>
      <w:r w:rsidRPr="00005256">
        <w:rPr>
          <w:rFonts w:ascii="Times New Roman" w:hAnsi="Times New Roman" w:cs="Times New Roman"/>
          <w:lang w:val="en-GB"/>
        </w:rPr>
        <w:t xml:space="preserve">”, </w:t>
      </w:r>
      <w:r>
        <w:rPr>
          <w:rFonts w:ascii="Times New Roman" w:hAnsi="Times New Roman" w:cs="Times New Roman"/>
          <w:lang w:val="en-GB"/>
        </w:rPr>
        <w:t xml:space="preserve">in which </w:t>
      </w:r>
      <w:r w:rsidRPr="00005256">
        <w:rPr>
          <w:rFonts w:ascii="Times New Roman" w:hAnsi="Times New Roman" w:cs="Times New Roman"/>
          <w:lang w:val="en-GB"/>
        </w:rPr>
        <w:t xml:space="preserve">Jennifer Andrews discusses some of the lesser known aspects of, or cracks in, Canada’s supposedly liberal culture in post-World War II North America. Andrews argues that </w:t>
      </w:r>
      <w:proofErr w:type="spellStart"/>
      <w:r w:rsidRPr="00005256">
        <w:rPr>
          <w:rFonts w:ascii="Times New Roman" w:hAnsi="Times New Roman" w:cs="Times New Roman"/>
          <w:lang w:val="en-GB"/>
        </w:rPr>
        <w:t>Sunley’s</w:t>
      </w:r>
      <w:proofErr w:type="spellEnd"/>
      <w:r w:rsidRPr="00005256">
        <w:rPr>
          <w:rFonts w:ascii="Times New Roman" w:hAnsi="Times New Roman" w:cs="Times New Roman"/>
          <w:lang w:val="en-GB"/>
        </w:rPr>
        <w:t xml:space="preserve"> novel reveals a much more tradition-bound bourgeois social value system as it challenges the ways in which Canada has concealed the stories of mothers and children of forced adoption.</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In the </w:t>
      </w:r>
      <w:r>
        <w:rPr>
          <w:rFonts w:ascii="Times New Roman" w:hAnsi="Times New Roman" w:cs="Times New Roman"/>
          <w:lang w:val="en-GB"/>
        </w:rPr>
        <w:t>article</w:t>
      </w:r>
      <w:r w:rsidRPr="00005256">
        <w:rPr>
          <w:rFonts w:ascii="Times New Roman" w:hAnsi="Times New Roman" w:cs="Times New Roman"/>
          <w:lang w:val="en-GB"/>
        </w:rPr>
        <w:t xml:space="preserve"> “Striking Many Chords: Selected Canadian World War II Novels” Uwe Zagratzki addresses the ways in which themes of war are dealt with by four Canadian writers. Zagratzki discusses Earle Birney’s </w:t>
      </w:r>
      <w:proofErr w:type="spellStart"/>
      <w:r w:rsidRPr="00005256">
        <w:rPr>
          <w:rFonts w:ascii="Times New Roman" w:hAnsi="Times New Roman" w:cs="Times New Roman"/>
          <w:i/>
          <w:lang w:val="en-GB"/>
        </w:rPr>
        <w:t>Turvey</w:t>
      </w:r>
      <w:proofErr w:type="spellEnd"/>
      <w:r w:rsidRPr="00005256">
        <w:rPr>
          <w:rFonts w:ascii="Times New Roman" w:hAnsi="Times New Roman" w:cs="Times New Roman"/>
          <w:lang w:val="en-GB"/>
        </w:rPr>
        <w:t xml:space="preserve"> (1949), Rudy </w:t>
      </w:r>
      <w:proofErr w:type="spellStart"/>
      <w:r w:rsidRPr="00005256">
        <w:rPr>
          <w:rFonts w:ascii="Times New Roman" w:hAnsi="Times New Roman" w:cs="Times New Roman"/>
          <w:lang w:val="en-GB"/>
        </w:rPr>
        <w:t>Wiebe’s</w:t>
      </w:r>
      <w:proofErr w:type="spellEnd"/>
      <w:r w:rsidRPr="00005256">
        <w:rPr>
          <w:rFonts w:ascii="Times New Roman" w:hAnsi="Times New Roman" w:cs="Times New Roman"/>
          <w:lang w:val="en-GB"/>
        </w:rPr>
        <w:t xml:space="preserve"> </w:t>
      </w:r>
      <w:r w:rsidRPr="00005256">
        <w:rPr>
          <w:rFonts w:ascii="Times New Roman" w:hAnsi="Times New Roman" w:cs="Times New Roman"/>
          <w:i/>
          <w:lang w:val="en-GB"/>
        </w:rPr>
        <w:t>Peace Shall Destroy Many</w:t>
      </w:r>
      <w:r w:rsidRPr="00005256">
        <w:rPr>
          <w:rFonts w:ascii="Times New Roman" w:hAnsi="Times New Roman" w:cs="Times New Roman"/>
          <w:lang w:val="en-GB"/>
        </w:rPr>
        <w:t xml:space="preserve"> (1962), Colin McDougall’s </w:t>
      </w:r>
      <w:r w:rsidRPr="00005256">
        <w:rPr>
          <w:rFonts w:ascii="Times New Roman" w:hAnsi="Times New Roman" w:cs="Times New Roman"/>
          <w:i/>
          <w:lang w:val="en-GB"/>
        </w:rPr>
        <w:t>Execution</w:t>
      </w:r>
      <w:r w:rsidRPr="00005256">
        <w:rPr>
          <w:rFonts w:ascii="Times New Roman" w:hAnsi="Times New Roman" w:cs="Times New Roman"/>
          <w:lang w:val="en-GB"/>
        </w:rPr>
        <w:t xml:space="preserve"> (1958) and Michael Ondaatje’s </w:t>
      </w:r>
      <w:r w:rsidRPr="00005256">
        <w:rPr>
          <w:rFonts w:ascii="Times New Roman" w:hAnsi="Times New Roman" w:cs="Times New Roman"/>
          <w:i/>
          <w:lang w:val="en-GB"/>
        </w:rPr>
        <w:t>The English Patient</w:t>
      </w:r>
      <w:r w:rsidRPr="00005256">
        <w:rPr>
          <w:rFonts w:ascii="Times New Roman" w:hAnsi="Times New Roman" w:cs="Times New Roman"/>
          <w:lang w:val="en-GB"/>
        </w:rPr>
        <w:t xml:space="preserve"> (199</w:t>
      </w:r>
      <w:r>
        <w:rPr>
          <w:rFonts w:ascii="Times New Roman" w:hAnsi="Times New Roman" w:cs="Times New Roman"/>
          <w:lang w:val="en-GB"/>
        </w:rPr>
        <w:t>2</w:t>
      </w:r>
      <w:r w:rsidRPr="00005256">
        <w:rPr>
          <w:rFonts w:ascii="Times New Roman" w:hAnsi="Times New Roman" w:cs="Times New Roman"/>
          <w:lang w:val="en-GB"/>
        </w:rPr>
        <w:t xml:space="preserve">). The </w:t>
      </w:r>
      <w:r>
        <w:rPr>
          <w:rFonts w:ascii="Times New Roman" w:hAnsi="Times New Roman" w:cs="Times New Roman"/>
          <w:lang w:val="en-GB"/>
        </w:rPr>
        <w:t>article</w:t>
      </w:r>
      <w:r w:rsidRPr="00005256">
        <w:rPr>
          <w:rFonts w:ascii="Times New Roman" w:hAnsi="Times New Roman" w:cs="Times New Roman"/>
          <w:lang w:val="en-GB"/>
        </w:rPr>
        <w:t xml:space="preserve"> demonstrates how themes of violence and war and ethical issues connected with them remain a key concern for Canadian writers through the whole after-war period.</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eastAsia="Times New Roman" w:hAnsi="Times New Roman" w:cs="Times New Roman"/>
          <w:color w:val="222222"/>
          <w:bdr w:val="none" w:sz="0" w:space="0" w:color="auto" w:frame="1"/>
          <w:shd w:val="clear" w:color="auto" w:fill="FFFFFF"/>
          <w:lang w:val="en-GB" w:eastAsia="nb-NO"/>
        </w:rPr>
        <w:tab/>
      </w:r>
      <w:r w:rsidRPr="00005256">
        <w:rPr>
          <w:rFonts w:ascii="Times New Roman" w:hAnsi="Times New Roman" w:cs="Times New Roman"/>
          <w:lang w:val="en-GB"/>
        </w:rPr>
        <w:t xml:space="preserve">In the </w:t>
      </w:r>
      <w:r>
        <w:rPr>
          <w:rFonts w:ascii="Times New Roman" w:hAnsi="Times New Roman" w:cs="Times New Roman"/>
          <w:lang w:val="en-GB"/>
        </w:rPr>
        <w:t>article</w:t>
      </w:r>
      <w:r w:rsidRPr="00005256">
        <w:rPr>
          <w:rFonts w:ascii="Times New Roman" w:hAnsi="Times New Roman" w:cs="Times New Roman"/>
          <w:lang w:val="en-GB"/>
        </w:rPr>
        <w:t xml:space="preserve"> “Becomi</w:t>
      </w:r>
      <w:r>
        <w:rPr>
          <w:rFonts w:ascii="Times New Roman" w:hAnsi="Times New Roman" w:cs="Times New Roman"/>
          <w:lang w:val="en-GB"/>
        </w:rPr>
        <w:t>ng Lost: Rediscovering Absence t</w:t>
      </w:r>
      <w:r w:rsidRPr="00005256">
        <w:rPr>
          <w:rFonts w:ascii="Times New Roman" w:hAnsi="Times New Roman" w:cs="Times New Roman"/>
          <w:lang w:val="en-GB"/>
        </w:rPr>
        <w:t xml:space="preserve">hrough the Guy </w:t>
      </w:r>
      <w:proofErr w:type="spellStart"/>
      <w:r w:rsidRPr="00005256">
        <w:rPr>
          <w:rFonts w:ascii="Times New Roman" w:hAnsi="Times New Roman" w:cs="Times New Roman"/>
          <w:lang w:val="en-GB"/>
        </w:rPr>
        <w:t>Vanderhaeghe</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Fonds</w:t>
      </w:r>
      <w:proofErr w:type="spellEnd"/>
      <w:r w:rsidRPr="00005256">
        <w:rPr>
          <w:rFonts w:ascii="Times New Roman" w:hAnsi="Times New Roman" w:cs="Times New Roman"/>
          <w:lang w:val="en-GB"/>
        </w:rPr>
        <w:t xml:space="preserve">”, </w:t>
      </w:r>
      <w:r>
        <w:rPr>
          <w:rFonts w:ascii="Times New Roman" w:hAnsi="Times New Roman" w:cs="Times New Roman"/>
          <w:lang w:val="en-GB"/>
        </w:rPr>
        <w:t xml:space="preserve">Jordan </w:t>
      </w:r>
      <w:proofErr w:type="spellStart"/>
      <w:r w:rsidRPr="00005256">
        <w:rPr>
          <w:rFonts w:ascii="Times New Roman" w:hAnsi="Times New Roman" w:cs="Times New Roman"/>
          <w:lang w:val="en-GB"/>
        </w:rPr>
        <w:t>Bolay</w:t>
      </w:r>
      <w:proofErr w:type="spellEnd"/>
      <w:r w:rsidRPr="00005256">
        <w:rPr>
          <w:rFonts w:ascii="Times New Roman" w:hAnsi="Times New Roman" w:cs="Times New Roman"/>
          <w:lang w:val="en-GB"/>
        </w:rPr>
        <w:t xml:space="preserve"> explores the archival traces of writing and reading in Guy </w:t>
      </w:r>
      <w:proofErr w:type="spellStart"/>
      <w:r w:rsidRPr="00005256">
        <w:rPr>
          <w:rFonts w:ascii="Times New Roman" w:hAnsi="Times New Roman" w:cs="Times New Roman"/>
          <w:lang w:val="en-GB"/>
        </w:rPr>
        <w:t>Vanderhaeghe’s</w:t>
      </w:r>
      <w:proofErr w:type="spellEnd"/>
      <w:r w:rsidRPr="00005256">
        <w:rPr>
          <w:rFonts w:ascii="Times New Roman" w:hAnsi="Times New Roman" w:cs="Times New Roman"/>
          <w:lang w:val="en-GB"/>
        </w:rPr>
        <w:t xml:space="preserve"> early short stories. </w:t>
      </w:r>
      <w:proofErr w:type="spellStart"/>
      <w:r w:rsidRPr="00005256">
        <w:rPr>
          <w:rFonts w:ascii="Times New Roman" w:hAnsi="Times New Roman" w:cs="Times New Roman"/>
          <w:lang w:val="en-GB"/>
        </w:rPr>
        <w:t>Bolay</w:t>
      </w:r>
      <w:proofErr w:type="spellEnd"/>
      <w:r w:rsidRPr="00005256">
        <w:rPr>
          <w:rFonts w:ascii="Times New Roman" w:hAnsi="Times New Roman" w:cs="Times New Roman"/>
          <w:lang w:val="en-GB"/>
        </w:rPr>
        <w:t xml:space="preserve"> argues that readers tend to become lost as they encounter the plurality of voices within the archive, the multiple answers it suggests to questions which remain unasked, and the silence or absence it may retain in relation to questions that </w:t>
      </w:r>
      <w:proofErr w:type="gramStart"/>
      <w:r w:rsidRPr="00005256">
        <w:rPr>
          <w:rFonts w:ascii="Times New Roman" w:hAnsi="Times New Roman" w:cs="Times New Roman"/>
          <w:lang w:val="en-GB"/>
        </w:rPr>
        <w:t>are asked</w:t>
      </w:r>
      <w:proofErr w:type="gramEnd"/>
      <w:r w:rsidRPr="00005256">
        <w:rPr>
          <w:rFonts w:ascii="Times New Roman" w:hAnsi="Times New Roman" w:cs="Times New Roman"/>
          <w:lang w:val="en-GB"/>
        </w:rPr>
        <w:t xml:space="preserve">. The </w:t>
      </w:r>
      <w:r>
        <w:rPr>
          <w:rFonts w:ascii="Times New Roman" w:hAnsi="Times New Roman" w:cs="Times New Roman"/>
          <w:lang w:val="en-GB"/>
        </w:rPr>
        <w:t>article</w:t>
      </w:r>
      <w:r w:rsidRPr="00005256">
        <w:rPr>
          <w:rFonts w:ascii="Times New Roman" w:hAnsi="Times New Roman" w:cs="Times New Roman"/>
          <w:lang w:val="en-GB"/>
        </w:rPr>
        <w:t xml:space="preserve"> argues that getting lost in the archive signals the failure of the readers’ quest to unearth </w:t>
      </w:r>
      <w:proofErr w:type="gramStart"/>
      <w:r w:rsidRPr="00005256">
        <w:rPr>
          <w:rFonts w:ascii="Times New Roman" w:hAnsi="Times New Roman" w:cs="Times New Roman"/>
          <w:lang w:val="en-GB"/>
        </w:rPr>
        <w:t>genealogies which</w:t>
      </w:r>
      <w:proofErr w:type="gramEnd"/>
      <w:r w:rsidRPr="00005256">
        <w:rPr>
          <w:rFonts w:ascii="Times New Roman" w:hAnsi="Times New Roman" w:cs="Times New Roman"/>
          <w:lang w:val="en-GB"/>
        </w:rPr>
        <w:t xml:space="preserve"> brought them to the archive in the first place. Yet failure does not denote loss of purpose, but a chance to learn from literary processes of accumulation and dissipation.</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Part 3, </w:t>
      </w:r>
      <w:r w:rsidRPr="00005256">
        <w:rPr>
          <w:rFonts w:ascii="Times New Roman" w:hAnsi="Times New Roman" w:cs="Times New Roman"/>
          <w:i/>
          <w:lang w:val="en-GB"/>
        </w:rPr>
        <w:t>Immigrant Voices</w:t>
      </w:r>
      <w:r w:rsidRPr="00005256">
        <w:rPr>
          <w:rFonts w:ascii="Times New Roman" w:hAnsi="Times New Roman" w:cs="Times New Roman"/>
          <w:lang w:val="en-GB"/>
        </w:rPr>
        <w:t xml:space="preserve"> reflects the roster of numerous papers </w:t>
      </w:r>
      <w:r>
        <w:rPr>
          <w:rFonts w:ascii="Times New Roman" w:hAnsi="Times New Roman" w:cs="Times New Roman"/>
          <w:lang w:val="en-GB"/>
        </w:rPr>
        <w:t>at</w:t>
      </w:r>
      <w:r w:rsidRPr="00005256">
        <w:rPr>
          <w:rFonts w:ascii="Times New Roman" w:hAnsi="Times New Roman" w:cs="Times New Roman"/>
          <w:lang w:val="en-GB"/>
        </w:rPr>
        <w:t xml:space="preserve"> the </w:t>
      </w:r>
      <w:proofErr w:type="gramStart"/>
      <w:r w:rsidRPr="00005256">
        <w:rPr>
          <w:rFonts w:ascii="Times New Roman" w:hAnsi="Times New Roman" w:cs="Times New Roman"/>
          <w:lang w:val="en-GB"/>
        </w:rPr>
        <w:t>conference which</w:t>
      </w:r>
      <w:proofErr w:type="gramEnd"/>
      <w:r w:rsidRPr="00005256">
        <w:rPr>
          <w:rFonts w:ascii="Times New Roman" w:hAnsi="Times New Roman" w:cs="Times New Roman"/>
          <w:lang w:val="en-GB"/>
        </w:rPr>
        <w:t xml:space="preserve"> addressed historical and contemporary immigrant experience in Canada. The </w:t>
      </w:r>
      <w:r>
        <w:rPr>
          <w:rFonts w:ascii="Times New Roman" w:hAnsi="Times New Roman" w:cs="Times New Roman"/>
          <w:lang w:val="en-GB"/>
        </w:rPr>
        <w:t>article</w:t>
      </w:r>
      <w:r w:rsidRPr="00005256">
        <w:rPr>
          <w:rFonts w:ascii="Times New Roman" w:hAnsi="Times New Roman" w:cs="Times New Roman"/>
          <w:lang w:val="en-GB"/>
        </w:rPr>
        <w:t xml:space="preserve">s appearing in this volume engage with different representations of the experiences of different generations of Polish and Korean immigrants and look at Canadian narratives dealing with the experiences of othering and </w:t>
      </w:r>
      <w:proofErr w:type="spellStart"/>
      <w:r w:rsidRPr="00005256">
        <w:rPr>
          <w:rFonts w:ascii="Times New Roman" w:hAnsi="Times New Roman" w:cs="Times New Roman"/>
          <w:lang w:val="en-GB"/>
        </w:rPr>
        <w:t>exoticising</w:t>
      </w:r>
      <w:proofErr w:type="spellEnd"/>
      <w:r w:rsidRPr="00005256">
        <w:rPr>
          <w:rFonts w:ascii="Times New Roman" w:hAnsi="Times New Roman" w:cs="Times New Roman"/>
          <w:lang w:val="en-GB"/>
        </w:rPr>
        <w:t xml:space="preserve"> Russian-speaking women from Eastern Europe in Canadian narratives. These immigrant groups may hail from different corners of the world, but the authors recognize how Polish immigrants for a long time came to Canada looking for </w:t>
      </w:r>
      <w:r w:rsidRPr="00005256">
        <w:rPr>
          <w:rFonts w:ascii="Times New Roman" w:hAnsi="Times New Roman" w:cs="Times New Roman"/>
          <w:lang w:val="en-GB"/>
        </w:rPr>
        <w:lastRenderedPageBreak/>
        <w:t xml:space="preserve">“bread and butter”, a chance at a better </w:t>
      </w:r>
      <w:proofErr w:type="spellStart"/>
      <w:r w:rsidRPr="00005256">
        <w:rPr>
          <w:rFonts w:ascii="Times New Roman" w:hAnsi="Times New Roman" w:cs="Times New Roman"/>
          <w:lang w:val="en-GB"/>
        </w:rPr>
        <w:t>everyday</w:t>
      </w:r>
      <w:proofErr w:type="spellEnd"/>
      <w:r w:rsidRPr="00005256">
        <w:rPr>
          <w:rFonts w:ascii="Times New Roman" w:hAnsi="Times New Roman" w:cs="Times New Roman"/>
          <w:lang w:val="en-GB"/>
        </w:rPr>
        <w:t>, the same desire that marks the aspirations of Korean families who have set up small, family-run convenience stores across Canada. Discussing the mundane aspects of Polish immigration and Canadian fictions on Korean families and on Russian-speaking women</w:t>
      </w:r>
      <w:r>
        <w:rPr>
          <w:rFonts w:ascii="Times New Roman" w:hAnsi="Times New Roman" w:cs="Times New Roman"/>
          <w:lang w:val="en-GB"/>
        </w:rPr>
        <w:t>, Part 3</w:t>
      </w:r>
      <w:r w:rsidRPr="00005256">
        <w:rPr>
          <w:rFonts w:ascii="Times New Roman" w:hAnsi="Times New Roman" w:cs="Times New Roman"/>
          <w:lang w:val="en-GB"/>
        </w:rPr>
        <w:t xml:space="preserve"> turns the spotlight in discussing immigration</w:t>
      </w:r>
      <w:r>
        <w:rPr>
          <w:rFonts w:ascii="Times New Roman" w:hAnsi="Times New Roman" w:cs="Times New Roman"/>
          <w:lang w:val="en-GB"/>
        </w:rPr>
        <w:t xml:space="preserve"> away</w:t>
      </w:r>
      <w:r w:rsidRPr="00005256">
        <w:rPr>
          <w:rFonts w:ascii="Times New Roman" w:hAnsi="Times New Roman" w:cs="Times New Roman"/>
          <w:lang w:val="en-GB"/>
        </w:rPr>
        <w:t xml:space="preserve"> from the dominant historical images of colonization and settlement. The stage is thus set for questions of how individual immigrants struggle to claim a voice for themselves within their immigrant community but also to escape the exploitative discourses that seek to define them from within white, mainstream Canadian society.</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r>
      <w:r w:rsidRPr="00005256">
        <w:rPr>
          <w:rFonts w:ascii="Times New Roman" w:hAnsi="Times New Roman" w:cs="Times New Roman"/>
          <w:i/>
          <w:lang w:val="en-GB"/>
        </w:rPr>
        <w:t>Immigrant Voices</w:t>
      </w:r>
      <w:r w:rsidRPr="00005256">
        <w:rPr>
          <w:rFonts w:ascii="Times New Roman" w:hAnsi="Times New Roman" w:cs="Times New Roman"/>
          <w:lang w:val="en-GB"/>
        </w:rPr>
        <w:t xml:space="preserve"> opens with Marta </w:t>
      </w:r>
      <w:proofErr w:type="spellStart"/>
      <w:r w:rsidRPr="00005256">
        <w:rPr>
          <w:rFonts w:ascii="Times New Roman" w:hAnsi="Times New Roman" w:cs="Times New Roman"/>
          <w:lang w:val="en-GB"/>
        </w:rPr>
        <w:t>Kijewska-Trembecka’s</w:t>
      </w:r>
      <w:proofErr w:type="spellEnd"/>
      <w:r w:rsidRPr="00005256">
        <w:rPr>
          <w:rFonts w:ascii="Times New Roman" w:hAnsi="Times New Roman" w:cs="Times New Roman"/>
          <w:lang w:val="en-GB"/>
        </w:rPr>
        <w:t xml:space="preserve"> </w:t>
      </w:r>
      <w:r>
        <w:rPr>
          <w:rFonts w:ascii="Times New Roman" w:hAnsi="Times New Roman" w:cs="Times New Roman"/>
          <w:lang w:val="en-GB"/>
        </w:rPr>
        <w:t>article</w:t>
      </w:r>
      <w:r w:rsidRPr="00005256">
        <w:rPr>
          <w:rFonts w:ascii="Times New Roman" w:hAnsi="Times New Roman" w:cs="Times New Roman"/>
          <w:lang w:val="en-GB"/>
        </w:rPr>
        <w:t xml:space="preserve"> “</w:t>
      </w:r>
      <w:r w:rsidRPr="00F63708">
        <w:rPr>
          <w:rFonts w:ascii="Times New Roman" w:hAnsi="Times New Roman" w:cs="Times New Roman"/>
          <w:lang w:val="en-GB"/>
        </w:rPr>
        <w:t>Canada Equals ‘The Good Life’: Two Centuries of Polish Emigrants’ Experiences of ‘Exploring’ Canada</w:t>
      </w:r>
      <w:r w:rsidRPr="00005256">
        <w:rPr>
          <w:rFonts w:ascii="Times New Roman" w:hAnsi="Times New Roman" w:cs="Times New Roman"/>
          <w:lang w:val="en-GB"/>
        </w:rPr>
        <w:t>”. Polish culture and immigration into Canada ha</w:t>
      </w:r>
      <w:r>
        <w:rPr>
          <w:rFonts w:ascii="Times New Roman" w:hAnsi="Times New Roman" w:cs="Times New Roman"/>
          <w:lang w:val="en-GB"/>
        </w:rPr>
        <w:t>ve</w:t>
      </w:r>
      <w:r w:rsidRPr="00005256">
        <w:rPr>
          <w:rFonts w:ascii="Times New Roman" w:hAnsi="Times New Roman" w:cs="Times New Roman"/>
          <w:lang w:val="en-GB"/>
        </w:rPr>
        <w:t xml:space="preserve"> not been as widely discussed as many other immigrant cultures. The </w:t>
      </w:r>
      <w:r>
        <w:rPr>
          <w:rFonts w:ascii="Times New Roman" w:hAnsi="Times New Roman" w:cs="Times New Roman"/>
          <w:lang w:val="en-GB"/>
        </w:rPr>
        <w:t>text</w:t>
      </w:r>
      <w:r w:rsidRPr="00005256">
        <w:rPr>
          <w:rFonts w:ascii="Times New Roman" w:hAnsi="Times New Roman" w:cs="Times New Roman"/>
          <w:lang w:val="en-GB"/>
        </w:rPr>
        <w:t xml:space="preserve"> discusses the reasons for this absence and traces the development of attitudes to Canada in Poland from the early immigrants of the 19</w:t>
      </w:r>
      <w:r w:rsidRPr="00005256">
        <w:rPr>
          <w:rFonts w:ascii="Times New Roman" w:hAnsi="Times New Roman" w:cs="Times New Roman"/>
          <w:vertAlign w:val="superscript"/>
          <w:lang w:val="en-GB"/>
        </w:rPr>
        <w:t>th</w:t>
      </w:r>
      <w:r w:rsidRPr="00005256">
        <w:rPr>
          <w:rFonts w:ascii="Times New Roman" w:hAnsi="Times New Roman" w:cs="Times New Roman"/>
          <w:lang w:val="en-GB"/>
        </w:rPr>
        <w:t xml:space="preserve"> century to the most recent arrivals of the post-Solidarity generation, highlighting the cultural </w:t>
      </w:r>
      <w:proofErr w:type="gramStart"/>
      <w:r w:rsidRPr="00005256">
        <w:rPr>
          <w:rFonts w:ascii="Times New Roman" w:hAnsi="Times New Roman" w:cs="Times New Roman"/>
          <w:lang w:val="en-GB"/>
        </w:rPr>
        <w:t>exchange which</w:t>
      </w:r>
      <w:proofErr w:type="gramEnd"/>
      <w:r w:rsidRPr="00005256">
        <w:rPr>
          <w:rFonts w:ascii="Times New Roman" w:hAnsi="Times New Roman" w:cs="Times New Roman"/>
          <w:lang w:val="en-GB"/>
        </w:rPr>
        <w:t xml:space="preserve"> has taken place between the two countries, both historically and in today’s political climate. To Canadianists everywhere it seems heart-warming to learn that the word </w:t>
      </w:r>
      <w:proofErr w:type="spellStart"/>
      <w:r w:rsidRPr="00005256">
        <w:rPr>
          <w:rFonts w:ascii="Times New Roman" w:hAnsi="Times New Roman" w:cs="Times New Roman"/>
          <w:i/>
          <w:lang w:val="en-GB"/>
        </w:rPr>
        <w:t>kanada</w:t>
      </w:r>
      <w:proofErr w:type="spellEnd"/>
      <w:r w:rsidRPr="00005256">
        <w:rPr>
          <w:rFonts w:ascii="Times New Roman" w:hAnsi="Times New Roman" w:cs="Times New Roman"/>
          <w:lang w:val="en-GB"/>
        </w:rPr>
        <w:t xml:space="preserve"> in Polish took on a special meaning: it became a synonym for the good life, for well-being.</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r>
      <w:proofErr w:type="gramStart"/>
      <w:r w:rsidRPr="00005256">
        <w:rPr>
          <w:rFonts w:ascii="Times New Roman" w:hAnsi="Times New Roman" w:cs="Times New Roman"/>
          <w:lang w:val="en-GB"/>
        </w:rPr>
        <w:t xml:space="preserve">Challenges faced by immigrants are also taken up by Judith Nagy and </w:t>
      </w:r>
      <w:proofErr w:type="spellStart"/>
      <w:r w:rsidRPr="00005256">
        <w:rPr>
          <w:rFonts w:ascii="Times New Roman" w:hAnsi="Times New Roman" w:cs="Times New Roman"/>
          <w:lang w:val="en-GB"/>
        </w:rPr>
        <w:t>Sangjun</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Jeong</w:t>
      </w:r>
      <w:proofErr w:type="spellEnd"/>
      <w:proofErr w:type="gramEnd"/>
      <w:r w:rsidRPr="00005256">
        <w:rPr>
          <w:rFonts w:ascii="Times New Roman" w:hAnsi="Times New Roman" w:cs="Times New Roman"/>
          <w:lang w:val="en-GB"/>
        </w:rPr>
        <w:t xml:space="preserve">. Their </w:t>
      </w:r>
      <w:r>
        <w:rPr>
          <w:rFonts w:ascii="Times New Roman" w:hAnsi="Times New Roman" w:cs="Times New Roman"/>
          <w:lang w:val="en-GB"/>
        </w:rPr>
        <w:t>article</w:t>
      </w:r>
      <w:r w:rsidRPr="00005256">
        <w:rPr>
          <w:rFonts w:ascii="Times New Roman" w:hAnsi="Times New Roman" w:cs="Times New Roman"/>
          <w:lang w:val="en-GB"/>
        </w:rPr>
        <w:t xml:space="preserve"> “Diasporic Explorations: Korean Canadian Immigrants’ Convenience Store Stories” discusses </w:t>
      </w:r>
      <w:r w:rsidRPr="00005256">
        <w:rPr>
          <w:rFonts w:ascii="Times New Roman" w:hAnsi="Times New Roman" w:cs="Times New Roman"/>
          <w:i/>
          <w:lang w:val="en-GB"/>
        </w:rPr>
        <w:t>Kim’s Convenience</w:t>
      </w:r>
      <w:r w:rsidRPr="00005256">
        <w:rPr>
          <w:rFonts w:ascii="Times New Roman" w:hAnsi="Times New Roman" w:cs="Times New Roman"/>
          <w:lang w:val="en-GB"/>
        </w:rPr>
        <w:t xml:space="preserve"> (2012), a play by Ins Choi, and Ann Y. K. Choi’s novel</w:t>
      </w:r>
      <w:r w:rsidRPr="00005256">
        <w:rPr>
          <w:rFonts w:ascii="Times New Roman" w:hAnsi="Times New Roman" w:cs="Times New Roman"/>
          <w:i/>
          <w:lang w:val="en-GB"/>
        </w:rPr>
        <w:t xml:space="preserve"> Kay’s Lucky Coin Variety </w:t>
      </w:r>
      <w:r w:rsidRPr="00005256">
        <w:rPr>
          <w:rFonts w:ascii="Times New Roman" w:hAnsi="Times New Roman" w:cs="Times New Roman"/>
          <w:lang w:val="en-GB"/>
        </w:rPr>
        <w:t xml:space="preserve">(2016). The two texts </w:t>
      </w:r>
      <w:proofErr w:type="gramStart"/>
      <w:r w:rsidRPr="00005256">
        <w:rPr>
          <w:rFonts w:ascii="Times New Roman" w:hAnsi="Times New Roman" w:cs="Times New Roman"/>
          <w:lang w:val="en-GB"/>
        </w:rPr>
        <w:t>are shown</w:t>
      </w:r>
      <w:proofErr w:type="gramEnd"/>
      <w:r w:rsidRPr="00005256">
        <w:rPr>
          <w:rFonts w:ascii="Times New Roman" w:hAnsi="Times New Roman" w:cs="Times New Roman"/>
          <w:lang w:val="en-GB"/>
        </w:rPr>
        <w:t xml:space="preserve"> to highlight the conflicts and differences raised at the convenience store, that small family-run shop where so many Asian immigrants in North America get their first work experience, which becomes a sort of theatre for acting out generational conflicts as well as gender differences. </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In the </w:t>
      </w:r>
      <w:proofErr w:type="gramStart"/>
      <w:r>
        <w:rPr>
          <w:rFonts w:ascii="Times New Roman" w:hAnsi="Times New Roman" w:cs="Times New Roman"/>
          <w:lang w:val="en-GB"/>
        </w:rPr>
        <w:t>article</w:t>
      </w:r>
      <w:proofErr w:type="gramEnd"/>
      <w:r w:rsidRPr="00005256">
        <w:rPr>
          <w:rFonts w:ascii="Times New Roman" w:hAnsi="Times New Roman" w:cs="Times New Roman"/>
          <w:lang w:val="en-GB"/>
        </w:rPr>
        <w:t xml:space="preserve"> </w:t>
      </w:r>
      <w:r w:rsidRPr="00F63708">
        <w:rPr>
          <w:rFonts w:ascii="Times New Roman" w:hAnsi="Times New Roman" w:cs="Times New Roman"/>
          <w:lang w:val="en-GB"/>
        </w:rPr>
        <w:t>“</w:t>
      </w:r>
      <w:r>
        <w:rPr>
          <w:rFonts w:ascii="Times New Roman" w:hAnsi="Times New Roman" w:cs="Times New Roman"/>
          <w:lang w:val="en-GB"/>
        </w:rPr>
        <w:t>‘</w:t>
      </w:r>
      <w:r w:rsidRPr="00F63708">
        <w:rPr>
          <w:rFonts w:ascii="Times New Roman" w:hAnsi="Times New Roman" w:cs="Times New Roman"/>
          <w:lang w:val="en-GB"/>
        </w:rPr>
        <w:t>She’s an intense little chick. – She’s Russian</w:t>
      </w:r>
      <w:r>
        <w:rPr>
          <w:rFonts w:ascii="Times New Roman" w:hAnsi="Times New Roman" w:cs="Times New Roman"/>
          <w:lang w:val="en-GB"/>
        </w:rPr>
        <w:t>’</w:t>
      </w:r>
      <w:r w:rsidRPr="00F63708">
        <w:rPr>
          <w:rFonts w:ascii="Times New Roman" w:hAnsi="Times New Roman" w:cs="Times New Roman"/>
          <w:lang w:val="en-GB"/>
        </w:rPr>
        <w:t>: Orientalizing East European Women in Canadian Narratives</w:t>
      </w:r>
      <w:r>
        <w:rPr>
          <w:rFonts w:ascii="Times New Roman" w:hAnsi="Times New Roman" w:cs="Times New Roman"/>
          <w:lang w:val="en-GB"/>
        </w:rPr>
        <w:t>”</w:t>
      </w:r>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Yulia</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Gordina</w:t>
      </w:r>
      <w:proofErr w:type="spellEnd"/>
      <w:r w:rsidRPr="00005256">
        <w:rPr>
          <w:rFonts w:ascii="Times New Roman" w:hAnsi="Times New Roman" w:cs="Times New Roman"/>
          <w:lang w:val="en-GB"/>
        </w:rPr>
        <w:t xml:space="preserve"> discusses the Latvian/Canadian writer and film-maker David </w:t>
      </w:r>
      <w:proofErr w:type="spellStart"/>
      <w:r w:rsidRPr="00005256">
        <w:rPr>
          <w:rFonts w:ascii="Times New Roman" w:hAnsi="Times New Roman" w:cs="Times New Roman"/>
          <w:lang w:val="en-GB"/>
        </w:rPr>
        <w:t>Bezmozgis</w:t>
      </w:r>
      <w:proofErr w:type="spellEnd"/>
      <w:r w:rsidRPr="00005256">
        <w:rPr>
          <w:rFonts w:ascii="Times New Roman" w:hAnsi="Times New Roman" w:cs="Times New Roman"/>
          <w:lang w:val="en-GB"/>
        </w:rPr>
        <w:t xml:space="preserve">’ short story “Natasha” (2004) and the film version of the same title from 2015, as well as the science fiction thriller TV series </w:t>
      </w:r>
      <w:r w:rsidRPr="00005256">
        <w:rPr>
          <w:rFonts w:ascii="Times New Roman" w:hAnsi="Times New Roman" w:cs="Times New Roman"/>
          <w:i/>
          <w:lang w:val="en-GB"/>
        </w:rPr>
        <w:t>Orphan Black</w:t>
      </w:r>
      <w:r w:rsidRPr="00005256">
        <w:rPr>
          <w:rFonts w:ascii="Times New Roman" w:hAnsi="Times New Roman" w:cs="Times New Roman"/>
          <w:lang w:val="en-GB"/>
        </w:rPr>
        <w:t xml:space="preserve"> (2013-2017). </w:t>
      </w:r>
      <w:proofErr w:type="spellStart"/>
      <w:r w:rsidRPr="00005256">
        <w:rPr>
          <w:rFonts w:ascii="Times New Roman" w:eastAsia="Times New Roman" w:hAnsi="Times New Roman" w:cs="Times New Roman"/>
          <w:lang w:val="en-GB"/>
        </w:rPr>
        <w:t>Gordina</w:t>
      </w:r>
      <w:proofErr w:type="spellEnd"/>
      <w:r w:rsidRPr="00005256">
        <w:rPr>
          <w:rFonts w:ascii="Times New Roman" w:eastAsia="Times New Roman" w:hAnsi="Times New Roman" w:cs="Times New Roman"/>
          <w:lang w:val="en-GB"/>
        </w:rPr>
        <w:t xml:space="preserve"> </w:t>
      </w:r>
      <w:proofErr w:type="spellStart"/>
      <w:r w:rsidRPr="00005256">
        <w:rPr>
          <w:rFonts w:ascii="Times New Roman" w:eastAsia="Times New Roman" w:hAnsi="Times New Roman" w:cs="Times New Roman"/>
          <w:lang w:val="en-GB"/>
        </w:rPr>
        <w:t>analyzes</w:t>
      </w:r>
      <w:proofErr w:type="spellEnd"/>
      <w:r w:rsidRPr="00005256">
        <w:rPr>
          <w:rFonts w:ascii="Times New Roman" w:eastAsia="Times New Roman" w:hAnsi="Times New Roman" w:cs="Times New Roman"/>
          <w:lang w:val="en-GB"/>
        </w:rPr>
        <w:t xml:space="preserve"> the complicated production of Oriental otherness of East European, Russian-speaking women in Canadian narratives to illustrate </w:t>
      </w:r>
      <w:r w:rsidRPr="00005256">
        <w:rPr>
          <w:rFonts w:ascii="Times New Roman" w:hAnsi="Times New Roman" w:cs="Times New Roman"/>
          <w:lang w:val="en-GB"/>
        </w:rPr>
        <w:t>the processes of othering which are not only employed by the host culture but may also arise as part of East European internalized oppression and defensive othering.</w:t>
      </w:r>
    </w:p>
    <w:p w:rsidR="00063F8E" w:rsidRPr="00005256" w:rsidRDefault="00063F8E" w:rsidP="00063F8E">
      <w:pPr>
        <w:spacing w:line="360" w:lineRule="auto"/>
        <w:jc w:val="both"/>
        <w:rPr>
          <w:rFonts w:ascii="Times New Roman" w:hAnsi="Times New Roman" w:cs="Times New Roman"/>
          <w:bCs/>
          <w:lang w:val="en-GB"/>
        </w:rPr>
      </w:pPr>
      <w:r w:rsidRPr="00005256">
        <w:rPr>
          <w:rFonts w:ascii="Times New Roman" w:hAnsi="Times New Roman" w:cs="Times New Roman"/>
          <w:lang w:val="en-GB"/>
        </w:rPr>
        <w:tab/>
        <w:t xml:space="preserve">This volume </w:t>
      </w:r>
      <w:r w:rsidRPr="00005256">
        <w:rPr>
          <w:rFonts w:ascii="Times New Roman" w:hAnsi="Times New Roman" w:cs="Times New Roman"/>
          <w:bCs/>
          <w:lang w:val="en-GB"/>
        </w:rPr>
        <w:t xml:space="preserve">closes with Part 4, </w:t>
      </w:r>
      <w:r w:rsidRPr="00005256">
        <w:rPr>
          <w:rFonts w:ascii="Times New Roman" w:hAnsi="Times New Roman" w:cs="Times New Roman"/>
          <w:bCs/>
          <w:i/>
          <w:lang w:val="en-GB"/>
        </w:rPr>
        <w:t>Icelandic Connections</w:t>
      </w:r>
      <w:r w:rsidRPr="00005256">
        <w:rPr>
          <w:rFonts w:ascii="Times New Roman" w:hAnsi="Times New Roman" w:cs="Times New Roman"/>
          <w:bCs/>
          <w:lang w:val="en-GB"/>
        </w:rPr>
        <w:t xml:space="preserve">, which invites the readers to ponder Iceland’s in-between position as it is set off from both continental Europe and Canada </w:t>
      </w:r>
      <w:r w:rsidRPr="00005256">
        <w:rPr>
          <w:rFonts w:ascii="Times New Roman" w:hAnsi="Times New Roman" w:cs="Times New Roman"/>
          <w:bCs/>
          <w:lang w:val="en-GB"/>
        </w:rPr>
        <w:lastRenderedPageBreak/>
        <w:t xml:space="preserve">but which is increasingly portrayed as meeting point between the two, both by Icelanders themselves and those calling from both sides of the Atlantic. The authors discuss Iceland as an in-between place and a point of departure for immigrant labour and immigrant language. Few in numbers, Icelandic immigrants </w:t>
      </w:r>
      <w:proofErr w:type="gramStart"/>
      <w:r w:rsidRPr="00005256">
        <w:rPr>
          <w:rFonts w:ascii="Times New Roman" w:hAnsi="Times New Roman" w:cs="Times New Roman"/>
          <w:bCs/>
          <w:lang w:val="en-GB"/>
        </w:rPr>
        <w:t>are shown</w:t>
      </w:r>
      <w:proofErr w:type="gramEnd"/>
      <w:r w:rsidRPr="00005256">
        <w:rPr>
          <w:rFonts w:ascii="Times New Roman" w:hAnsi="Times New Roman" w:cs="Times New Roman"/>
          <w:bCs/>
          <w:lang w:val="en-GB"/>
        </w:rPr>
        <w:t xml:space="preserve"> to have carved themselves a permanent space in the history of immigration to Canada, shaping certain chapters in that history in ways that, to echo Aritha van Herk in </w:t>
      </w:r>
      <w:r>
        <w:rPr>
          <w:rFonts w:ascii="Times New Roman" w:hAnsi="Times New Roman" w:cs="Times New Roman"/>
          <w:bCs/>
          <w:lang w:val="en-GB"/>
        </w:rPr>
        <w:t>the opening article</w:t>
      </w:r>
      <w:r w:rsidRPr="00005256">
        <w:rPr>
          <w:rFonts w:ascii="Times New Roman" w:hAnsi="Times New Roman" w:cs="Times New Roman"/>
          <w:bCs/>
          <w:lang w:val="en-GB"/>
        </w:rPr>
        <w:t xml:space="preserve"> of this volume, may ambush the readers as they insist on the necessity of looking beyond formularized narratives of immigration.</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bCs/>
          <w:lang w:val="en-GB"/>
        </w:rPr>
        <w:tab/>
      </w:r>
      <w:r w:rsidRPr="00005256">
        <w:rPr>
          <w:rFonts w:ascii="Times New Roman" w:hAnsi="Times New Roman" w:cs="Times New Roman"/>
          <w:bCs/>
          <w:i/>
          <w:lang w:val="en-GB"/>
        </w:rPr>
        <w:t>Icelandic Connections</w:t>
      </w:r>
      <w:r w:rsidRPr="00005256">
        <w:rPr>
          <w:rFonts w:ascii="Times New Roman" w:hAnsi="Times New Roman" w:cs="Times New Roman"/>
          <w:bCs/>
          <w:lang w:val="en-GB"/>
        </w:rPr>
        <w:t xml:space="preserve"> opens with the </w:t>
      </w:r>
      <w:r>
        <w:rPr>
          <w:rFonts w:ascii="Times New Roman" w:hAnsi="Times New Roman" w:cs="Times New Roman"/>
          <w:lang w:val="en-GB"/>
        </w:rPr>
        <w:t>article</w:t>
      </w:r>
      <w:r w:rsidRPr="00005256">
        <w:rPr>
          <w:rFonts w:ascii="Times New Roman" w:hAnsi="Times New Roman" w:cs="Times New Roman"/>
          <w:bCs/>
          <w:lang w:val="en-GB"/>
        </w:rPr>
        <w:t xml:space="preserve"> “An Island in Between: Subtle Literary Exploration of Iceland in George Bowering’s ‘Discoloured Metal’” by </w:t>
      </w:r>
      <w:r w:rsidRPr="00005256">
        <w:rPr>
          <w:rFonts w:ascii="Times New Roman" w:hAnsi="Times New Roman" w:cs="Times New Roman"/>
          <w:lang w:val="en-GB"/>
        </w:rPr>
        <w:t xml:space="preserve">Nikola </w:t>
      </w:r>
      <w:proofErr w:type="spellStart"/>
      <w:r w:rsidRPr="00005256">
        <w:rPr>
          <w:rFonts w:ascii="Times New Roman" w:hAnsi="Times New Roman" w:cs="Times New Roman"/>
          <w:lang w:val="en-GB"/>
        </w:rPr>
        <w:t>Tutek</w:t>
      </w:r>
      <w:proofErr w:type="spellEnd"/>
      <w:r w:rsidRPr="00005256">
        <w:rPr>
          <w:rFonts w:ascii="Times New Roman" w:hAnsi="Times New Roman" w:cs="Times New Roman"/>
          <w:lang w:val="en-GB"/>
        </w:rPr>
        <w:t xml:space="preserve">. </w:t>
      </w:r>
      <w:proofErr w:type="spellStart"/>
      <w:r w:rsidRPr="00005256">
        <w:rPr>
          <w:rFonts w:ascii="Times New Roman" w:hAnsi="Times New Roman" w:cs="Times New Roman"/>
          <w:lang w:val="en-GB"/>
        </w:rPr>
        <w:t>Tutek</w:t>
      </w:r>
      <w:proofErr w:type="spellEnd"/>
      <w:r w:rsidRPr="00005256">
        <w:rPr>
          <w:rFonts w:ascii="Times New Roman" w:hAnsi="Times New Roman" w:cs="Times New Roman"/>
          <w:lang w:val="en-GB"/>
        </w:rPr>
        <w:t xml:space="preserve"> uses George Bowering’s short story “Discoloured Metal” (1994) to illustrate how textual and geographic in-between places may serve as powerful mediators of new ways to construct or dismantle meaning. </w:t>
      </w:r>
      <w:proofErr w:type="spellStart"/>
      <w:r w:rsidRPr="00005256">
        <w:rPr>
          <w:rFonts w:ascii="Times New Roman" w:hAnsi="Times New Roman" w:cs="Times New Roman"/>
          <w:lang w:val="en-GB"/>
        </w:rPr>
        <w:t>Tutek’s</w:t>
      </w:r>
      <w:proofErr w:type="spellEnd"/>
      <w:r w:rsidRPr="00005256">
        <w:rPr>
          <w:rFonts w:ascii="Times New Roman" w:hAnsi="Times New Roman" w:cs="Times New Roman"/>
          <w:lang w:val="en-GB"/>
        </w:rPr>
        <w:t xml:space="preserve"> discussion of the way Bowering’s story focuses on Iceland as an in-between place on the way from Canada to Europe reflects the several papers presented at the </w:t>
      </w:r>
      <w:proofErr w:type="spellStart"/>
      <w:r w:rsidRPr="00005256">
        <w:rPr>
          <w:rFonts w:ascii="Times New Roman" w:hAnsi="Times New Roman" w:cs="Times New Roman"/>
          <w:lang w:val="en-GB"/>
        </w:rPr>
        <w:t>Akureyri</w:t>
      </w:r>
      <w:proofErr w:type="spellEnd"/>
      <w:r w:rsidRPr="00005256">
        <w:rPr>
          <w:rFonts w:ascii="Times New Roman" w:hAnsi="Times New Roman" w:cs="Times New Roman"/>
          <w:lang w:val="en-GB"/>
        </w:rPr>
        <w:t xml:space="preserve"> </w:t>
      </w:r>
      <w:proofErr w:type="gramStart"/>
      <w:r w:rsidRPr="00005256">
        <w:rPr>
          <w:rFonts w:ascii="Times New Roman" w:hAnsi="Times New Roman" w:cs="Times New Roman"/>
          <w:lang w:val="en-GB"/>
        </w:rPr>
        <w:t>conference which</w:t>
      </w:r>
      <w:proofErr w:type="gramEnd"/>
      <w:r w:rsidRPr="00005256">
        <w:rPr>
          <w:rFonts w:ascii="Times New Roman" w:hAnsi="Times New Roman" w:cs="Times New Roman"/>
          <w:lang w:val="en-GB"/>
        </w:rPr>
        <w:t xml:space="preserve"> had been inspired by the location of the conference itself.</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In her </w:t>
      </w:r>
      <w:proofErr w:type="gramStart"/>
      <w:r>
        <w:rPr>
          <w:rFonts w:ascii="Times New Roman" w:hAnsi="Times New Roman" w:cs="Times New Roman"/>
          <w:lang w:val="en-GB"/>
        </w:rPr>
        <w:t>article</w:t>
      </w:r>
      <w:proofErr w:type="gramEnd"/>
      <w:r w:rsidRPr="00005256">
        <w:rPr>
          <w:rFonts w:ascii="Times New Roman" w:hAnsi="Times New Roman" w:cs="Times New Roman"/>
          <w:lang w:val="en-GB"/>
        </w:rPr>
        <w:t xml:space="preserve"> “Tense in North American Icelandic” Kristin Margit </w:t>
      </w:r>
      <w:proofErr w:type="spellStart"/>
      <w:r w:rsidRPr="00005256">
        <w:rPr>
          <w:rFonts w:ascii="Times New Roman" w:hAnsi="Times New Roman" w:cs="Times New Roman"/>
          <w:lang w:val="en-GB"/>
        </w:rPr>
        <w:t>Johannisdóttír</w:t>
      </w:r>
      <w:proofErr w:type="spellEnd"/>
      <w:r w:rsidRPr="00005256">
        <w:rPr>
          <w:rFonts w:ascii="Times New Roman" w:hAnsi="Times New Roman" w:cs="Times New Roman"/>
          <w:lang w:val="en-GB"/>
        </w:rPr>
        <w:t xml:space="preserve"> addresses a topic widely debated today: what are the language learning processes of first and later generation immigrants, considering the fact that the dominant language often changes after the first generation? The </w:t>
      </w:r>
      <w:r>
        <w:rPr>
          <w:rFonts w:ascii="Times New Roman" w:hAnsi="Times New Roman" w:cs="Times New Roman"/>
          <w:lang w:val="en-GB"/>
        </w:rPr>
        <w:t>text</w:t>
      </w:r>
      <w:r w:rsidRPr="00005256">
        <w:rPr>
          <w:rFonts w:ascii="Times New Roman" w:hAnsi="Times New Roman" w:cs="Times New Roman"/>
          <w:lang w:val="en-GB"/>
        </w:rPr>
        <w:t xml:space="preserve"> discusses the position of Icelandic as a heritage language amongst Icelandic immigrants in North America, and argues that something as specific as tense shifts may serve as a source of valuable insight into the acquisition of and interaction between the heritage language and the new dominant language, English.</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Vilhelm Vilhelmsson discusses the participation of Icelandic immigrants in the early years of the Winnipeg labour movement in the </w:t>
      </w:r>
      <w:r>
        <w:rPr>
          <w:rFonts w:ascii="Times New Roman" w:hAnsi="Times New Roman" w:cs="Times New Roman"/>
          <w:lang w:val="en-GB"/>
        </w:rPr>
        <w:t>article</w:t>
      </w:r>
      <w:r w:rsidRPr="00005256">
        <w:rPr>
          <w:rFonts w:ascii="Times New Roman" w:hAnsi="Times New Roman" w:cs="Times New Roman"/>
          <w:lang w:val="en-GB"/>
        </w:rPr>
        <w:t xml:space="preserve"> “Proving Their Worth: Icelanders and the Winnipeg Labour Movement, 1890</w:t>
      </w:r>
      <w:r>
        <w:rPr>
          <w:rFonts w:ascii="Times New Roman" w:hAnsi="Times New Roman" w:cs="Times New Roman"/>
          <w:lang w:val="en-GB"/>
        </w:rPr>
        <w:t>-</w:t>
      </w:r>
      <w:r w:rsidRPr="00005256">
        <w:rPr>
          <w:rFonts w:ascii="Times New Roman" w:hAnsi="Times New Roman" w:cs="Times New Roman"/>
          <w:lang w:val="en-GB"/>
        </w:rPr>
        <w:t xml:space="preserve">1900”. </w:t>
      </w:r>
      <w:proofErr w:type="spellStart"/>
      <w:r>
        <w:rPr>
          <w:rFonts w:ascii="Times New Roman" w:hAnsi="Times New Roman" w:cs="Times New Roman"/>
          <w:lang w:val="en-GB"/>
        </w:rPr>
        <w:t>Vilhelmsson’s</w:t>
      </w:r>
      <w:proofErr w:type="spellEnd"/>
      <w:r w:rsidRPr="00005256">
        <w:rPr>
          <w:rFonts w:ascii="Times New Roman" w:hAnsi="Times New Roman" w:cs="Times New Roman"/>
          <w:lang w:val="en-GB"/>
        </w:rPr>
        <w:t xml:space="preserve"> </w:t>
      </w:r>
      <w:r>
        <w:rPr>
          <w:rFonts w:ascii="Times New Roman" w:hAnsi="Times New Roman" w:cs="Times New Roman"/>
          <w:lang w:val="en-GB"/>
        </w:rPr>
        <w:t>text</w:t>
      </w:r>
      <w:r w:rsidRPr="00005256">
        <w:rPr>
          <w:rFonts w:ascii="Times New Roman" w:hAnsi="Times New Roman" w:cs="Times New Roman"/>
          <w:lang w:val="en-GB"/>
        </w:rPr>
        <w:t xml:space="preserve"> shows their participation played a significant role in the process of acculturation of Icelandic immigrants to Canadian society, and highlights the wealth of opportunities in Canadian Studies for comparative study and new knowledge. </w:t>
      </w:r>
    </w:p>
    <w:p w:rsidR="00063F8E" w:rsidRPr="00005256" w:rsidRDefault="00063F8E" w:rsidP="00063F8E">
      <w:pPr>
        <w:spacing w:line="360" w:lineRule="auto"/>
        <w:jc w:val="both"/>
        <w:rPr>
          <w:rFonts w:ascii="Times New Roman" w:hAnsi="Times New Roman" w:cs="Times New Roman"/>
          <w:lang w:val="en-GB"/>
        </w:rPr>
      </w:pPr>
      <w:r w:rsidRPr="00005256">
        <w:rPr>
          <w:rFonts w:ascii="Times New Roman" w:hAnsi="Times New Roman" w:cs="Times New Roman"/>
          <w:lang w:val="en-GB"/>
        </w:rPr>
        <w:tab/>
        <w:t xml:space="preserve">One of the main of objectives of this volume is to </w:t>
      </w:r>
      <w:proofErr w:type="gramStart"/>
      <w:r w:rsidRPr="00005256">
        <w:rPr>
          <w:rFonts w:ascii="Times New Roman" w:hAnsi="Times New Roman" w:cs="Times New Roman"/>
          <w:lang w:val="en-GB"/>
        </w:rPr>
        <w:t>showcase</w:t>
      </w:r>
      <w:proofErr w:type="gramEnd"/>
      <w:r w:rsidRPr="00005256">
        <w:rPr>
          <w:rFonts w:ascii="Times New Roman" w:hAnsi="Times New Roman" w:cs="Times New Roman"/>
          <w:lang w:val="en-GB"/>
        </w:rPr>
        <w:t xml:space="preserve"> the richness of opportunities within the multidisciplinary field of studying Canada. Ranging from politics to history, from studying immigration to Indigenous studies, from literary studies to creative writing, the authors seek to highlight perceptions and </w:t>
      </w:r>
      <w:proofErr w:type="gramStart"/>
      <w:r w:rsidRPr="00005256">
        <w:rPr>
          <w:rFonts w:ascii="Times New Roman" w:hAnsi="Times New Roman" w:cs="Times New Roman"/>
          <w:lang w:val="en-GB"/>
        </w:rPr>
        <w:t>discourses which</w:t>
      </w:r>
      <w:proofErr w:type="gramEnd"/>
      <w:r w:rsidRPr="00005256">
        <w:rPr>
          <w:rFonts w:ascii="Times New Roman" w:hAnsi="Times New Roman" w:cs="Times New Roman"/>
          <w:lang w:val="en-GB"/>
        </w:rPr>
        <w:t xml:space="preserve"> not only explore Canada, but propose new ways of </w:t>
      </w:r>
      <w:r>
        <w:rPr>
          <w:rFonts w:ascii="Times New Roman" w:hAnsi="Times New Roman" w:cs="Times New Roman"/>
          <w:lang w:val="en-GB"/>
        </w:rPr>
        <w:t>dealing</w:t>
      </w:r>
      <w:r w:rsidRPr="00005256">
        <w:rPr>
          <w:rFonts w:ascii="Times New Roman" w:hAnsi="Times New Roman" w:cs="Times New Roman"/>
          <w:lang w:val="en-GB"/>
        </w:rPr>
        <w:t xml:space="preserve"> with the exploits and encounters which enduringly raise doubts and desires about our ability to know Canada.</w:t>
      </w:r>
    </w:p>
    <w:p w:rsidR="00063F8E" w:rsidRPr="00005256" w:rsidRDefault="00063F8E" w:rsidP="00063F8E">
      <w:pPr>
        <w:spacing w:line="360" w:lineRule="auto"/>
        <w:jc w:val="both"/>
        <w:rPr>
          <w:rFonts w:ascii="Times New Roman" w:hAnsi="Times New Roman" w:cs="Times New Roman"/>
          <w:lang w:val="en-GB"/>
        </w:rPr>
      </w:pPr>
    </w:p>
    <w:p w:rsidR="00063F8E" w:rsidRPr="00005256" w:rsidRDefault="00063F8E" w:rsidP="00063F8E">
      <w:pPr>
        <w:jc w:val="both"/>
        <w:rPr>
          <w:rFonts w:ascii="Times New Roman" w:hAnsi="Times New Roman" w:cs="Times New Roman"/>
          <w:b/>
          <w:bCs/>
          <w:lang w:val="en-GB"/>
        </w:rPr>
      </w:pPr>
      <w:r w:rsidRPr="00005256">
        <w:rPr>
          <w:rFonts w:ascii="Times New Roman" w:hAnsi="Times New Roman" w:cs="Times New Roman"/>
          <w:b/>
          <w:bCs/>
          <w:lang w:val="en-GB"/>
        </w:rPr>
        <w:lastRenderedPageBreak/>
        <w:t>Works Cited</w:t>
      </w:r>
    </w:p>
    <w:p w:rsidR="00063F8E" w:rsidRPr="00005256" w:rsidRDefault="00063F8E" w:rsidP="00063F8E">
      <w:pPr>
        <w:jc w:val="both"/>
        <w:rPr>
          <w:rFonts w:ascii="Times New Roman" w:hAnsi="Times New Roman" w:cs="Times New Roman"/>
          <w:b/>
          <w:bCs/>
          <w:lang w:val="en-GB"/>
        </w:rPr>
      </w:pPr>
    </w:p>
    <w:p w:rsidR="00063F8E" w:rsidRPr="00005256" w:rsidRDefault="00063F8E" w:rsidP="00063F8E">
      <w:pPr>
        <w:ind w:left="567" w:hanging="567"/>
        <w:jc w:val="both"/>
        <w:rPr>
          <w:rFonts w:ascii="Times New Roman" w:hAnsi="Times New Roman" w:cs="Times New Roman"/>
          <w:bCs/>
          <w:lang w:val="en-GB"/>
        </w:rPr>
      </w:pPr>
      <w:proofErr w:type="spellStart"/>
      <w:r w:rsidRPr="00005256">
        <w:rPr>
          <w:rFonts w:ascii="Times New Roman" w:hAnsi="Times New Roman" w:cs="Times New Roman"/>
          <w:bCs/>
          <w:lang w:val="en-GB"/>
        </w:rPr>
        <w:t>Kroetsch</w:t>
      </w:r>
      <w:proofErr w:type="spellEnd"/>
      <w:r w:rsidRPr="00005256">
        <w:rPr>
          <w:rFonts w:ascii="Times New Roman" w:hAnsi="Times New Roman" w:cs="Times New Roman"/>
          <w:bCs/>
          <w:lang w:val="en-GB"/>
        </w:rPr>
        <w:t xml:space="preserve">, Robert. 1989. </w:t>
      </w:r>
      <w:r w:rsidRPr="00005256">
        <w:rPr>
          <w:rFonts w:ascii="Times New Roman" w:hAnsi="Times New Roman" w:cs="Times New Roman"/>
          <w:bCs/>
          <w:i/>
          <w:lang w:val="en-GB"/>
        </w:rPr>
        <w:t>The Lovely Treachery of Words</w:t>
      </w:r>
      <w:r w:rsidRPr="00005256">
        <w:rPr>
          <w:rFonts w:ascii="Times New Roman" w:hAnsi="Times New Roman" w:cs="Times New Roman"/>
          <w:bCs/>
          <w:lang w:val="en-GB"/>
        </w:rPr>
        <w:t xml:space="preserve">. Toronto </w:t>
      </w:r>
      <w:proofErr w:type="spellStart"/>
      <w:r w:rsidRPr="00005256">
        <w:rPr>
          <w:rFonts w:ascii="Times New Roman" w:hAnsi="Times New Roman" w:cs="Times New Roman"/>
          <w:bCs/>
          <w:lang w:val="en-GB"/>
        </w:rPr>
        <w:t>etc</w:t>
      </w:r>
      <w:proofErr w:type="spellEnd"/>
      <w:r w:rsidRPr="00005256">
        <w:rPr>
          <w:rFonts w:ascii="Times New Roman" w:hAnsi="Times New Roman" w:cs="Times New Roman"/>
          <w:bCs/>
          <w:lang w:val="en-GB"/>
        </w:rPr>
        <w:t>: Oxford University Press.</w:t>
      </w:r>
    </w:p>
    <w:p w:rsidR="00063F8E" w:rsidRPr="00005256" w:rsidRDefault="00063F8E" w:rsidP="00063F8E">
      <w:pPr>
        <w:ind w:left="567" w:hanging="567"/>
        <w:jc w:val="both"/>
        <w:rPr>
          <w:rFonts w:ascii="Times New Roman" w:hAnsi="Times New Roman" w:cs="Times New Roman"/>
          <w:lang w:val="en-GB"/>
        </w:rPr>
      </w:pPr>
      <w:r w:rsidRPr="00005256">
        <w:rPr>
          <w:rFonts w:ascii="Times New Roman" w:hAnsi="Times New Roman" w:cs="Times New Roman"/>
          <w:lang w:val="en-GB"/>
        </w:rPr>
        <w:t xml:space="preserve">Thomsen, Robert Chr. &amp; Janne Korkka. 2019. Canadian Studies in the Nordic </w:t>
      </w:r>
      <w:r>
        <w:rPr>
          <w:rFonts w:ascii="Times New Roman" w:hAnsi="Times New Roman" w:cs="Times New Roman"/>
          <w:lang w:val="en-GB"/>
        </w:rPr>
        <w:t>c</w:t>
      </w:r>
      <w:r w:rsidRPr="00005256">
        <w:rPr>
          <w:rFonts w:ascii="Times New Roman" w:hAnsi="Times New Roman" w:cs="Times New Roman"/>
          <w:lang w:val="en-GB"/>
        </w:rPr>
        <w:t>ountries. In Brooks, Stephen (</w:t>
      </w:r>
      <w:proofErr w:type="spellStart"/>
      <w:proofErr w:type="gramStart"/>
      <w:r w:rsidRPr="00005256">
        <w:rPr>
          <w:rFonts w:ascii="Times New Roman" w:hAnsi="Times New Roman" w:cs="Times New Roman"/>
          <w:lang w:val="en-GB"/>
        </w:rPr>
        <w:t>ed</w:t>
      </w:r>
      <w:proofErr w:type="spellEnd"/>
      <w:proofErr w:type="gramEnd"/>
      <w:r w:rsidRPr="00005256">
        <w:rPr>
          <w:rFonts w:ascii="Times New Roman" w:hAnsi="Times New Roman" w:cs="Times New Roman"/>
          <w:lang w:val="en-GB"/>
        </w:rPr>
        <w:t xml:space="preserve">). </w:t>
      </w:r>
      <w:r w:rsidRPr="00005256">
        <w:rPr>
          <w:rFonts w:ascii="Times New Roman" w:hAnsi="Times New Roman" w:cs="Times New Roman"/>
          <w:i/>
          <w:lang w:val="en-GB"/>
        </w:rPr>
        <w:t>Promoting Canadian Studies Abroad: Soft Power and Cultural Diplomacy</w:t>
      </w:r>
      <w:r w:rsidRPr="00005256">
        <w:rPr>
          <w:rFonts w:ascii="Times New Roman" w:hAnsi="Times New Roman" w:cs="Times New Roman"/>
          <w:lang w:val="en-GB"/>
        </w:rPr>
        <w:t>. Palgrave Macmillan. 225-</w:t>
      </w:r>
      <w:r>
        <w:rPr>
          <w:rFonts w:ascii="Times New Roman" w:hAnsi="Times New Roman" w:cs="Times New Roman"/>
          <w:lang w:val="en-GB"/>
        </w:rPr>
        <w:t>2</w:t>
      </w:r>
      <w:r w:rsidRPr="00005256">
        <w:rPr>
          <w:rFonts w:ascii="Times New Roman" w:hAnsi="Times New Roman" w:cs="Times New Roman"/>
          <w:lang w:val="en-GB"/>
        </w:rPr>
        <w:t>38.</w:t>
      </w:r>
    </w:p>
    <w:p w:rsidR="00652CC5" w:rsidRDefault="00543716"/>
    <w:sectPr w:rsidR="00652CC5"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3716" w:rsidRDefault="00543716" w:rsidP="00063F8E">
      <w:r>
        <w:separator/>
      </w:r>
    </w:p>
  </w:endnote>
  <w:endnote w:type="continuationSeparator" w:id="0">
    <w:p w:rsidR="00543716" w:rsidRDefault="00543716" w:rsidP="00063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3716" w:rsidRDefault="00543716" w:rsidP="00063F8E">
      <w:r>
        <w:separator/>
      </w:r>
    </w:p>
  </w:footnote>
  <w:footnote w:type="continuationSeparator" w:id="0">
    <w:p w:rsidR="00543716" w:rsidRDefault="00543716" w:rsidP="00063F8E">
      <w:r>
        <w:continuationSeparator/>
      </w:r>
    </w:p>
  </w:footnote>
  <w:footnote w:id="1">
    <w:p w:rsidR="00063F8E" w:rsidRPr="004C47F2" w:rsidRDefault="00063F8E" w:rsidP="00063F8E">
      <w:pPr>
        <w:pStyle w:val="FootnoteText"/>
        <w:jc w:val="both"/>
        <w:rPr>
          <w:rFonts w:ascii="Times New Roman" w:hAnsi="Times New Roman" w:cs="Times New Roman"/>
          <w:lang w:val="en-GB"/>
        </w:rPr>
      </w:pPr>
      <w:r w:rsidRPr="004C47F2">
        <w:rPr>
          <w:rStyle w:val="FootnoteReference"/>
          <w:rFonts w:ascii="Times New Roman" w:hAnsi="Times New Roman" w:cs="Times New Roman"/>
          <w:lang w:val="en-GB"/>
        </w:rPr>
        <w:footnoteRef/>
      </w:r>
      <w:r w:rsidRPr="004C47F2">
        <w:rPr>
          <w:rFonts w:ascii="Times New Roman" w:hAnsi="Times New Roman" w:cs="Times New Roman"/>
          <w:lang w:val="en-GB"/>
        </w:rPr>
        <w:t xml:space="preserve"> For a recent overview of the history of NACS activities, see Thomsen &amp; Korkka (2019).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F8E"/>
    <w:rsid w:val="00063F8E"/>
    <w:rsid w:val="0036698F"/>
    <w:rsid w:val="00543716"/>
    <w:rsid w:val="00725518"/>
    <w:rsid w:val="007E0E29"/>
    <w:rsid w:val="008E0252"/>
    <w:rsid w:val="00951083"/>
    <w:rsid w:val="00ED3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36DCFB-48F2-419D-84E4-8282D9A7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F8E"/>
    <w:rPr>
      <w:sz w:val="24"/>
      <w:szCs w:val="24"/>
      <w:lang w:val="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063F8E"/>
    <w:rPr>
      <w:sz w:val="20"/>
      <w:szCs w:val="20"/>
    </w:rPr>
  </w:style>
  <w:style w:type="character" w:customStyle="1" w:styleId="FootnoteTextChar">
    <w:name w:val="Footnote Text Char"/>
    <w:basedOn w:val="DefaultParagraphFont"/>
    <w:link w:val="FootnoteText"/>
    <w:uiPriority w:val="99"/>
    <w:rsid w:val="00063F8E"/>
    <w:rPr>
      <w:sz w:val="20"/>
      <w:szCs w:val="20"/>
      <w:lang w:val="nb-NO"/>
    </w:rPr>
  </w:style>
  <w:style w:type="character" w:styleId="FootnoteReference">
    <w:name w:val="footnote reference"/>
    <w:basedOn w:val="DefaultParagraphFont"/>
    <w:uiPriority w:val="99"/>
    <w:unhideWhenUsed/>
    <w:rsid w:val="00063F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2201</Words>
  <Characters>17832</Characters>
  <Application>Microsoft Office Word</Application>
  <DocSecurity>0</DocSecurity>
  <Lines>148</Lines>
  <Paragraphs>39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19994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Janne Korkka</dc:creator>
  <cp:keywords/>
  <dc:description/>
  <cp:lastModifiedBy>Janne Korkka</cp:lastModifiedBy>
  <cp:revision>1</cp:revision>
  <dcterms:created xsi:type="dcterms:W3CDTF">2022-01-14T09:16:00Z</dcterms:created>
  <dcterms:modified xsi:type="dcterms:W3CDTF">2022-01-14T09:18:00Z</dcterms:modified>
</cp:coreProperties>
</file>