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CA1FB3" w:rsidRDefault="004F0882">
      <w:pPr>
        <w:rPr>
          <w:lang w:val="fi-FI"/>
        </w:rPr>
      </w:pPr>
      <w:proofErr w:type="spellStart"/>
      <w:r w:rsidRPr="00CA1FB3">
        <w:rPr>
          <w:lang w:val="fi-FI"/>
        </w:rPr>
        <w:t>Matthias</w:t>
      </w:r>
      <w:proofErr w:type="spellEnd"/>
      <w:r w:rsidRPr="00CA1FB3">
        <w:rPr>
          <w:lang w:val="fi-FI"/>
        </w:rPr>
        <w:t xml:space="preserve"> Calonius </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Turku kilpaili koko 1600-luvun Ruotsin valtakunnan toiseksi suurimman kaupungin asemasta Göteborgin rinnalla. Kaupungin väestön määrä kasvoi vuosisadan alun noin 3 500 asukkaasta sen lopun noin 7 000 asukkaaseen, ja esimerkiksi vuonna 1638 Turussa asui noin 40 prosenttia koko Suomen alueen kaupunkiväestöstä. Turussa oli siksi runsaasti tarvetta vankien säilyttämiseen sopiville tiloille. Niitä oli mm. kaupungin torin, nykyisen Suurtorin, päässä seisovan raatihuoneen kamareissa ja varaskellarissa. Koska raatihuoneen piha oli aidattu ja suljettu portilla, voitiin vankeja säilyttää myös pihan rakennuksissa ja osa heistä sai siten myös ulkoilumahdollisuuden. Raatihuoneen vankilaan päätyivät niin velkavankeuteen asetetut markkinoille tulleet talonpojat kuin tappelijat ja huijaritkin.</w:t>
      </w:r>
    </w:p>
    <w:p w:rsidR="00CA1FB3" w:rsidRDefault="00CA1FB3" w:rsidP="00CA1FB3">
      <w:pPr>
        <w:shd w:val="clear" w:color="auto" w:fill="FFFFFF"/>
        <w:spacing w:line="408" w:lineRule="atLeast"/>
        <w:textAlignment w:val="baseline"/>
        <w:rPr>
          <w:rFonts w:ascii="inherit" w:hAnsi="inherit"/>
          <w:sz w:val="27"/>
          <w:szCs w:val="27"/>
          <w:lang w:val="fi-FI"/>
        </w:rPr>
      </w:pPr>
      <w:r w:rsidRPr="00C7494E">
        <w:rPr>
          <w:rFonts w:ascii="inherit" w:hAnsi="inherit"/>
          <w:noProof/>
          <w:sz w:val="27"/>
          <w:szCs w:val="27"/>
          <w:lang w:val="fi-FI" w:eastAsia="fi-FI"/>
        </w:rPr>
        <w:drawing>
          <wp:inline distT="0" distB="0" distL="0" distR="0" wp14:anchorId="1AB8A6C8" wp14:editId="38E31584">
            <wp:extent cx="3295650" cy="4810125"/>
            <wp:effectExtent l="0" t="0" r="0" b="9525"/>
            <wp:docPr id="43481" name="Picture 43481" descr="https://oikeushistoria.files.wordpress.com/2020/01/m20_tmm23102_198.jpg?w=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ikeushistoria.files.wordpress.com/2020/01/m20_tmm23102_198.jpg?w=34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95650" cy="4810125"/>
                    </a:xfrm>
                    <a:prstGeom prst="rect">
                      <a:avLst/>
                    </a:prstGeom>
                    <a:noFill/>
                    <a:ln>
                      <a:noFill/>
                    </a:ln>
                  </pic:spPr>
                </pic:pic>
              </a:graphicData>
            </a:graphic>
          </wp:inline>
        </w:drawing>
      </w:r>
    </w:p>
    <w:p w:rsidR="00CA1FB3" w:rsidRDefault="00CA1FB3" w:rsidP="00CA1FB3">
      <w:pPr>
        <w:shd w:val="clear" w:color="auto" w:fill="FFFFFF"/>
        <w:spacing w:after="0" w:line="240" w:lineRule="auto"/>
        <w:jc w:val="both"/>
        <w:textAlignment w:val="baseline"/>
        <w:rPr>
          <w:rFonts w:ascii="Times New Roman" w:hAnsi="Times New Roman" w:cs="Times New Roman"/>
          <w:sz w:val="24"/>
          <w:szCs w:val="24"/>
          <w:lang w:val="fi-FI"/>
        </w:rPr>
      </w:pPr>
      <w:r w:rsidRPr="00C7494E">
        <w:rPr>
          <w:rFonts w:ascii="Times New Roman" w:hAnsi="Times New Roman" w:cs="Times New Roman"/>
          <w:sz w:val="24"/>
          <w:szCs w:val="24"/>
          <w:lang w:val="fi-FI"/>
        </w:rPr>
        <w:t>Turun uusi raatihuone rakennettiin 1730-luvulla vanhan paikalle. Rakennuksen alla ovat edelleen vankilanakin toimineet kellarit. Kuva: Turun raatihuone 1735-1827 pöytämitali. Alkuperäinen laatta on kiinnitettynä raatihuoneen seinään. Turun museokeskus.</w:t>
      </w:r>
    </w:p>
    <w:p w:rsidR="00CA1FB3" w:rsidRPr="00C7494E" w:rsidRDefault="00CA1FB3" w:rsidP="00CA1FB3">
      <w:pPr>
        <w:shd w:val="clear" w:color="auto" w:fill="FFFFFF"/>
        <w:spacing w:after="0" w:line="240" w:lineRule="auto"/>
        <w:jc w:val="both"/>
        <w:textAlignment w:val="baseline"/>
        <w:rPr>
          <w:rFonts w:ascii="Times New Roman" w:hAnsi="Times New Roman" w:cs="Times New Roman"/>
          <w:sz w:val="24"/>
          <w:szCs w:val="24"/>
          <w:lang w:val="fi-FI"/>
        </w:rPr>
      </w:pPr>
    </w:p>
    <w:p w:rsidR="00CA1FB3" w:rsidRPr="00C7494E" w:rsidRDefault="00CA1FB3" w:rsidP="00CA1FB3">
      <w:pPr>
        <w:pStyle w:val="NormalWeb"/>
        <w:shd w:val="clear" w:color="auto" w:fill="FFFFFF"/>
        <w:spacing w:before="0" w:after="405" w:line="408" w:lineRule="atLeast"/>
        <w:textAlignment w:val="baseline"/>
        <w:rPr>
          <w:rFonts w:ascii="inherit" w:hAnsi="inherit"/>
          <w:color w:val="auto"/>
          <w:sz w:val="27"/>
          <w:szCs w:val="27"/>
        </w:rPr>
      </w:pPr>
      <w:r w:rsidRPr="00C7494E">
        <w:rPr>
          <w:rFonts w:ascii="inherit" w:hAnsi="inherit"/>
          <w:color w:val="auto"/>
          <w:sz w:val="27"/>
          <w:szCs w:val="27"/>
        </w:rPr>
        <w:t>Raadin vangit</w:t>
      </w:r>
    </w:p>
    <w:p w:rsidR="00CA1FB3" w:rsidRPr="00C7494E" w:rsidRDefault="00CA1FB3" w:rsidP="00CA1FB3">
      <w:pPr>
        <w:shd w:val="clear" w:color="auto" w:fill="FFFFFF"/>
        <w:spacing w:line="150" w:lineRule="atLeast"/>
        <w:jc w:val="right"/>
        <w:textAlignment w:val="baseline"/>
        <w:rPr>
          <w:rFonts w:ascii="inherit" w:hAnsi="inherit"/>
          <w:sz w:val="27"/>
          <w:szCs w:val="27"/>
          <w:lang w:val="fi-FI"/>
        </w:rPr>
      </w:pPr>
      <w:r w:rsidRPr="00C7494E">
        <w:rPr>
          <w:rStyle w:val="ata-controlscomplain-btn"/>
          <w:rFonts w:ascii="Verdana" w:hAnsi="Verdana"/>
          <w:caps/>
          <w:spacing w:val="5"/>
          <w:sz w:val="9"/>
          <w:szCs w:val="9"/>
          <w:bdr w:val="none" w:sz="0" w:space="0" w:color="auto" w:frame="1"/>
          <w:lang w:val="fi-FI"/>
        </w:rPr>
        <w:t>REPORT THIS AD</w:t>
      </w: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lastRenderedPageBreak/>
        <w:t>Vankeus ei ollut ennen 1800-lukua pääasiallinen rangaistuskeino, vaan niitä olivat eriasteiset ruumiinrangaistukset ja sakot. Silti vankeuttakin käytettiin. Valtakunnan harvat poliittiset ja uskonnolliset vangit saivat istua kauan, mutta velkavankeus, tutkintavankeus ja varsinaiset vankeusrangaistukset olivat lyhyempiä. Turun raatihuoneella oli tungosta, sillä tutkintavankeuteen päätyi suuri joukko kaupunkilaisia aina velasta toisen vahingoittamiseen. Mikäli vankeusaika venyi, lähetettiin vanki yleensä Turun linnaan, jossa oli kruunun vankeja läänin alueelta ja paremmat vartiointimahdollisuudet. Raatihuoneen vahtimestarin velvollisuutena oli vartioida kaupunginpalvelijoiden kanssa vankeja, lämmittää huoneet ja toimittaa vangeille ruokaa. Myös vahtimestarin vaimo osallistui eri tehtäviin raatihuoneella.</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Kun yksityishenkilö halusi toisen vangittavaksi esimerkiksi velan takia siihen saakka, että saatava tulisi maksetuksi, oli vankeutta vaatineella velvollisuus elättää vankinsa. Rykmentinkirjuri Johan </w:t>
      </w:r>
      <w:proofErr w:type="spellStart"/>
      <w:r w:rsidRPr="00C7494E">
        <w:rPr>
          <w:rFonts w:ascii="inherit" w:hAnsi="inherit"/>
          <w:sz w:val="27"/>
          <w:szCs w:val="27"/>
        </w:rPr>
        <w:t>Steenin</w:t>
      </w:r>
      <w:proofErr w:type="spellEnd"/>
      <w:r w:rsidRPr="00C7494E">
        <w:rPr>
          <w:rFonts w:ascii="inherit" w:hAnsi="inherit"/>
          <w:sz w:val="27"/>
          <w:szCs w:val="27"/>
        </w:rPr>
        <w:t xml:space="preserve"> piika Karin </w:t>
      </w:r>
      <w:proofErr w:type="spellStart"/>
      <w:r w:rsidRPr="00C7494E">
        <w:rPr>
          <w:rFonts w:ascii="inherit" w:hAnsi="inherit"/>
          <w:sz w:val="27"/>
          <w:szCs w:val="27"/>
        </w:rPr>
        <w:t>Thomasdotter</w:t>
      </w:r>
      <w:proofErr w:type="spellEnd"/>
      <w:r w:rsidRPr="00C7494E">
        <w:rPr>
          <w:rFonts w:ascii="inherit" w:hAnsi="inherit"/>
          <w:sz w:val="27"/>
          <w:szCs w:val="27"/>
        </w:rPr>
        <w:t xml:space="preserve"> valitti tammikuussa 1672 olleensa vangittuna epäillystä varkaudesta jo yli kahdeksan päivää. Hänellä oli vankilassaan tuskin mitään syötävää ja elantoa ja hän vetosi syyttömyyteensä. Valitus kannatti, sillä hän sai vastata vapaalta jalalta raastuvassa.</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Turun raatihuoneen vankilaan päädyttiin mitä moninaisimmista syistä. Nahkuri </w:t>
      </w:r>
      <w:proofErr w:type="spellStart"/>
      <w:r w:rsidRPr="00C7494E">
        <w:rPr>
          <w:rFonts w:ascii="inherit" w:hAnsi="inherit"/>
          <w:sz w:val="27"/>
          <w:szCs w:val="27"/>
        </w:rPr>
        <w:t>Jöran</w:t>
      </w:r>
      <w:proofErr w:type="spellEnd"/>
      <w:r w:rsidRPr="00C7494E">
        <w:rPr>
          <w:rFonts w:ascii="inherit" w:hAnsi="inherit"/>
          <w:sz w:val="27"/>
          <w:szCs w:val="27"/>
        </w:rPr>
        <w:t xml:space="preserve"> </w:t>
      </w:r>
      <w:proofErr w:type="spellStart"/>
      <w:r w:rsidRPr="00C7494E">
        <w:rPr>
          <w:rFonts w:ascii="inherit" w:hAnsi="inherit"/>
          <w:sz w:val="27"/>
          <w:szCs w:val="27"/>
        </w:rPr>
        <w:t>Arckenholt</w:t>
      </w:r>
      <w:proofErr w:type="spellEnd"/>
      <w:r w:rsidRPr="00C7494E">
        <w:rPr>
          <w:rFonts w:ascii="inherit" w:hAnsi="inherit"/>
          <w:sz w:val="27"/>
          <w:szCs w:val="27"/>
        </w:rPr>
        <w:t xml:space="preserve"> otettiin säilöön raatihuoneelle heinäkuussa 1663, jotta hän harkitsisi vielä avioliittoa makaamansa piika Maria </w:t>
      </w:r>
      <w:proofErr w:type="spellStart"/>
      <w:r w:rsidRPr="00C7494E">
        <w:rPr>
          <w:rFonts w:ascii="inherit" w:hAnsi="inherit"/>
          <w:sz w:val="27"/>
          <w:szCs w:val="27"/>
        </w:rPr>
        <w:t>Natterin</w:t>
      </w:r>
      <w:proofErr w:type="spellEnd"/>
      <w:r w:rsidRPr="00C7494E">
        <w:rPr>
          <w:rFonts w:ascii="inherit" w:hAnsi="inherit"/>
          <w:sz w:val="27"/>
          <w:szCs w:val="27"/>
        </w:rPr>
        <w:t xml:space="preserve"> kanssa. Jakob Sillin hulluksi tullut vaimo Kirstin </w:t>
      </w:r>
      <w:proofErr w:type="spellStart"/>
      <w:r w:rsidRPr="00C7494E">
        <w:rPr>
          <w:rFonts w:ascii="inherit" w:hAnsi="inherit"/>
          <w:sz w:val="27"/>
          <w:szCs w:val="27"/>
        </w:rPr>
        <w:t>Simonsdotter</w:t>
      </w:r>
      <w:proofErr w:type="spellEnd"/>
      <w:r w:rsidRPr="00C7494E">
        <w:rPr>
          <w:rFonts w:ascii="inherit" w:hAnsi="inherit"/>
          <w:sz w:val="27"/>
          <w:szCs w:val="27"/>
        </w:rPr>
        <w:t xml:space="preserve"> siirrettiin marraskuussa 1666 raatihuoneen vankilaan. Hänen miehensä tuli eräänä iltana raatihuoneelta, jonne hän vei vaimolleen kynttilöitä ja ruokaa. Vastaantulija surkutteli hänen vaimonsa tilaa ja sitä, että mies oli humalassa ryypättyään vaimonsa kanssa.</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Raatihuoneelle vangittujen olot riippuivat rikoksen raskaudesta sekä vangin käytöksestä ja suhteista vartijoihinsa. Kun miehensä kauppias </w:t>
      </w:r>
      <w:proofErr w:type="spellStart"/>
      <w:r w:rsidRPr="00C7494E">
        <w:rPr>
          <w:rFonts w:ascii="inherit" w:hAnsi="inherit"/>
          <w:sz w:val="27"/>
          <w:szCs w:val="27"/>
        </w:rPr>
        <w:t>Mårten</w:t>
      </w:r>
      <w:proofErr w:type="spellEnd"/>
      <w:r w:rsidRPr="00C7494E">
        <w:rPr>
          <w:rFonts w:ascii="inherit" w:hAnsi="inherit"/>
          <w:sz w:val="27"/>
          <w:szCs w:val="27"/>
        </w:rPr>
        <w:t xml:space="preserve"> </w:t>
      </w:r>
      <w:proofErr w:type="spellStart"/>
      <w:r w:rsidRPr="00C7494E">
        <w:rPr>
          <w:rFonts w:ascii="inherit" w:hAnsi="inherit"/>
          <w:sz w:val="27"/>
          <w:szCs w:val="27"/>
        </w:rPr>
        <w:t>Hoenin</w:t>
      </w:r>
      <w:proofErr w:type="spellEnd"/>
      <w:r w:rsidRPr="00C7494E">
        <w:rPr>
          <w:rFonts w:ascii="inherit" w:hAnsi="inherit"/>
          <w:sz w:val="27"/>
          <w:szCs w:val="27"/>
        </w:rPr>
        <w:t xml:space="preserve"> myrkyllä murhannut Margareta Kitt joutui raskaana ollessaan raatihuoneen vankilaan, pyysi hänen äitinsä Magdalena, että hän saisi oleskella raskautensa ajan lievemmässä vankeudessa yksinäisyydessä. Oikeus ei suostunut tähän ja Margareta joutui kantamaan toisessa jalassa rautaa. Päivisin hän sai oleskella kaupunginpalvelijan tuvan viereisessä kamarissa ja yöt lämmitetyssä tuvassa. Koska hän liikuskeli liian vapaasti raatihuoneella, laitettiin hänen toinen kätensäkin rautoihin.</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Myös Margaretan rikostoveri porvari </w:t>
      </w:r>
      <w:proofErr w:type="spellStart"/>
      <w:r w:rsidRPr="00C7494E">
        <w:rPr>
          <w:rFonts w:ascii="inherit" w:hAnsi="inherit"/>
          <w:sz w:val="27"/>
          <w:szCs w:val="27"/>
        </w:rPr>
        <w:t>Mårten</w:t>
      </w:r>
      <w:proofErr w:type="spellEnd"/>
      <w:r w:rsidRPr="00C7494E">
        <w:rPr>
          <w:rFonts w:ascii="inherit" w:hAnsi="inherit"/>
          <w:sz w:val="27"/>
          <w:szCs w:val="27"/>
        </w:rPr>
        <w:t xml:space="preserve"> </w:t>
      </w:r>
      <w:proofErr w:type="spellStart"/>
      <w:r w:rsidRPr="00C7494E">
        <w:rPr>
          <w:rFonts w:ascii="inherit" w:hAnsi="inherit"/>
          <w:sz w:val="27"/>
          <w:szCs w:val="27"/>
        </w:rPr>
        <w:t>Åhrapää</w:t>
      </w:r>
      <w:proofErr w:type="spellEnd"/>
      <w:r w:rsidRPr="00C7494E">
        <w:rPr>
          <w:rFonts w:ascii="inherit" w:hAnsi="inherit"/>
          <w:sz w:val="27"/>
          <w:szCs w:val="27"/>
        </w:rPr>
        <w:t xml:space="preserve"> oli vangittuna raatihuoneella. Hänen isänsä vanha porvari Filip </w:t>
      </w:r>
      <w:proofErr w:type="spellStart"/>
      <w:r w:rsidRPr="00C7494E">
        <w:rPr>
          <w:rFonts w:ascii="inherit" w:hAnsi="inherit"/>
          <w:sz w:val="27"/>
          <w:szCs w:val="27"/>
        </w:rPr>
        <w:t>Åhrapää</w:t>
      </w:r>
      <w:proofErr w:type="spellEnd"/>
      <w:r w:rsidRPr="00C7494E">
        <w:rPr>
          <w:rFonts w:ascii="inherit" w:hAnsi="inherit"/>
          <w:sz w:val="27"/>
          <w:szCs w:val="27"/>
        </w:rPr>
        <w:t xml:space="preserve"> pyysi, että hänen poikansa päästettäisiin toiseen vankilaan helpompiin oloihin. Oikeus ei voinut suostua siihen, sillä </w:t>
      </w:r>
      <w:proofErr w:type="spellStart"/>
      <w:r w:rsidRPr="00C7494E">
        <w:rPr>
          <w:rFonts w:ascii="inherit" w:hAnsi="inherit"/>
          <w:sz w:val="27"/>
          <w:szCs w:val="27"/>
        </w:rPr>
        <w:t>Mårten</w:t>
      </w:r>
      <w:proofErr w:type="spellEnd"/>
      <w:r w:rsidRPr="00C7494E">
        <w:rPr>
          <w:rFonts w:ascii="inherit" w:hAnsi="inherit"/>
          <w:sz w:val="27"/>
          <w:szCs w:val="27"/>
        </w:rPr>
        <w:t xml:space="preserve"> oli jo yrittänyt karata kaksi kertaa. Hänelle ei suotu myöskään tulta hänen vankilaansa, sillä oikeus pelkäsi, että hän polttaisi itsensä tai koko raastuvan.</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NormalWeb"/>
        <w:shd w:val="clear" w:color="auto" w:fill="FFFFFF"/>
        <w:spacing w:before="0" w:after="0"/>
        <w:textAlignment w:val="baseline"/>
        <w:rPr>
          <w:rFonts w:ascii="inherit" w:hAnsi="inherit"/>
          <w:color w:val="auto"/>
          <w:sz w:val="27"/>
          <w:szCs w:val="27"/>
        </w:rPr>
      </w:pPr>
      <w:r w:rsidRPr="00C7494E">
        <w:rPr>
          <w:rFonts w:ascii="inherit" w:hAnsi="inherit"/>
          <w:color w:val="auto"/>
          <w:sz w:val="27"/>
          <w:szCs w:val="27"/>
        </w:rPr>
        <w:t>Vankikarkurit</w:t>
      </w:r>
    </w:p>
    <w:p w:rsidR="00CA1FB3" w:rsidRPr="00C7494E" w:rsidRDefault="00CA1FB3" w:rsidP="00CA1FB3">
      <w:pPr>
        <w:pStyle w:val="NormalWeb"/>
        <w:shd w:val="clear" w:color="auto" w:fill="FFFFFF"/>
        <w:spacing w:before="0" w:after="0"/>
        <w:textAlignment w:val="baseline"/>
        <w:rPr>
          <w:rFonts w:ascii="inherit" w:hAnsi="inherit"/>
          <w:color w:val="auto"/>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lastRenderedPageBreak/>
        <w:t xml:space="preserve">Vartiointi vankilassa oli lepsumpaa, kuin voisi kuvitella. Vangit pyrkivät karkaamaan vähän väliä, kuten pyöveli </w:t>
      </w:r>
      <w:proofErr w:type="spellStart"/>
      <w:r w:rsidRPr="00C7494E">
        <w:rPr>
          <w:rFonts w:ascii="inherit" w:hAnsi="inherit"/>
          <w:sz w:val="27"/>
          <w:szCs w:val="27"/>
        </w:rPr>
        <w:t>Jöran</w:t>
      </w:r>
      <w:proofErr w:type="spellEnd"/>
      <w:r w:rsidRPr="00C7494E">
        <w:rPr>
          <w:rFonts w:ascii="inherit" w:hAnsi="inherit"/>
          <w:sz w:val="27"/>
          <w:szCs w:val="27"/>
        </w:rPr>
        <w:t xml:space="preserve"> Henriksson syyskuussa 1663. Tuomion julistamisen jälkeen hän kieltäytyi ehdottomasti menemästä vankilaan ja valitti käärmeiden ja matojen syövän hänet siellä. Hän pyysi sen sijaan vahtimestari </w:t>
      </w:r>
      <w:proofErr w:type="spellStart"/>
      <w:r w:rsidRPr="00C7494E">
        <w:rPr>
          <w:rFonts w:ascii="inherit" w:hAnsi="inherit"/>
          <w:sz w:val="27"/>
          <w:szCs w:val="27"/>
        </w:rPr>
        <w:t>Hemming</w:t>
      </w:r>
      <w:proofErr w:type="spellEnd"/>
      <w:r w:rsidRPr="00C7494E">
        <w:rPr>
          <w:rFonts w:ascii="inherit" w:hAnsi="inherit"/>
          <w:sz w:val="27"/>
          <w:szCs w:val="27"/>
        </w:rPr>
        <w:t xml:space="preserve"> </w:t>
      </w:r>
      <w:proofErr w:type="spellStart"/>
      <w:r w:rsidRPr="00C7494E">
        <w:rPr>
          <w:rFonts w:ascii="inherit" w:hAnsi="inherit"/>
          <w:sz w:val="27"/>
          <w:szCs w:val="27"/>
        </w:rPr>
        <w:t>Mårtenssonia</w:t>
      </w:r>
      <w:proofErr w:type="spellEnd"/>
      <w:r w:rsidRPr="00C7494E">
        <w:rPr>
          <w:rFonts w:ascii="inherit" w:hAnsi="inherit"/>
          <w:sz w:val="27"/>
          <w:szCs w:val="27"/>
        </w:rPr>
        <w:t xml:space="preserve"> laittamaan hänelle jalkaraudat ja antamaan hänen oleskella vahtimestarin tuvassa, minkä </w:t>
      </w:r>
      <w:proofErr w:type="spellStart"/>
      <w:r w:rsidRPr="00C7494E">
        <w:rPr>
          <w:rFonts w:ascii="inherit" w:hAnsi="inherit"/>
          <w:sz w:val="27"/>
          <w:szCs w:val="27"/>
        </w:rPr>
        <w:t>Hemming</w:t>
      </w:r>
      <w:proofErr w:type="spellEnd"/>
      <w:r w:rsidRPr="00C7494E">
        <w:rPr>
          <w:rFonts w:ascii="inherit" w:hAnsi="inherit"/>
          <w:sz w:val="27"/>
          <w:szCs w:val="27"/>
        </w:rPr>
        <w:t xml:space="preserve"> sitten tekikin. Kun vahtimestari meni ulos, otti </w:t>
      </w:r>
      <w:proofErr w:type="spellStart"/>
      <w:r w:rsidRPr="00C7494E">
        <w:rPr>
          <w:rFonts w:ascii="inherit" w:hAnsi="inherit"/>
          <w:sz w:val="27"/>
          <w:szCs w:val="27"/>
        </w:rPr>
        <w:t>Jöran</w:t>
      </w:r>
      <w:proofErr w:type="spellEnd"/>
      <w:r w:rsidRPr="00C7494E">
        <w:rPr>
          <w:rFonts w:ascii="inherit" w:hAnsi="inherit"/>
          <w:sz w:val="27"/>
          <w:szCs w:val="27"/>
        </w:rPr>
        <w:t xml:space="preserve"> muurihakun ja avasi jalkarautansa sillä. Hän huusi, että tappaisi mieluummin jonkun puukolla kuin menisi hänelle langetetun tuomion täytäntöönpanoon.</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Varkaudesta pidätetty laivamies </w:t>
      </w:r>
      <w:proofErr w:type="spellStart"/>
      <w:r w:rsidRPr="00C7494E">
        <w:rPr>
          <w:rFonts w:ascii="inherit" w:hAnsi="inherit"/>
          <w:sz w:val="27"/>
          <w:szCs w:val="27"/>
        </w:rPr>
        <w:t>Matts</w:t>
      </w:r>
      <w:proofErr w:type="spellEnd"/>
      <w:r w:rsidRPr="00C7494E">
        <w:rPr>
          <w:rFonts w:ascii="inherit" w:hAnsi="inherit"/>
          <w:sz w:val="27"/>
          <w:szCs w:val="27"/>
        </w:rPr>
        <w:t xml:space="preserve"> Larsson pantiin raatihuoneen vankilaan maaliskuussa 1641. Hän murtautui seuraavana yönä ulos ja pakeni. Kun hänet saatiin jonkin ajan kuluttua kiinni, laitettiin hänet jalkaraudoissa varaskellariin. Hänen onnistui kuitenkin avata raudat ja paeta jälleen. Kun hänet saatiin sitten uudelleen kiinni toukokuussa, kertoi hän vaimonsa tuoneen hänelle tiirikan, jolla hän irrotti raudat muurista. Hän onnistui avaamaan niiden lukon tikulla, mutta ei kyennyt näyttämään temppuaan oikeudelle. Lopulta hän tunnusti kaupunginpalvelijan vaimon antaneen hänelle rautojen avaimen.</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Kun karkaamiset toistuivat, sai vahtimestari lähteä toimestaan. Viimeinen niitti oli, kun </w:t>
      </w:r>
      <w:proofErr w:type="spellStart"/>
      <w:r w:rsidRPr="00C7494E">
        <w:rPr>
          <w:rFonts w:ascii="inherit" w:hAnsi="inherit"/>
          <w:sz w:val="27"/>
          <w:szCs w:val="27"/>
        </w:rPr>
        <w:t>Mårten</w:t>
      </w:r>
      <w:proofErr w:type="spellEnd"/>
      <w:r w:rsidRPr="00C7494E">
        <w:rPr>
          <w:rFonts w:ascii="inherit" w:hAnsi="inherit"/>
          <w:sz w:val="27"/>
          <w:szCs w:val="27"/>
        </w:rPr>
        <w:t xml:space="preserve"> </w:t>
      </w:r>
      <w:proofErr w:type="spellStart"/>
      <w:r w:rsidRPr="00C7494E">
        <w:rPr>
          <w:rFonts w:ascii="inherit" w:hAnsi="inherit"/>
          <w:sz w:val="27"/>
          <w:szCs w:val="27"/>
        </w:rPr>
        <w:t>Arp</w:t>
      </w:r>
      <w:proofErr w:type="spellEnd"/>
      <w:r w:rsidRPr="00C7494E">
        <w:rPr>
          <w:rFonts w:ascii="inherit" w:hAnsi="inherit"/>
          <w:sz w:val="27"/>
          <w:szCs w:val="27"/>
        </w:rPr>
        <w:t xml:space="preserve">, joka istui raatihuoneella raudoissa laittomasta tupakkakaupasta, pyysi päästä raudoista mennäkseen saunaan. Hän pyysi vahtimestaria mukaan. Saunalle päästyään </w:t>
      </w:r>
      <w:proofErr w:type="spellStart"/>
      <w:r w:rsidRPr="00C7494E">
        <w:rPr>
          <w:rFonts w:ascii="inherit" w:hAnsi="inherit"/>
          <w:sz w:val="27"/>
          <w:szCs w:val="27"/>
        </w:rPr>
        <w:t>Mårten</w:t>
      </w:r>
      <w:proofErr w:type="spellEnd"/>
      <w:r w:rsidRPr="00C7494E">
        <w:rPr>
          <w:rFonts w:ascii="inherit" w:hAnsi="inherit"/>
          <w:sz w:val="27"/>
          <w:szCs w:val="27"/>
        </w:rPr>
        <w:t xml:space="preserve"> lähetti hakemaan tuopillisen viiniä ja meni ulos. Siellä hänellä oli hevonen ja varustettu reki valmiina ja hän pakeni, mutta vahtimestari ei tiennyt minne päin. Oikeus päätti, että vahtimestarin tuli istua </w:t>
      </w:r>
      <w:proofErr w:type="spellStart"/>
      <w:r w:rsidRPr="00C7494E">
        <w:rPr>
          <w:rFonts w:ascii="inherit" w:hAnsi="inherit"/>
          <w:sz w:val="27"/>
          <w:szCs w:val="27"/>
        </w:rPr>
        <w:t>Arpin</w:t>
      </w:r>
      <w:proofErr w:type="spellEnd"/>
      <w:r w:rsidRPr="00C7494E">
        <w:rPr>
          <w:rFonts w:ascii="inherit" w:hAnsi="inherit"/>
          <w:sz w:val="27"/>
          <w:szCs w:val="27"/>
        </w:rPr>
        <w:t xml:space="preserve"> sijaan vangittuna niin kauan, että tämä löytyisi. </w:t>
      </w:r>
      <w:proofErr w:type="spellStart"/>
      <w:r w:rsidRPr="00C7494E">
        <w:rPr>
          <w:rFonts w:ascii="inherit" w:hAnsi="inherit"/>
          <w:sz w:val="27"/>
          <w:szCs w:val="27"/>
        </w:rPr>
        <w:t>Mårten</w:t>
      </w:r>
      <w:proofErr w:type="spellEnd"/>
      <w:r w:rsidRPr="00C7494E">
        <w:rPr>
          <w:rFonts w:ascii="inherit" w:hAnsi="inherit"/>
          <w:sz w:val="27"/>
          <w:szCs w:val="27"/>
        </w:rPr>
        <w:t xml:space="preserve"> palasi myöhemmin selvittämään sotkunsa, mutta raati päätti erottaa vahtimestari </w:t>
      </w:r>
      <w:proofErr w:type="spellStart"/>
      <w:r w:rsidRPr="00C7494E">
        <w:rPr>
          <w:rFonts w:ascii="inherit" w:hAnsi="inherit"/>
          <w:sz w:val="27"/>
          <w:szCs w:val="27"/>
        </w:rPr>
        <w:t>Hemming</w:t>
      </w:r>
      <w:proofErr w:type="spellEnd"/>
      <w:r w:rsidRPr="00C7494E">
        <w:rPr>
          <w:rFonts w:ascii="inherit" w:hAnsi="inherit"/>
          <w:sz w:val="27"/>
          <w:szCs w:val="27"/>
        </w:rPr>
        <w:t xml:space="preserve"> </w:t>
      </w:r>
      <w:proofErr w:type="spellStart"/>
      <w:r w:rsidRPr="00C7494E">
        <w:rPr>
          <w:rFonts w:ascii="inherit" w:hAnsi="inherit"/>
          <w:sz w:val="27"/>
          <w:szCs w:val="27"/>
        </w:rPr>
        <w:t>Mårtenssonin</w:t>
      </w:r>
      <w:proofErr w:type="spellEnd"/>
      <w:r w:rsidRPr="00C7494E">
        <w:rPr>
          <w:rFonts w:ascii="inherit" w:hAnsi="inherit"/>
          <w:sz w:val="27"/>
          <w:szCs w:val="27"/>
        </w:rPr>
        <w:t>. Häntä armahdettiin pitkän palveluksen vuoksi ja hänet otettiin marraskuun 15. päivä 1671 torivoudiksi.</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Vangit liikkuivat siis raatihuoneessa sisällä ja sen pihalla melko vapaasti. Heinäkuussa 1650 raastuvanoikeus käsitteli kaupunginpalvelijan pojan Abraham Henrikssonin varkausasiaa. Hän nimittäin otti raastuvan esituvassa olleesta arkusta tavaroita. Naikkonen </w:t>
      </w:r>
      <w:proofErr w:type="spellStart"/>
      <w:r w:rsidRPr="00C7494E">
        <w:rPr>
          <w:rFonts w:ascii="inherit" w:hAnsi="inherit"/>
          <w:sz w:val="27"/>
          <w:szCs w:val="27"/>
        </w:rPr>
        <w:t>Valborg</w:t>
      </w:r>
      <w:proofErr w:type="spellEnd"/>
      <w:r w:rsidRPr="00C7494E">
        <w:rPr>
          <w:rFonts w:ascii="inherit" w:hAnsi="inherit"/>
          <w:sz w:val="27"/>
          <w:szCs w:val="27"/>
        </w:rPr>
        <w:t xml:space="preserve"> </w:t>
      </w:r>
      <w:proofErr w:type="spellStart"/>
      <w:r w:rsidRPr="00C7494E">
        <w:rPr>
          <w:rFonts w:ascii="inherit" w:hAnsi="inherit"/>
          <w:sz w:val="27"/>
          <w:szCs w:val="27"/>
        </w:rPr>
        <w:t>Eriksdotter</w:t>
      </w:r>
      <w:proofErr w:type="spellEnd"/>
      <w:r w:rsidRPr="00C7494E">
        <w:rPr>
          <w:rFonts w:ascii="inherit" w:hAnsi="inherit"/>
          <w:sz w:val="27"/>
          <w:szCs w:val="27"/>
        </w:rPr>
        <w:t xml:space="preserve"> ja Abrahamin sisar Anna </w:t>
      </w:r>
      <w:proofErr w:type="spellStart"/>
      <w:r w:rsidRPr="00C7494E">
        <w:rPr>
          <w:rFonts w:ascii="inherit" w:hAnsi="inherit"/>
          <w:sz w:val="27"/>
          <w:szCs w:val="27"/>
        </w:rPr>
        <w:t>Henriksdotter</w:t>
      </w:r>
      <w:proofErr w:type="spellEnd"/>
      <w:r w:rsidRPr="00C7494E">
        <w:rPr>
          <w:rFonts w:ascii="inherit" w:hAnsi="inherit"/>
          <w:sz w:val="27"/>
          <w:szCs w:val="27"/>
        </w:rPr>
        <w:t xml:space="preserve"> kuulivat varaskellarissa olleiden vankien tavoin esituvassa olleen arkun murtamisen.</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Abrahamilta kysyttiin, miksi hän päästi raatihuoneella vankina olleen suutarin pojan </w:t>
      </w:r>
      <w:proofErr w:type="spellStart"/>
      <w:r w:rsidRPr="00C7494E">
        <w:rPr>
          <w:rFonts w:ascii="inherit" w:hAnsi="inherit"/>
          <w:sz w:val="27"/>
          <w:szCs w:val="27"/>
        </w:rPr>
        <w:t>Påval</w:t>
      </w:r>
      <w:proofErr w:type="spellEnd"/>
      <w:r w:rsidRPr="00C7494E">
        <w:rPr>
          <w:rFonts w:ascii="inherit" w:hAnsi="inherit"/>
          <w:sz w:val="27"/>
          <w:szCs w:val="27"/>
        </w:rPr>
        <w:t xml:space="preserve"> </w:t>
      </w:r>
      <w:proofErr w:type="spellStart"/>
      <w:r w:rsidRPr="00C7494E">
        <w:rPr>
          <w:rFonts w:ascii="inherit" w:hAnsi="inherit"/>
          <w:sz w:val="27"/>
          <w:szCs w:val="27"/>
        </w:rPr>
        <w:t>Eskilssonin</w:t>
      </w:r>
      <w:proofErr w:type="spellEnd"/>
      <w:r w:rsidRPr="00C7494E">
        <w:rPr>
          <w:rFonts w:ascii="inherit" w:hAnsi="inherit"/>
          <w:sz w:val="27"/>
          <w:szCs w:val="27"/>
        </w:rPr>
        <w:t xml:space="preserve"> sieltä ulos. Abraham kertoi </w:t>
      </w:r>
      <w:proofErr w:type="spellStart"/>
      <w:r w:rsidRPr="00C7494E">
        <w:rPr>
          <w:rFonts w:ascii="inherit" w:hAnsi="inherit"/>
          <w:sz w:val="27"/>
          <w:szCs w:val="27"/>
        </w:rPr>
        <w:t>Påvalin</w:t>
      </w:r>
      <w:proofErr w:type="spellEnd"/>
      <w:r w:rsidRPr="00C7494E">
        <w:rPr>
          <w:rFonts w:ascii="inherit" w:hAnsi="inherit"/>
          <w:sz w:val="27"/>
          <w:szCs w:val="27"/>
        </w:rPr>
        <w:t xml:space="preserve"> luvanneen ottaa hänet mukaan Ruotsiin, jossa hän saisi enemmän ruokaa ja paremmat päivät. Abraham otti pääsiäisen pyhinä raastuvan kamarista viilan, ja he kiipesivät raatihuoneen kellon juureen ja viilasivat siellä jalkarautansa auki. Abraham tiirikoitua auki raatihuoneen portin he kiipesivät piileksimään Luostarinmäelle.</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Default="00CA1FB3" w:rsidP="00CA1FB3">
      <w:pPr>
        <w:pStyle w:val="NormalWeb"/>
        <w:shd w:val="clear" w:color="auto" w:fill="FFFFFF"/>
        <w:spacing w:before="0" w:after="0"/>
        <w:textAlignment w:val="baseline"/>
        <w:rPr>
          <w:rFonts w:ascii="inherit" w:hAnsi="inherit"/>
          <w:color w:val="auto"/>
          <w:sz w:val="27"/>
          <w:szCs w:val="27"/>
        </w:rPr>
      </w:pPr>
      <w:r w:rsidRPr="00C7494E">
        <w:rPr>
          <w:rFonts w:ascii="inherit" w:hAnsi="inherit"/>
          <w:color w:val="auto"/>
          <w:sz w:val="27"/>
          <w:szCs w:val="27"/>
        </w:rPr>
        <w:t>Levottomat vankihuoneet</w:t>
      </w:r>
    </w:p>
    <w:p w:rsidR="00CA1FB3" w:rsidRPr="00C7494E" w:rsidRDefault="00CA1FB3" w:rsidP="00CA1FB3">
      <w:pPr>
        <w:pStyle w:val="NormalWeb"/>
        <w:shd w:val="clear" w:color="auto" w:fill="FFFFFF"/>
        <w:spacing w:before="0" w:after="0"/>
        <w:textAlignment w:val="baseline"/>
        <w:rPr>
          <w:rFonts w:ascii="inherit" w:hAnsi="inherit"/>
          <w:color w:val="auto"/>
          <w:sz w:val="27"/>
          <w:szCs w:val="27"/>
        </w:rPr>
      </w:pPr>
    </w:p>
    <w:p w:rsidR="00CA1FB3"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Vankeja ei eroteltu sukupuolen mukaan ja he saivat selliinsä viinaakin. Ylioppilas Henrik </w:t>
      </w:r>
      <w:proofErr w:type="spellStart"/>
      <w:r w:rsidRPr="00C7494E">
        <w:rPr>
          <w:rFonts w:ascii="inherit" w:hAnsi="inherit"/>
          <w:sz w:val="27"/>
          <w:szCs w:val="27"/>
        </w:rPr>
        <w:t>Tarvoniuksen</w:t>
      </w:r>
      <w:proofErr w:type="spellEnd"/>
      <w:r w:rsidRPr="00C7494E">
        <w:rPr>
          <w:rFonts w:ascii="inherit" w:hAnsi="inherit"/>
          <w:sz w:val="27"/>
          <w:szCs w:val="27"/>
        </w:rPr>
        <w:t xml:space="preserve"> murhasta myöhemmin mestattu Turun kaupunginviskaali Robert </w:t>
      </w:r>
      <w:proofErr w:type="spellStart"/>
      <w:r w:rsidRPr="00C7494E">
        <w:rPr>
          <w:rFonts w:ascii="inherit" w:hAnsi="inherit"/>
          <w:sz w:val="27"/>
          <w:szCs w:val="27"/>
        </w:rPr>
        <w:t>Såger</w:t>
      </w:r>
      <w:proofErr w:type="spellEnd"/>
      <w:r w:rsidRPr="00C7494E">
        <w:rPr>
          <w:rFonts w:ascii="inherit" w:hAnsi="inherit"/>
          <w:sz w:val="27"/>
          <w:szCs w:val="27"/>
        </w:rPr>
        <w:t xml:space="preserve"> ja tämän vaimo Elisabet </w:t>
      </w:r>
      <w:proofErr w:type="spellStart"/>
      <w:r w:rsidRPr="00C7494E">
        <w:rPr>
          <w:rFonts w:ascii="inherit" w:hAnsi="inherit"/>
          <w:sz w:val="27"/>
          <w:szCs w:val="27"/>
        </w:rPr>
        <w:t>Dorothea</w:t>
      </w:r>
      <w:proofErr w:type="spellEnd"/>
      <w:r w:rsidRPr="00C7494E">
        <w:rPr>
          <w:rFonts w:ascii="inherit" w:hAnsi="inherit"/>
          <w:sz w:val="27"/>
          <w:szCs w:val="27"/>
        </w:rPr>
        <w:t xml:space="preserve"> </w:t>
      </w:r>
      <w:proofErr w:type="spellStart"/>
      <w:r w:rsidRPr="00C7494E">
        <w:rPr>
          <w:rFonts w:ascii="inherit" w:hAnsi="inherit"/>
          <w:sz w:val="27"/>
          <w:szCs w:val="27"/>
        </w:rPr>
        <w:t>Albertz</w:t>
      </w:r>
      <w:proofErr w:type="spellEnd"/>
      <w:r w:rsidRPr="00C7494E">
        <w:rPr>
          <w:rFonts w:ascii="inherit" w:hAnsi="inherit"/>
          <w:sz w:val="27"/>
          <w:szCs w:val="27"/>
        </w:rPr>
        <w:t xml:space="preserve"> sekä osallisuudesta samaan murhaan epäilty Naantalin entinen tulliesimies Erik </w:t>
      </w:r>
      <w:proofErr w:type="spellStart"/>
      <w:r w:rsidRPr="00C7494E">
        <w:rPr>
          <w:rFonts w:ascii="inherit" w:hAnsi="inherit"/>
          <w:sz w:val="27"/>
          <w:szCs w:val="27"/>
        </w:rPr>
        <w:t>Portman</w:t>
      </w:r>
      <w:proofErr w:type="spellEnd"/>
      <w:r w:rsidRPr="00C7494E">
        <w:rPr>
          <w:rFonts w:ascii="inherit" w:hAnsi="inherit"/>
          <w:sz w:val="27"/>
          <w:szCs w:val="27"/>
        </w:rPr>
        <w:t xml:space="preserve">, jota epäiltiin myös insestistä kälynsä Elisabet </w:t>
      </w:r>
      <w:proofErr w:type="spellStart"/>
      <w:r w:rsidRPr="00C7494E">
        <w:rPr>
          <w:rFonts w:ascii="inherit" w:hAnsi="inherit"/>
          <w:sz w:val="27"/>
          <w:szCs w:val="27"/>
        </w:rPr>
        <w:t>Gudmundsdotter</w:t>
      </w:r>
      <w:proofErr w:type="spellEnd"/>
      <w:r w:rsidRPr="00C7494E">
        <w:rPr>
          <w:rFonts w:ascii="inherit" w:hAnsi="inherit"/>
          <w:sz w:val="27"/>
          <w:szCs w:val="27"/>
        </w:rPr>
        <w:t xml:space="preserve"> </w:t>
      </w:r>
      <w:proofErr w:type="spellStart"/>
      <w:r w:rsidRPr="00C7494E">
        <w:rPr>
          <w:rFonts w:ascii="inherit" w:hAnsi="inherit"/>
          <w:sz w:val="27"/>
          <w:szCs w:val="27"/>
        </w:rPr>
        <w:t>Rothovian</w:t>
      </w:r>
      <w:proofErr w:type="spellEnd"/>
      <w:r w:rsidRPr="00C7494E">
        <w:rPr>
          <w:rFonts w:ascii="inherit" w:hAnsi="inherit"/>
          <w:sz w:val="27"/>
          <w:szCs w:val="27"/>
        </w:rPr>
        <w:t xml:space="preserve"> kanssa, jakoivat vankihuoneen raatihuoneella vuonna 1695. Eräänä yönä vaimo </w:t>
      </w:r>
      <w:proofErr w:type="spellStart"/>
      <w:r w:rsidRPr="00C7494E">
        <w:rPr>
          <w:rFonts w:ascii="inherit" w:hAnsi="inherit"/>
          <w:sz w:val="27"/>
          <w:szCs w:val="27"/>
        </w:rPr>
        <w:t>Albertz</w:t>
      </w:r>
      <w:proofErr w:type="spellEnd"/>
      <w:r w:rsidRPr="00C7494E">
        <w:rPr>
          <w:rFonts w:ascii="inherit" w:hAnsi="inherit"/>
          <w:sz w:val="27"/>
          <w:szCs w:val="27"/>
        </w:rPr>
        <w:t xml:space="preserve"> huomasi </w:t>
      </w:r>
      <w:proofErr w:type="spellStart"/>
      <w:r w:rsidRPr="00C7494E">
        <w:rPr>
          <w:rFonts w:ascii="inherit" w:hAnsi="inherit"/>
          <w:sz w:val="27"/>
          <w:szCs w:val="27"/>
        </w:rPr>
        <w:t>Portmanin</w:t>
      </w:r>
      <w:proofErr w:type="spellEnd"/>
      <w:r w:rsidRPr="00C7494E">
        <w:rPr>
          <w:rFonts w:ascii="inherit" w:hAnsi="inherit"/>
          <w:sz w:val="27"/>
          <w:szCs w:val="27"/>
        </w:rPr>
        <w:t xml:space="preserve"> puolen heidän vankihuoneestaan olevan aivan pimeänä. </w:t>
      </w:r>
      <w:proofErr w:type="spellStart"/>
      <w:r w:rsidRPr="00C7494E">
        <w:rPr>
          <w:rFonts w:ascii="inherit" w:hAnsi="inherit"/>
          <w:sz w:val="27"/>
          <w:szCs w:val="27"/>
        </w:rPr>
        <w:t>Portman</w:t>
      </w:r>
      <w:proofErr w:type="spellEnd"/>
      <w:r w:rsidRPr="00C7494E">
        <w:rPr>
          <w:rFonts w:ascii="inherit" w:hAnsi="inherit"/>
          <w:sz w:val="27"/>
          <w:szCs w:val="27"/>
        </w:rPr>
        <w:t xml:space="preserve"> oli laittanut ikkunan eteen tyynyn ja vaatteita ennen kauhistuttavaa tekoaan kälynsä Elisabet </w:t>
      </w:r>
      <w:proofErr w:type="spellStart"/>
      <w:r w:rsidRPr="00C7494E">
        <w:rPr>
          <w:rFonts w:ascii="inherit" w:hAnsi="inherit"/>
          <w:sz w:val="27"/>
          <w:szCs w:val="27"/>
        </w:rPr>
        <w:t>Rothovian</w:t>
      </w:r>
      <w:proofErr w:type="spellEnd"/>
      <w:r w:rsidRPr="00C7494E">
        <w:rPr>
          <w:rFonts w:ascii="inherit" w:hAnsi="inherit"/>
          <w:sz w:val="27"/>
          <w:szCs w:val="27"/>
        </w:rPr>
        <w:t xml:space="preserve"> kanssa. Vaimo </w:t>
      </w:r>
      <w:proofErr w:type="spellStart"/>
      <w:r w:rsidRPr="00C7494E">
        <w:rPr>
          <w:rFonts w:ascii="inherit" w:hAnsi="inherit"/>
          <w:sz w:val="27"/>
          <w:szCs w:val="27"/>
        </w:rPr>
        <w:t>Albertz</w:t>
      </w:r>
      <w:proofErr w:type="spellEnd"/>
      <w:r w:rsidRPr="00C7494E">
        <w:rPr>
          <w:rFonts w:ascii="inherit" w:hAnsi="inherit"/>
          <w:sz w:val="27"/>
          <w:szCs w:val="27"/>
        </w:rPr>
        <w:t xml:space="preserve"> herätti miehensäkin kuulemaan sitä.</w:t>
      </w: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p>
    <w:p w:rsidR="00CA1FB3" w:rsidRPr="00C7494E" w:rsidRDefault="00CA1FB3" w:rsidP="00CA1FB3">
      <w:pPr>
        <w:pStyle w:val="has-text-align-justify"/>
        <w:shd w:val="clear" w:color="auto" w:fill="FFFFFF"/>
        <w:spacing w:before="0" w:beforeAutospacing="0" w:after="0" w:afterAutospacing="0"/>
        <w:jc w:val="both"/>
        <w:textAlignment w:val="baseline"/>
        <w:rPr>
          <w:rFonts w:ascii="inherit" w:hAnsi="inherit"/>
          <w:sz w:val="27"/>
          <w:szCs w:val="27"/>
        </w:rPr>
      </w:pPr>
      <w:r w:rsidRPr="00C7494E">
        <w:rPr>
          <w:rFonts w:ascii="inherit" w:hAnsi="inherit"/>
          <w:sz w:val="27"/>
          <w:szCs w:val="27"/>
        </w:rPr>
        <w:t xml:space="preserve">Seuraavana yönä oli puolestaan valveilla Robert </w:t>
      </w:r>
      <w:proofErr w:type="spellStart"/>
      <w:r w:rsidRPr="00C7494E">
        <w:rPr>
          <w:rFonts w:ascii="inherit" w:hAnsi="inherit"/>
          <w:sz w:val="27"/>
          <w:szCs w:val="27"/>
        </w:rPr>
        <w:t>Såger</w:t>
      </w:r>
      <w:proofErr w:type="spellEnd"/>
      <w:r w:rsidRPr="00C7494E">
        <w:rPr>
          <w:rFonts w:ascii="inherit" w:hAnsi="inherit"/>
          <w:sz w:val="27"/>
          <w:szCs w:val="27"/>
        </w:rPr>
        <w:t xml:space="preserve">, joka herätti vaimonsa. Teon he kuulivat siitä, että </w:t>
      </w:r>
      <w:proofErr w:type="spellStart"/>
      <w:r w:rsidRPr="00C7494E">
        <w:rPr>
          <w:rFonts w:ascii="inherit" w:hAnsi="inherit"/>
          <w:sz w:val="27"/>
          <w:szCs w:val="27"/>
        </w:rPr>
        <w:t>Portmanin</w:t>
      </w:r>
      <w:proofErr w:type="spellEnd"/>
      <w:r w:rsidRPr="00C7494E">
        <w:rPr>
          <w:rFonts w:ascii="inherit" w:hAnsi="inherit"/>
          <w:sz w:val="27"/>
          <w:szCs w:val="27"/>
        </w:rPr>
        <w:t xml:space="preserve"> jalkaraudat kalisivat ja penkki nitisi teon tahdissa. Vaimo </w:t>
      </w:r>
      <w:proofErr w:type="spellStart"/>
      <w:r w:rsidRPr="00C7494E">
        <w:rPr>
          <w:rFonts w:ascii="inherit" w:hAnsi="inherit"/>
          <w:sz w:val="27"/>
          <w:szCs w:val="27"/>
        </w:rPr>
        <w:t>Albertz</w:t>
      </w:r>
      <w:proofErr w:type="spellEnd"/>
      <w:r w:rsidRPr="00C7494E">
        <w:rPr>
          <w:rFonts w:ascii="inherit" w:hAnsi="inherit"/>
          <w:sz w:val="27"/>
          <w:szCs w:val="27"/>
        </w:rPr>
        <w:t xml:space="preserve"> sanoi, että hän nousisi katsomaan tarkemmin, mutta hänen miehensä pyysi häntä vaikenemaan. </w:t>
      </w:r>
      <w:proofErr w:type="spellStart"/>
      <w:r w:rsidRPr="00C7494E">
        <w:rPr>
          <w:rFonts w:ascii="inherit" w:hAnsi="inherit"/>
          <w:sz w:val="27"/>
          <w:szCs w:val="27"/>
        </w:rPr>
        <w:t>Portman</w:t>
      </w:r>
      <w:proofErr w:type="spellEnd"/>
      <w:r w:rsidRPr="00C7494E">
        <w:rPr>
          <w:rFonts w:ascii="inherit" w:hAnsi="inherit"/>
          <w:sz w:val="27"/>
          <w:szCs w:val="27"/>
        </w:rPr>
        <w:t xml:space="preserve"> meni teon tehtyään pihalle ja tuli pian takaisin ottaen paloviinapullon käteensä. </w:t>
      </w:r>
      <w:proofErr w:type="spellStart"/>
      <w:r w:rsidRPr="00C7494E">
        <w:rPr>
          <w:rFonts w:ascii="inherit" w:hAnsi="inherit"/>
          <w:sz w:val="27"/>
          <w:szCs w:val="27"/>
        </w:rPr>
        <w:t>Portman</w:t>
      </w:r>
      <w:proofErr w:type="spellEnd"/>
      <w:r w:rsidRPr="00C7494E">
        <w:rPr>
          <w:rFonts w:ascii="inherit" w:hAnsi="inherit"/>
          <w:sz w:val="27"/>
          <w:szCs w:val="27"/>
        </w:rPr>
        <w:t xml:space="preserve"> kysyi, oliko </w:t>
      </w:r>
      <w:proofErr w:type="spellStart"/>
      <w:r w:rsidRPr="00C7494E">
        <w:rPr>
          <w:rFonts w:ascii="inherit" w:hAnsi="inherit"/>
          <w:sz w:val="27"/>
          <w:szCs w:val="27"/>
        </w:rPr>
        <w:t>Såger</w:t>
      </w:r>
      <w:proofErr w:type="spellEnd"/>
      <w:r w:rsidRPr="00C7494E">
        <w:rPr>
          <w:rFonts w:ascii="inherit" w:hAnsi="inherit"/>
          <w:sz w:val="27"/>
          <w:szCs w:val="27"/>
        </w:rPr>
        <w:t xml:space="preserve"> hereillä ja ottaisiko hän ryypyn. </w:t>
      </w:r>
      <w:proofErr w:type="spellStart"/>
      <w:r w:rsidRPr="00C7494E">
        <w:rPr>
          <w:rFonts w:ascii="inherit" w:hAnsi="inherit"/>
          <w:sz w:val="27"/>
          <w:szCs w:val="27"/>
        </w:rPr>
        <w:t>Såger</w:t>
      </w:r>
      <w:proofErr w:type="spellEnd"/>
      <w:r w:rsidRPr="00C7494E">
        <w:rPr>
          <w:rFonts w:ascii="inherit" w:hAnsi="inherit"/>
          <w:sz w:val="27"/>
          <w:szCs w:val="27"/>
        </w:rPr>
        <w:t xml:space="preserve"> sanoi, että oliko tämä nyt aika ryypätä. </w:t>
      </w:r>
      <w:proofErr w:type="spellStart"/>
      <w:r w:rsidRPr="00C7494E">
        <w:rPr>
          <w:rFonts w:ascii="inherit" w:hAnsi="inherit"/>
          <w:sz w:val="27"/>
          <w:szCs w:val="27"/>
        </w:rPr>
        <w:t>Portman</w:t>
      </w:r>
      <w:proofErr w:type="spellEnd"/>
      <w:r w:rsidRPr="00C7494E">
        <w:rPr>
          <w:rFonts w:ascii="inherit" w:hAnsi="inherit"/>
          <w:sz w:val="27"/>
          <w:szCs w:val="27"/>
        </w:rPr>
        <w:t xml:space="preserve"> pyysi kuulustelun lopuksi, että hän ja </w:t>
      </w:r>
      <w:proofErr w:type="spellStart"/>
      <w:r w:rsidRPr="00C7494E">
        <w:rPr>
          <w:rFonts w:ascii="inherit" w:hAnsi="inherit"/>
          <w:sz w:val="27"/>
          <w:szCs w:val="27"/>
        </w:rPr>
        <w:t>Rothovia</w:t>
      </w:r>
      <w:proofErr w:type="spellEnd"/>
      <w:r w:rsidRPr="00C7494E">
        <w:rPr>
          <w:rFonts w:ascii="inherit" w:hAnsi="inherit"/>
          <w:sz w:val="27"/>
          <w:szCs w:val="27"/>
        </w:rPr>
        <w:t xml:space="preserve"> pääsisivät pois vankeudesta, sillä heillä ei ollut enää mitään millä elättää itsensä vankilassa.</w:t>
      </w:r>
    </w:p>
    <w:p w:rsidR="00CA1FB3" w:rsidRPr="00C7494E" w:rsidRDefault="00CA1FB3" w:rsidP="00CA1FB3">
      <w:pPr>
        <w:pStyle w:val="NormalWeb"/>
        <w:shd w:val="clear" w:color="auto" w:fill="FFFFFF"/>
        <w:spacing w:before="0" w:after="405" w:line="408" w:lineRule="atLeast"/>
        <w:textAlignment w:val="baseline"/>
        <w:rPr>
          <w:rFonts w:ascii="inherit" w:hAnsi="inherit"/>
          <w:color w:val="auto"/>
          <w:sz w:val="27"/>
          <w:szCs w:val="27"/>
        </w:rPr>
      </w:pPr>
      <w:r w:rsidRPr="00C7494E">
        <w:rPr>
          <w:rFonts w:ascii="inherit" w:hAnsi="inherit"/>
          <w:color w:val="auto"/>
          <w:sz w:val="27"/>
          <w:szCs w:val="27"/>
        </w:rPr>
        <w:t>Lähteet:</w:t>
      </w:r>
    </w:p>
    <w:p w:rsidR="00CA1FB3" w:rsidRPr="00C7494E" w:rsidRDefault="00CA1FB3" w:rsidP="00CA1FB3">
      <w:pPr>
        <w:pStyle w:val="NormalWeb"/>
        <w:shd w:val="clear" w:color="auto" w:fill="FFFFFF"/>
        <w:spacing w:before="0" w:after="405" w:line="408" w:lineRule="atLeast"/>
        <w:textAlignment w:val="baseline"/>
        <w:rPr>
          <w:rFonts w:ascii="inherit" w:hAnsi="inherit"/>
          <w:color w:val="auto"/>
          <w:sz w:val="27"/>
          <w:szCs w:val="27"/>
        </w:rPr>
      </w:pPr>
      <w:r w:rsidRPr="00C7494E">
        <w:rPr>
          <w:rFonts w:ascii="inherit" w:hAnsi="inherit"/>
          <w:color w:val="auto"/>
          <w:sz w:val="27"/>
          <w:szCs w:val="27"/>
        </w:rPr>
        <w:t xml:space="preserve">Turun kaupunginarkiston raastuvanoikeuden pöytäkirjat ja Kansallisarkiston (Digitaaliarkisto) raastuvan- ja </w:t>
      </w:r>
      <w:proofErr w:type="spellStart"/>
      <w:r w:rsidRPr="00C7494E">
        <w:rPr>
          <w:rFonts w:ascii="inherit" w:hAnsi="inherit"/>
          <w:color w:val="auto"/>
          <w:sz w:val="27"/>
          <w:szCs w:val="27"/>
        </w:rPr>
        <w:t>kämnerinoikeuden</w:t>
      </w:r>
      <w:proofErr w:type="spellEnd"/>
      <w:r w:rsidRPr="00C7494E">
        <w:rPr>
          <w:rFonts w:ascii="inherit" w:hAnsi="inherit"/>
          <w:color w:val="auto"/>
          <w:sz w:val="27"/>
          <w:szCs w:val="27"/>
        </w:rPr>
        <w:t xml:space="preserve"> pöytäkirjat 1600-luvulta.</w:t>
      </w:r>
    </w:p>
    <w:p w:rsidR="00CA1FB3" w:rsidRPr="00C7494E" w:rsidRDefault="00CA1FB3" w:rsidP="00CA1FB3">
      <w:pPr>
        <w:pStyle w:val="NormalWeb"/>
        <w:shd w:val="clear" w:color="auto" w:fill="FFFFFF"/>
        <w:spacing w:before="0" w:after="0" w:line="408" w:lineRule="atLeast"/>
        <w:textAlignment w:val="baseline"/>
        <w:rPr>
          <w:rFonts w:ascii="inherit" w:hAnsi="inherit"/>
          <w:color w:val="auto"/>
          <w:sz w:val="27"/>
          <w:szCs w:val="27"/>
        </w:rPr>
      </w:pPr>
      <w:r w:rsidRPr="00C7494E">
        <w:rPr>
          <w:rFonts w:ascii="inherit" w:hAnsi="inherit"/>
          <w:color w:val="auto"/>
          <w:sz w:val="27"/>
          <w:szCs w:val="27"/>
        </w:rPr>
        <w:t>Ranta, Raimo 1975: </w:t>
      </w:r>
      <w:r w:rsidRPr="00C7494E">
        <w:rPr>
          <w:rStyle w:val="Emphasis"/>
          <w:rFonts w:ascii="inherit" w:eastAsia="SimSun" w:hAnsi="inherit"/>
          <w:color w:val="auto"/>
          <w:sz w:val="27"/>
          <w:szCs w:val="27"/>
          <w:bdr w:val="none" w:sz="0" w:space="0" w:color="auto" w:frame="1"/>
        </w:rPr>
        <w:t>Turun kaupungin historia 1600−1721</w:t>
      </w:r>
      <w:r w:rsidRPr="00C7494E">
        <w:rPr>
          <w:rFonts w:ascii="inherit" w:hAnsi="inherit"/>
          <w:color w:val="auto"/>
          <w:sz w:val="27"/>
          <w:szCs w:val="27"/>
        </w:rPr>
        <w:t>. Niteet I−II. Turku.</w:t>
      </w:r>
    </w:p>
    <w:p w:rsidR="00CA1FB3" w:rsidRPr="00C7494E" w:rsidRDefault="00CA1FB3" w:rsidP="00CA1FB3">
      <w:pPr>
        <w:pStyle w:val="NormalWeb"/>
        <w:shd w:val="clear" w:color="auto" w:fill="FFFFFF"/>
        <w:spacing w:before="0" w:after="0" w:line="408" w:lineRule="atLeast"/>
        <w:textAlignment w:val="baseline"/>
        <w:rPr>
          <w:rFonts w:ascii="inherit" w:hAnsi="inherit"/>
          <w:color w:val="auto"/>
          <w:sz w:val="27"/>
          <w:szCs w:val="27"/>
        </w:rPr>
      </w:pPr>
      <w:r w:rsidRPr="00C7494E">
        <w:rPr>
          <w:rStyle w:val="Strong"/>
          <w:rFonts w:ascii="inherit" w:hAnsi="inherit"/>
          <w:color w:val="auto"/>
          <w:sz w:val="27"/>
          <w:szCs w:val="27"/>
          <w:bdr w:val="none" w:sz="0" w:space="0" w:color="auto" w:frame="1"/>
        </w:rPr>
        <w:t>Veli Pekka Toropainen</w:t>
      </w:r>
    </w:p>
    <w:p w:rsidR="00CA1FB3" w:rsidRPr="00C7494E" w:rsidRDefault="00CA1FB3" w:rsidP="00CA1FB3">
      <w:pPr>
        <w:pStyle w:val="NormalWeb"/>
        <w:shd w:val="clear" w:color="auto" w:fill="FFFFFF"/>
        <w:spacing w:before="0" w:after="0" w:line="408" w:lineRule="atLeast"/>
        <w:textAlignment w:val="baseline"/>
        <w:rPr>
          <w:rFonts w:ascii="inherit" w:hAnsi="inherit"/>
          <w:color w:val="auto"/>
          <w:sz w:val="27"/>
          <w:szCs w:val="27"/>
        </w:rPr>
      </w:pPr>
      <w:r w:rsidRPr="00C7494E">
        <w:rPr>
          <w:rStyle w:val="Emphasis"/>
          <w:rFonts w:ascii="inherit" w:eastAsia="SimSun" w:hAnsi="inherit"/>
          <w:color w:val="auto"/>
          <w:sz w:val="27"/>
          <w:szCs w:val="27"/>
          <w:bdr w:val="none" w:sz="0" w:space="0" w:color="auto" w:frame="1"/>
        </w:rPr>
        <w:t>Kirjoittaja on Turun yliopiston tutkijatohtori ja tutkii mm. Turun oikeudenkäyttöä, rikollisuutta, rikollisia ja pyöveleitä 1600-luvulla.</w:t>
      </w:r>
    </w:p>
    <w:p w:rsidR="004F0882" w:rsidRPr="00CA1FB3" w:rsidRDefault="004F0882">
      <w:pPr>
        <w:rPr>
          <w:lang w:val="fi-FI"/>
        </w:rPr>
      </w:pPr>
      <w:bookmarkStart w:id="0" w:name="_GoBack"/>
      <w:bookmarkEnd w:id="0"/>
    </w:p>
    <w:sectPr w:rsidR="004F0882" w:rsidRPr="00CA1FB3"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882"/>
    <w:rsid w:val="0036698F"/>
    <w:rsid w:val="004F0882"/>
    <w:rsid w:val="00725518"/>
    <w:rsid w:val="00951083"/>
    <w:rsid w:val="00CA1FB3"/>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0A22E"/>
  <w15:chartTrackingRefBased/>
  <w15:docId w15:val="{BFFE250C-B19F-4E27-A72A-C01EA5E4D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A1FB3"/>
    <w:pPr>
      <w:spacing w:before="225" w:after="15" w:line="240" w:lineRule="auto"/>
    </w:pPr>
    <w:rPr>
      <w:rFonts w:ascii="Times New Roman" w:eastAsia="Times New Roman" w:hAnsi="Times New Roman" w:cs="Times New Roman"/>
      <w:color w:val="333333"/>
      <w:sz w:val="24"/>
      <w:szCs w:val="24"/>
      <w:lang w:val="fi-FI" w:eastAsia="fi-FI"/>
    </w:rPr>
  </w:style>
  <w:style w:type="character" w:styleId="Emphasis">
    <w:name w:val="Emphasis"/>
    <w:uiPriority w:val="20"/>
    <w:qFormat/>
    <w:rsid w:val="00CA1FB3"/>
    <w:rPr>
      <w:i/>
      <w:iCs/>
    </w:rPr>
  </w:style>
  <w:style w:type="character" w:styleId="Strong">
    <w:name w:val="Strong"/>
    <w:uiPriority w:val="22"/>
    <w:qFormat/>
    <w:rsid w:val="00CA1FB3"/>
    <w:rPr>
      <w:b/>
      <w:bCs/>
    </w:rPr>
  </w:style>
  <w:style w:type="paragraph" w:customStyle="1" w:styleId="has-text-align-justify">
    <w:name w:val="has-text-align-justify"/>
    <w:basedOn w:val="Normal"/>
    <w:rsid w:val="00CA1FB3"/>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ata-controlscomplain-btn">
    <w:name w:val="ata-controls__complain-btn"/>
    <w:basedOn w:val="DefaultParagraphFont"/>
    <w:rsid w:val="00CA1F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943</Words>
  <Characters>7645</Characters>
  <Application>Microsoft Office Word</Application>
  <DocSecurity>0</DocSecurity>
  <Lines>63</Lines>
  <Paragraphs>17</Paragraphs>
  <ScaleCrop>false</ScaleCrop>
  <Company>University of Turku</Company>
  <LinksUpToDate>false</LinksUpToDate>
  <CharactersWithSpaces>8571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2020-12-04T18:54:00Z</dcterms:created>
  <dcterms:modified xsi:type="dcterms:W3CDTF">2020-12-04T18:56:00Z</dcterms:modified>
</cp:coreProperties>
</file>