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6E22" w:rsidRPr="00B26E22" w:rsidRDefault="00B26E22" w:rsidP="00B26E22">
      <w:pPr>
        <w:spacing w:after="0" w:line="360" w:lineRule="atLeast"/>
        <w:textAlignment w:val="baseline"/>
        <w:outlineLvl w:val="1"/>
        <w:rPr>
          <w:rFonts w:ascii="inherit" w:eastAsia="Times New Roman" w:hAnsi="inherit" w:cs="Times New Roman"/>
          <w:b/>
          <w:bCs/>
          <w:color w:val="222222"/>
          <w:sz w:val="39"/>
          <w:szCs w:val="39"/>
          <w:lang w:eastAsia="fi-FI"/>
        </w:rPr>
      </w:pPr>
      <w:r w:rsidRPr="00B26E22">
        <w:rPr>
          <w:rFonts w:ascii="inherit" w:eastAsia="Times New Roman" w:hAnsi="inherit" w:cs="Times New Roman"/>
          <w:b/>
          <w:bCs/>
          <w:color w:val="222222"/>
          <w:sz w:val="39"/>
          <w:szCs w:val="39"/>
          <w:lang w:eastAsia="fi-FI"/>
        </w:rPr>
        <w:fldChar w:fldCharType="begin"/>
      </w:r>
      <w:r w:rsidRPr="00B26E22">
        <w:rPr>
          <w:rFonts w:ascii="inherit" w:eastAsia="Times New Roman" w:hAnsi="inherit" w:cs="Times New Roman"/>
          <w:b/>
          <w:bCs/>
          <w:color w:val="222222"/>
          <w:sz w:val="39"/>
          <w:szCs w:val="39"/>
          <w:lang w:eastAsia="fi-FI"/>
        </w:rPr>
        <w:instrText xml:space="preserve"> HYPERLINK "http://turku1800.utu.fi/2018/10/kaukomaiden-makuja-ja-tuoksuja-turussa/" \o "Permalink to Kaukomaiden makuja ja tuoksuja Turussa" </w:instrText>
      </w:r>
      <w:r w:rsidRPr="00B26E22">
        <w:rPr>
          <w:rFonts w:ascii="inherit" w:eastAsia="Times New Roman" w:hAnsi="inherit" w:cs="Times New Roman"/>
          <w:b/>
          <w:bCs/>
          <w:color w:val="222222"/>
          <w:sz w:val="39"/>
          <w:szCs w:val="39"/>
          <w:lang w:eastAsia="fi-FI"/>
        </w:rPr>
        <w:fldChar w:fldCharType="separate"/>
      </w:r>
      <w:r w:rsidRPr="00B26E22">
        <w:rPr>
          <w:rFonts w:ascii="inherit" w:eastAsia="Times New Roman" w:hAnsi="inherit" w:cs="Times New Roman"/>
          <w:b/>
          <w:bCs/>
          <w:color w:val="222222"/>
          <w:sz w:val="39"/>
          <w:szCs w:val="39"/>
          <w:bdr w:val="none" w:sz="0" w:space="0" w:color="auto" w:frame="1"/>
          <w:lang w:eastAsia="fi-FI"/>
        </w:rPr>
        <w:t>Kaukomaiden makuja ja tuoksuja Turussa</w:t>
      </w:r>
      <w:r w:rsidRPr="00B26E22">
        <w:rPr>
          <w:rFonts w:ascii="inherit" w:eastAsia="Times New Roman" w:hAnsi="inherit" w:cs="Times New Roman"/>
          <w:b/>
          <w:bCs/>
          <w:color w:val="222222"/>
          <w:sz w:val="39"/>
          <w:szCs w:val="39"/>
          <w:lang w:eastAsia="fi-FI"/>
        </w:rPr>
        <w:fldChar w:fldCharType="end"/>
      </w:r>
    </w:p>
    <w:p w:rsidR="00B26E22" w:rsidRPr="00B26E22" w:rsidRDefault="00B26E22" w:rsidP="00B26E22">
      <w:pPr>
        <w:spacing w:after="0" w:line="270" w:lineRule="atLeast"/>
        <w:textAlignment w:val="baseline"/>
        <w:rPr>
          <w:rFonts w:ascii="inherit" w:eastAsia="Times New Roman" w:hAnsi="inherit" w:cs="Times New Roman"/>
          <w:color w:val="666666"/>
          <w:sz w:val="18"/>
          <w:szCs w:val="18"/>
          <w:lang w:eastAsia="fi-FI"/>
        </w:rPr>
      </w:pPr>
      <w:proofErr w:type="spellStart"/>
      <w:r w:rsidRPr="00B26E22">
        <w:rPr>
          <w:rFonts w:ascii="inherit" w:eastAsia="Times New Roman" w:hAnsi="inherit" w:cs="Times New Roman"/>
          <w:color w:val="666666"/>
          <w:sz w:val="18"/>
          <w:szCs w:val="18"/>
          <w:bdr w:val="none" w:sz="0" w:space="0" w:color="auto" w:frame="1"/>
          <w:lang w:eastAsia="fi-FI"/>
        </w:rPr>
        <w:t>Posted</w:t>
      </w:r>
      <w:proofErr w:type="spellEnd"/>
      <w:r w:rsidRPr="00B26E22">
        <w:rPr>
          <w:rFonts w:ascii="inherit" w:eastAsia="Times New Roman" w:hAnsi="inherit" w:cs="Times New Roman"/>
          <w:color w:val="666666"/>
          <w:sz w:val="18"/>
          <w:szCs w:val="18"/>
          <w:bdr w:val="none" w:sz="0" w:space="0" w:color="auto" w:frame="1"/>
          <w:lang w:eastAsia="fi-FI"/>
        </w:rPr>
        <w:t xml:space="preserve"> on </w:t>
      </w:r>
      <w:hyperlink r:id="rId4" w:tooltip="10:09" w:history="1">
        <w:r w:rsidRPr="00B26E22">
          <w:rPr>
            <w:rFonts w:ascii="inherit" w:eastAsia="Times New Roman" w:hAnsi="inherit" w:cs="Times New Roman"/>
            <w:b/>
            <w:bCs/>
            <w:color w:val="017C7C"/>
            <w:sz w:val="18"/>
            <w:szCs w:val="18"/>
            <w:bdr w:val="none" w:sz="0" w:space="0" w:color="auto" w:frame="1"/>
            <w:lang w:eastAsia="fi-FI"/>
          </w:rPr>
          <w:t>29.10.2018</w:t>
        </w:r>
      </w:hyperlink>
      <w:r w:rsidRPr="00B26E22">
        <w:rPr>
          <w:rFonts w:ascii="inherit" w:eastAsia="Times New Roman" w:hAnsi="inherit" w:cs="Times New Roman"/>
          <w:color w:val="666666"/>
          <w:sz w:val="18"/>
          <w:szCs w:val="18"/>
          <w:bdr w:val="none" w:sz="0" w:space="0" w:color="auto" w:frame="1"/>
          <w:lang w:eastAsia="fi-FI"/>
        </w:rPr>
        <w:t> </w:t>
      </w:r>
      <w:proofErr w:type="spellStart"/>
      <w:r w:rsidRPr="00B26E22">
        <w:rPr>
          <w:rFonts w:ascii="inherit" w:eastAsia="Times New Roman" w:hAnsi="inherit" w:cs="Times New Roman"/>
          <w:color w:val="666666"/>
          <w:sz w:val="18"/>
          <w:szCs w:val="18"/>
          <w:bdr w:val="none" w:sz="0" w:space="0" w:color="auto" w:frame="1"/>
          <w:lang w:eastAsia="fi-FI"/>
        </w:rPr>
        <w:t>by</w:t>
      </w:r>
      <w:proofErr w:type="spellEnd"/>
      <w:r w:rsidRPr="00B26E22">
        <w:rPr>
          <w:rFonts w:ascii="inherit" w:eastAsia="Times New Roman" w:hAnsi="inherit" w:cs="Times New Roman"/>
          <w:color w:val="666666"/>
          <w:sz w:val="18"/>
          <w:szCs w:val="18"/>
          <w:bdr w:val="none" w:sz="0" w:space="0" w:color="auto" w:frame="1"/>
          <w:lang w:eastAsia="fi-FI"/>
        </w:rPr>
        <w:t> </w:t>
      </w:r>
      <w:hyperlink r:id="rId5" w:tooltip="View all posts by Janne Tunturi" w:history="1">
        <w:r w:rsidRPr="00B26E22">
          <w:rPr>
            <w:rFonts w:ascii="inherit" w:eastAsia="Times New Roman" w:hAnsi="inherit" w:cs="Times New Roman"/>
            <w:b/>
            <w:bCs/>
            <w:color w:val="017C7C"/>
            <w:sz w:val="18"/>
            <w:szCs w:val="18"/>
            <w:bdr w:val="none" w:sz="0" w:space="0" w:color="auto" w:frame="1"/>
            <w:lang w:eastAsia="fi-FI"/>
          </w:rPr>
          <w:t>Janne Tunturi</w:t>
        </w:r>
      </w:hyperlink>
    </w:p>
    <w:p w:rsidR="00B26E22" w:rsidRPr="00B26E22" w:rsidRDefault="00B26E22" w:rsidP="00B26E22">
      <w:pPr>
        <w:spacing w:after="450" w:line="240" w:lineRule="auto"/>
        <w:textAlignment w:val="baseline"/>
        <w:rPr>
          <w:rFonts w:ascii="inherit" w:eastAsia="Times New Roman" w:hAnsi="inherit" w:cs="Helvetica"/>
          <w:color w:val="373737"/>
          <w:sz w:val="24"/>
          <w:szCs w:val="24"/>
          <w:lang w:eastAsia="fi-FI"/>
        </w:rPr>
      </w:pPr>
      <w:r w:rsidRPr="00B26E22">
        <w:rPr>
          <w:rFonts w:ascii="inherit" w:eastAsia="Times New Roman" w:hAnsi="inherit" w:cs="Helvetica"/>
          <w:color w:val="373737"/>
          <w:sz w:val="24"/>
          <w:szCs w:val="24"/>
          <w:lang w:eastAsia="fi-FI"/>
        </w:rPr>
        <w:t>Jos sattui liikkumaan oikeissa piireissä, saattoi 1800-luvun turkulaisissa kodeissa ihailla japanilaista taidetta, pukeutua Kaukoidän silkkiin tai varoa rikkomasta ohuen ohuita kiinalaisia astioita. Tällaisia esineitä on säilynyt, mutta monista muista Turussa käytetyistä kaukomaiden tuotteista ei ole jäänyt mitään jäljelle. Tällaisia olivat erityisesti nautintoaineet, kuten tupakka, kahvi ja tee, muut elintarvikkeet ja mausteet sekä maalarintarvikkeet ja lääkeaineet. Myös esimerkiksi tuoreiden hedelmien tuonti tuli mahdolliseksi.</w:t>
      </w:r>
      <w:r w:rsidRPr="00B26E22">
        <w:rPr>
          <w:rFonts w:ascii="inherit" w:eastAsia="Times New Roman" w:hAnsi="inherit" w:cs="Helvetica"/>
          <w:color w:val="373737"/>
          <w:sz w:val="24"/>
          <w:szCs w:val="24"/>
          <w:lang w:eastAsia="fi-FI"/>
        </w:rPr>
        <w:br/>
      </w:r>
      <w:r w:rsidRPr="00B26E22">
        <w:rPr>
          <w:rFonts w:ascii="inherit" w:eastAsia="Times New Roman" w:hAnsi="inherit" w:cs="Helvetica"/>
          <w:noProof/>
          <w:color w:val="373737"/>
          <w:sz w:val="24"/>
          <w:szCs w:val="24"/>
          <w:lang w:eastAsia="fi-FI"/>
        </w:rPr>
        <w:drawing>
          <wp:inline distT="0" distB="0" distL="0" distR="0" wp14:anchorId="6F704359" wp14:editId="0F82DF1E">
            <wp:extent cx="2854325" cy="2019935"/>
            <wp:effectExtent l="0" t="0" r="3175" b="0"/>
            <wp:docPr id="4" name="Picture 4" descr="http://turku1800.utu.fi/wp-content/uploads/2018/10/Saara-1-300x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urku1800.utu.fi/wp-content/uploads/2018/10/Saara-1-300x212.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4325" cy="2019935"/>
                    </a:xfrm>
                    <a:prstGeom prst="rect">
                      <a:avLst/>
                    </a:prstGeom>
                    <a:noFill/>
                    <a:ln>
                      <a:noFill/>
                    </a:ln>
                  </pic:spPr>
                </pic:pic>
              </a:graphicData>
            </a:graphic>
          </wp:inline>
        </w:drawing>
      </w:r>
      <w:r w:rsidRPr="00B26E22">
        <w:rPr>
          <w:rFonts w:ascii="inherit" w:eastAsia="Times New Roman" w:hAnsi="inherit" w:cs="Helvetica"/>
          <w:color w:val="373737"/>
          <w:sz w:val="24"/>
          <w:szCs w:val="24"/>
          <w:lang w:eastAsia="fi-FI"/>
        </w:rPr>
        <w:t>  </w:t>
      </w:r>
      <w:r w:rsidRPr="00B26E22">
        <w:rPr>
          <w:rFonts w:ascii="inherit" w:eastAsia="Times New Roman" w:hAnsi="inherit" w:cs="Helvetica"/>
          <w:color w:val="373737"/>
          <w:sz w:val="24"/>
          <w:szCs w:val="24"/>
          <w:lang w:eastAsia="fi-FI"/>
        </w:rPr>
        <w:br/>
        <w:t xml:space="preserve">Miten nämä tuotteet sitten päätyivät porvariskotien salonkeihin? Muutamia turkulaisia sekatavarakauppiaita tunnetaan hyvin. Jotkut kauppiaat, kuten Selma </w:t>
      </w:r>
      <w:proofErr w:type="spellStart"/>
      <w:r w:rsidRPr="00B26E22">
        <w:rPr>
          <w:rFonts w:ascii="inherit" w:eastAsia="Times New Roman" w:hAnsi="inherit" w:cs="Helvetica"/>
          <w:color w:val="373737"/>
          <w:sz w:val="24"/>
          <w:szCs w:val="24"/>
          <w:lang w:eastAsia="fi-FI"/>
        </w:rPr>
        <w:t>Nordlin</w:t>
      </w:r>
      <w:proofErr w:type="spellEnd"/>
      <w:r w:rsidRPr="00B26E22">
        <w:rPr>
          <w:rFonts w:ascii="inherit" w:eastAsia="Times New Roman" w:hAnsi="inherit" w:cs="Helvetica"/>
          <w:color w:val="373737"/>
          <w:sz w:val="24"/>
          <w:szCs w:val="24"/>
          <w:lang w:eastAsia="fi-FI"/>
        </w:rPr>
        <w:t xml:space="preserve"> (1845–1928), olivat itse mukana sekä laivanvarustus- että rautatietoiminnassa. </w:t>
      </w:r>
      <w:proofErr w:type="spellStart"/>
      <w:r w:rsidRPr="00B26E22">
        <w:rPr>
          <w:rFonts w:ascii="inherit" w:eastAsia="Times New Roman" w:hAnsi="inherit" w:cs="Helvetica"/>
          <w:color w:val="373737"/>
          <w:sz w:val="24"/>
          <w:szCs w:val="24"/>
          <w:lang w:eastAsia="fi-FI"/>
        </w:rPr>
        <w:t>Nordlin</w:t>
      </w:r>
      <w:proofErr w:type="spellEnd"/>
      <w:r w:rsidRPr="00B26E22">
        <w:rPr>
          <w:rFonts w:ascii="inherit" w:eastAsia="Times New Roman" w:hAnsi="inherit" w:cs="Helvetica"/>
          <w:color w:val="373737"/>
          <w:sz w:val="24"/>
          <w:szCs w:val="24"/>
          <w:lang w:eastAsia="fi-FI"/>
        </w:rPr>
        <w:t xml:space="preserve"> perusti ensimmäisen sekatavarakauppansa Turkuun 1870-luvulla ja hän piti myös leivoksiin ja viineihin erikoistunutta ”wieniläistä kahvilaa” yhdeksän vuotta. Siirtomaatavarapuotien omistajat mainostivat paikallisissa lehdissä runsaasti korostaen tuotteidensa eksoottisia alkuperiä, ja </w:t>
      </w:r>
      <w:proofErr w:type="spellStart"/>
      <w:r w:rsidRPr="00B26E22">
        <w:rPr>
          <w:rFonts w:ascii="inherit" w:eastAsia="Times New Roman" w:hAnsi="inherit" w:cs="Helvetica"/>
          <w:color w:val="373737"/>
          <w:sz w:val="24"/>
          <w:szCs w:val="24"/>
          <w:lang w:eastAsia="fi-FI"/>
        </w:rPr>
        <w:t>Nordlininkin</w:t>
      </w:r>
      <w:proofErr w:type="spellEnd"/>
      <w:r w:rsidRPr="00B26E22">
        <w:rPr>
          <w:rFonts w:ascii="inherit" w:eastAsia="Times New Roman" w:hAnsi="inherit" w:cs="Helvetica"/>
          <w:color w:val="373737"/>
          <w:sz w:val="24"/>
          <w:szCs w:val="24"/>
          <w:lang w:eastAsia="fi-FI"/>
        </w:rPr>
        <w:t xml:space="preserve"> sekatavarakauppa oli kuin pieni maailmanympärimatka. Tällaiset kaupat toimivat myös kosmopoliittisina kohtaamispaikkoina, joissa kävivät kaupungissa vierailleet tai asuneet ulkomaalaiset.</w:t>
      </w:r>
      <w:r w:rsidRPr="00B26E22">
        <w:rPr>
          <w:rFonts w:ascii="inherit" w:eastAsia="Times New Roman" w:hAnsi="inherit" w:cs="Helvetica"/>
          <w:color w:val="373737"/>
          <w:sz w:val="24"/>
          <w:szCs w:val="24"/>
          <w:lang w:eastAsia="fi-FI"/>
        </w:rPr>
        <w:br/>
      </w:r>
      <w:r w:rsidRPr="00B26E22">
        <w:rPr>
          <w:rFonts w:ascii="inherit" w:eastAsia="Times New Roman" w:hAnsi="inherit" w:cs="Helvetica"/>
          <w:noProof/>
          <w:color w:val="373737"/>
          <w:sz w:val="24"/>
          <w:szCs w:val="24"/>
          <w:lang w:eastAsia="fi-FI"/>
        </w:rPr>
        <w:drawing>
          <wp:inline distT="0" distB="0" distL="0" distR="0" wp14:anchorId="40D4A930" wp14:editId="72554CB0">
            <wp:extent cx="2194560" cy="2854325"/>
            <wp:effectExtent l="0" t="0" r="0" b="3175"/>
            <wp:docPr id="5" name="Picture 5" descr="http://turku1800.utu.fi/wp-content/uploads/2018/10/Saara-2-23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urku1800.utu.fi/wp-content/uploads/2018/10/Saara-2-230x30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94560" cy="2854325"/>
                    </a:xfrm>
                    <a:prstGeom prst="rect">
                      <a:avLst/>
                    </a:prstGeom>
                    <a:noFill/>
                    <a:ln>
                      <a:noFill/>
                    </a:ln>
                  </pic:spPr>
                </pic:pic>
              </a:graphicData>
            </a:graphic>
          </wp:inline>
        </w:drawing>
      </w:r>
      <w:r w:rsidRPr="00B26E22">
        <w:rPr>
          <w:rFonts w:ascii="inherit" w:eastAsia="Times New Roman" w:hAnsi="inherit" w:cs="Helvetica"/>
          <w:color w:val="373737"/>
          <w:sz w:val="24"/>
          <w:szCs w:val="24"/>
          <w:lang w:eastAsia="fi-FI"/>
        </w:rPr>
        <w:br/>
        <w:t xml:space="preserve">Monet tuotteista olivat turkulaisille uutuuksia ja kertoivat uudenlaisesta porvarillisesta kulutuskulttuurista ja siihen liittyvistä tihenevistä kansainvälisistä kauppaverkostoista. Osa tuotteista, kuten kaukaa tuodut mausteet, oli kuitenkin tunnettu </w:t>
      </w:r>
      <w:proofErr w:type="gramStart"/>
      <w:r w:rsidRPr="00B26E22">
        <w:rPr>
          <w:rFonts w:ascii="inherit" w:eastAsia="Times New Roman" w:hAnsi="inherit" w:cs="Helvetica"/>
          <w:color w:val="373737"/>
          <w:sz w:val="24"/>
          <w:szCs w:val="24"/>
          <w:lang w:eastAsia="fi-FI"/>
        </w:rPr>
        <w:t>kaupungissa  jopa</w:t>
      </w:r>
      <w:proofErr w:type="gramEnd"/>
      <w:r w:rsidRPr="00B26E22">
        <w:rPr>
          <w:rFonts w:ascii="inherit" w:eastAsia="Times New Roman" w:hAnsi="inherit" w:cs="Helvetica"/>
          <w:color w:val="373737"/>
          <w:sz w:val="24"/>
          <w:szCs w:val="24"/>
          <w:lang w:eastAsia="fi-FI"/>
        </w:rPr>
        <w:t xml:space="preserve"> vuosisatoja. Ruotsin Itä-Intian komppanian perustamisen jälkeen 1700-luvulla oli alkanut eksoottisten tuotteiden virta koko silloiseen valtakuntaan. 1800-luvun kuluessa ja yleisen elintason noustessa eksoottisten elintarvikkeiden kysyntä kasvoi jatkuvasti ja kuluttajakunta laajeni. Suosituista uusista tuotteista oli </w:t>
      </w:r>
      <w:r w:rsidRPr="00B26E22">
        <w:rPr>
          <w:rFonts w:ascii="inherit" w:eastAsia="Times New Roman" w:hAnsi="inherit" w:cs="Helvetica"/>
          <w:color w:val="373737"/>
          <w:sz w:val="24"/>
          <w:szCs w:val="24"/>
          <w:lang w:eastAsia="fi-FI"/>
        </w:rPr>
        <w:lastRenderedPageBreak/>
        <w:t>välillä suoranaista pulaa.</w:t>
      </w:r>
      <w:r w:rsidRPr="00B26E22">
        <w:rPr>
          <w:rFonts w:ascii="inherit" w:eastAsia="Times New Roman" w:hAnsi="inherit" w:cs="Helvetica"/>
          <w:color w:val="373737"/>
          <w:sz w:val="24"/>
          <w:szCs w:val="24"/>
          <w:lang w:eastAsia="fi-FI"/>
        </w:rPr>
        <w:br/>
      </w:r>
      <w:r w:rsidRPr="00B26E22">
        <w:rPr>
          <w:rFonts w:ascii="inherit" w:eastAsia="Times New Roman" w:hAnsi="inherit" w:cs="Helvetica"/>
          <w:noProof/>
          <w:color w:val="373737"/>
          <w:sz w:val="24"/>
          <w:szCs w:val="24"/>
          <w:lang w:eastAsia="fi-FI"/>
        </w:rPr>
        <w:drawing>
          <wp:inline distT="0" distB="0" distL="0" distR="0" wp14:anchorId="396B7A05" wp14:editId="09152E02">
            <wp:extent cx="2854325" cy="1797050"/>
            <wp:effectExtent l="0" t="0" r="3175" b="0"/>
            <wp:docPr id="6" name="Picture 6" descr="http://turku1800.utu.fi/wp-content/uploads/2018/10/Saara-3-300x1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urku1800.utu.fi/wp-content/uploads/2018/10/Saara-3-300x189.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4325" cy="1797050"/>
                    </a:xfrm>
                    <a:prstGeom prst="rect">
                      <a:avLst/>
                    </a:prstGeom>
                    <a:noFill/>
                    <a:ln>
                      <a:noFill/>
                    </a:ln>
                  </pic:spPr>
                </pic:pic>
              </a:graphicData>
            </a:graphic>
          </wp:inline>
        </w:drawing>
      </w:r>
    </w:p>
    <w:p w:rsidR="00B26E22" w:rsidRPr="00B26E22" w:rsidRDefault="00B26E22" w:rsidP="00B26E22">
      <w:pPr>
        <w:spacing w:after="450" w:line="240" w:lineRule="auto"/>
        <w:textAlignment w:val="baseline"/>
        <w:rPr>
          <w:rFonts w:ascii="inherit" w:eastAsia="Times New Roman" w:hAnsi="inherit" w:cs="Helvetica"/>
          <w:color w:val="373737"/>
          <w:sz w:val="24"/>
          <w:szCs w:val="24"/>
          <w:lang w:eastAsia="fi-FI"/>
        </w:rPr>
      </w:pPr>
      <w:r w:rsidRPr="00B26E22">
        <w:rPr>
          <w:rFonts w:ascii="inherit" w:eastAsia="Times New Roman" w:hAnsi="inherit" w:cs="Helvetica"/>
          <w:color w:val="373737"/>
          <w:sz w:val="24"/>
          <w:szCs w:val="24"/>
          <w:lang w:eastAsia="fi-FI"/>
        </w:rPr>
        <w:t>Saara Penttinen</w:t>
      </w:r>
    </w:p>
    <w:p w:rsidR="00B26E22" w:rsidRPr="00B26E22" w:rsidRDefault="00B26E22" w:rsidP="00B26E22">
      <w:pPr>
        <w:spacing w:after="0" w:line="240" w:lineRule="auto"/>
        <w:textAlignment w:val="baseline"/>
        <w:rPr>
          <w:rFonts w:ascii="inherit" w:eastAsia="Times New Roman" w:hAnsi="inherit" w:cs="Helvetica"/>
          <w:color w:val="373737"/>
          <w:sz w:val="24"/>
          <w:szCs w:val="24"/>
          <w:lang w:eastAsia="fi-FI"/>
        </w:rPr>
      </w:pPr>
      <w:r w:rsidRPr="00B26E22">
        <w:rPr>
          <w:rFonts w:ascii="inherit" w:eastAsia="Times New Roman" w:hAnsi="inherit" w:cs="Helvetica"/>
          <w:color w:val="373737"/>
          <w:sz w:val="24"/>
          <w:szCs w:val="24"/>
          <w:lang w:eastAsia="fi-FI"/>
        </w:rPr>
        <w:t xml:space="preserve">Kuva 1: Kahvipöydässä, Sanna </w:t>
      </w:r>
      <w:proofErr w:type="spellStart"/>
      <w:r w:rsidRPr="00B26E22">
        <w:rPr>
          <w:rFonts w:ascii="inherit" w:eastAsia="Times New Roman" w:hAnsi="inherit" w:cs="Helvetica"/>
          <w:color w:val="373737"/>
          <w:sz w:val="24"/>
          <w:szCs w:val="24"/>
          <w:lang w:eastAsia="fi-FI"/>
        </w:rPr>
        <w:t>Linjama</w:t>
      </w:r>
      <w:proofErr w:type="spellEnd"/>
      <w:r w:rsidRPr="00B26E22">
        <w:rPr>
          <w:rFonts w:ascii="inherit" w:eastAsia="Times New Roman" w:hAnsi="inherit" w:cs="Helvetica"/>
          <w:color w:val="373737"/>
          <w:sz w:val="24"/>
          <w:szCs w:val="24"/>
          <w:lang w:eastAsia="fi-FI"/>
        </w:rPr>
        <w:t>-Mannermaan kokoelma (3553), Turku/Åbo1800-projekti.</w:t>
      </w:r>
      <w:r w:rsidRPr="00B26E22">
        <w:rPr>
          <w:rFonts w:ascii="inherit" w:eastAsia="Times New Roman" w:hAnsi="inherit" w:cs="Helvetica"/>
          <w:color w:val="373737"/>
          <w:sz w:val="24"/>
          <w:szCs w:val="24"/>
          <w:lang w:eastAsia="fi-FI"/>
        </w:rPr>
        <w:br/>
        <w:t>Kuva 2: Mainoksia ”koloniaalisista” tuotteista, </w:t>
      </w:r>
      <w:r w:rsidRPr="00B26E22">
        <w:rPr>
          <w:rFonts w:ascii="inherit" w:eastAsia="Times New Roman" w:hAnsi="inherit" w:cs="Helvetica"/>
          <w:i/>
          <w:iCs/>
          <w:color w:val="373737"/>
          <w:sz w:val="24"/>
          <w:szCs w:val="24"/>
          <w:bdr w:val="none" w:sz="0" w:space="0" w:color="auto" w:frame="1"/>
          <w:lang w:eastAsia="fi-FI"/>
        </w:rPr>
        <w:t xml:space="preserve">Åbo </w:t>
      </w:r>
      <w:proofErr w:type="gramStart"/>
      <w:r w:rsidRPr="00B26E22">
        <w:rPr>
          <w:rFonts w:ascii="inherit" w:eastAsia="Times New Roman" w:hAnsi="inherit" w:cs="Helvetica"/>
          <w:i/>
          <w:iCs/>
          <w:color w:val="373737"/>
          <w:sz w:val="24"/>
          <w:szCs w:val="24"/>
          <w:bdr w:val="none" w:sz="0" w:space="0" w:color="auto" w:frame="1"/>
          <w:lang w:eastAsia="fi-FI"/>
        </w:rPr>
        <w:t>Underrättelser,</w:t>
      </w:r>
      <w:r w:rsidRPr="00B26E22">
        <w:rPr>
          <w:rFonts w:ascii="inherit" w:eastAsia="Times New Roman" w:hAnsi="inherit" w:cs="Helvetica"/>
          <w:color w:val="373737"/>
          <w:sz w:val="24"/>
          <w:szCs w:val="24"/>
          <w:lang w:eastAsia="fi-FI"/>
        </w:rPr>
        <w:t>17</w:t>
      </w:r>
      <w:proofErr w:type="gramEnd"/>
      <w:r w:rsidRPr="00B26E22">
        <w:rPr>
          <w:rFonts w:ascii="inherit" w:eastAsia="Times New Roman" w:hAnsi="inherit" w:cs="Helvetica"/>
          <w:color w:val="373737"/>
          <w:sz w:val="24"/>
          <w:szCs w:val="24"/>
          <w:lang w:eastAsia="fi-FI"/>
        </w:rPr>
        <w:t>.12.1870.</w:t>
      </w:r>
      <w:r w:rsidRPr="00B26E22">
        <w:rPr>
          <w:rFonts w:ascii="inherit" w:eastAsia="Times New Roman" w:hAnsi="inherit" w:cs="Helvetica"/>
          <w:color w:val="373737"/>
          <w:sz w:val="24"/>
          <w:szCs w:val="24"/>
          <w:lang w:eastAsia="fi-FI"/>
        </w:rPr>
        <w:br/>
        <w:t xml:space="preserve">Kuva 3: Selma </w:t>
      </w:r>
      <w:proofErr w:type="spellStart"/>
      <w:r w:rsidRPr="00B26E22">
        <w:rPr>
          <w:rFonts w:ascii="inherit" w:eastAsia="Times New Roman" w:hAnsi="inherit" w:cs="Helvetica"/>
          <w:color w:val="373737"/>
          <w:sz w:val="24"/>
          <w:szCs w:val="24"/>
          <w:lang w:eastAsia="fi-FI"/>
        </w:rPr>
        <w:t>Nordlin</w:t>
      </w:r>
      <w:proofErr w:type="spellEnd"/>
      <w:r w:rsidRPr="00B26E22">
        <w:rPr>
          <w:rFonts w:ascii="inherit" w:eastAsia="Times New Roman" w:hAnsi="inherit" w:cs="Helvetica"/>
          <w:color w:val="373737"/>
          <w:sz w:val="24"/>
          <w:szCs w:val="24"/>
          <w:lang w:eastAsia="fi-FI"/>
        </w:rPr>
        <w:t xml:space="preserve"> perusti myöhemmin Maarianhaminaan siirtomaatavarapuodin. Kuva vuodelta 1913 (</w:t>
      </w:r>
      <w:proofErr w:type="spellStart"/>
      <w:r w:rsidRPr="00B26E22">
        <w:rPr>
          <w:rFonts w:ascii="inherit" w:eastAsia="Times New Roman" w:hAnsi="inherit" w:cs="Helvetica"/>
          <w:color w:val="373737"/>
          <w:sz w:val="24"/>
          <w:szCs w:val="24"/>
          <w:lang w:eastAsia="fi-FI"/>
        </w:rPr>
        <w:t>Nordlin</w:t>
      </w:r>
      <w:proofErr w:type="spellEnd"/>
      <w:r w:rsidRPr="00B26E22">
        <w:rPr>
          <w:rFonts w:ascii="inherit" w:eastAsia="Times New Roman" w:hAnsi="inherit" w:cs="Helvetica"/>
          <w:color w:val="373737"/>
          <w:sz w:val="24"/>
          <w:szCs w:val="24"/>
          <w:lang w:eastAsia="fi-FI"/>
        </w:rPr>
        <w:t>–Axelsson–Ekman -suvun valokuvia, Turku/Åbo1800-projekti).</w:t>
      </w:r>
    </w:p>
    <w:p w:rsidR="00750770" w:rsidRDefault="00B26E22">
      <w:bookmarkStart w:id="0" w:name="_GoBack"/>
      <w:bookmarkEnd w:id="0"/>
    </w:p>
    <w:sectPr w:rsidR="00750770">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E22"/>
    <w:rsid w:val="00AF0D5B"/>
    <w:rsid w:val="00B26E22"/>
    <w:rsid w:val="00FF3B9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D5EBDDD-FAEF-4C90-9C81-06058D751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2847672">
      <w:bodyDiv w:val="1"/>
      <w:marLeft w:val="0"/>
      <w:marRight w:val="0"/>
      <w:marTop w:val="0"/>
      <w:marBottom w:val="0"/>
      <w:divBdr>
        <w:top w:val="none" w:sz="0" w:space="0" w:color="auto"/>
        <w:left w:val="none" w:sz="0" w:space="0" w:color="auto"/>
        <w:bottom w:val="none" w:sz="0" w:space="0" w:color="auto"/>
        <w:right w:val="none" w:sz="0" w:space="0" w:color="auto"/>
      </w:divBdr>
      <w:divsChild>
        <w:div w:id="1429737902">
          <w:marLeft w:val="0"/>
          <w:marRight w:val="0"/>
          <w:marTop w:val="0"/>
          <w:marBottom w:val="0"/>
          <w:divBdr>
            <w:top w:val="none" w:sz="0" w:space="0" w:color="auto"/>
            <w:left w:val="none" w:sz="0" w:space="0" w:color="auto"/>
            <w:bottom w:val="none" w:sz="0" w:space="0" w:color="auto"/>
            <w:right w:val="none" w:sz="0" w:space="0" w:color="auto"/>
          </w:divBdr>
        </w:div>
        <w:div w:id="14338926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turku1800.utu.fi/author/jantun/" TargetMode="External"/><Relationship Id="rId10" Type="http://schemas.openxmlformats.org/officeDocument/2006/relationships/theme" Target="theme/theme1.xml"/><Relationship Id="rId4" Type="http://schemas.openxmlformats.org/officeDocument/2006/relationships/hyperlink" Target="http://turku1800.utu.fi/2018/10/kaukomaiden-makuja-ja-tuoksuja-turussa/"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291</Words>
  <Characters>2364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2650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Saara Penttinen</dc:creator>
  <cp:keywords/>
  <dc:description/>
  <cp:lastModifiedBy>Saara Penttinen</cp:lastModifiedBy>
  <cp:revision>1</cp:revision>
  <dcterms:created xsi:type="dcterms:W3CDTF">2018-11-08T14:50:00Z</dcterms:created>
  <dcterms:modified xsi:type="dcterms:W3CDTF">2018-11-08T14:51:00Z</dcterms:modified>
</cp:coreProperties>
</file>