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F7C6523" w14:textId="77777777" w:rsidR="00EC2DA4" w:rsidRPr="00EC2DA4" w:rsidRDefault="00EC2DA4" w:rsidP="00AB1B7D">
      <w:pPr>
        <w:pStyle w:val="Heading2"/>
        <w:rPr>
          <w:lang w:eastAsia="fi-FI"/>
        </w:rPr>
      </w:pPr>
      <w:bookmarkStart w:id="0" w:name="_Toc532207379"/>
      <w:bookmarkStart w:id="1" w:name="_Toc10810826"/>
      <w:bookmarkStart w:id="2" w:name="_GoBack"/>
      <w:bookmarkEnd w:id="2"/>
      <w:r w:rsidRPr="00EC2DA4">
        <w:rPr>
          <w:lang w:eastAsia="fi-FI"/>
        </w:rPr>
        <w:t>Alastomat ja puetut. Ambojen pukeutuminen suomalaisten lähetystyöntekijöiden huolenaiheena 1800–1900-lukujen taitteen Lounais-Afrikassa</w:t>
      </w:r>
      <w:bookmarkEnd w:id="0"/>
      <w:bookmarkEnd w:id="1"/>
    </w:p>
    <w:p w14:paraId="0240A3A5" w14:textId="77777777" w:rsidR="00EC2DA4" w:rsidRPr="00EC2DA4" w:rsidRDefault="00EC2DA4" w:rsidP="00EC2DA4">
      <w:pPr>
        <w:spacing w:after="0"/>
        <w:rPr>
          <w:rFonts w:eastAsia="Calibri" w:cs="Times New Roman"/>
        </w:rPr>
      </w:pPr>
      <w:r w:rsidRPr="00EC2DA4">
        <w:rPr>
          <w:rFonts w:eastAsia="Calibri" w:cs="Times New Roman"/>
        </w:rPr>
        <w:t>Essi Huuhka, orcid.org/0000-0002-7516-1402</w:t>
      </w:r>
    </w:p>
    <w:p w14:paraId="04D29FB3" w14:textId="77777777" w:rsidR="00EC2DA4" w:rsidRPr="00EC2DA4" w:rsidRDefault="00EC2DA4" w:rsidP="00EC2DA4"/>
    <w:p w14:paraId="1F4556B2" w14:textId="77777777" w:rsidR="00EC2DA4" w:rsidRPr="00EC2DA4" w:rsidRDefault="00EC2DA4" w:rsidP="00AB1B7D">
      <w:pPr>
        <w:rPr>
          <w:rFonts w:eastAsia="Calibri" w:cs="Times New Roman"/>
        </w:rPr>
      </w:pPr>
      <w:r w:rsidRPr="00EC2DA4">
        <w:rPr>
          <w:rFonts w:eastAsia="Calibri" w:cs="Times New Roman"/>
        </w:rPr>
        <w:t>Kristillisen lähetystyön ydin on viedä oman uskonnon sanomaa eri puolille maailmaa ja yrittää saada ihmisiä kääntymään kristinuskoon. Lähetystyö ei kuitenkaan ollut 1800–1900-lukujen vaihteessa vain evankelioimista ja seurakuntien luomista. Kun länsimaiset lähetystyöntekijät tekivät työtään eri maanosissa, he toivoivat työnsä kohteena olevien ihmisten muuttavan myös elämäntapojaan – esimerkiksi omaksuvan uuden tavan pukeutua. Lähetystyöntekijät toivat työalueilleen oman lähtökulttuurinsa materiaalisia merkkejä, kuten huonekaluja, kirjoja ja astioita. Lähetystyöntekijöillä oli tapana pitää juuri materiaalisia merkkejä osoituksena siitä, miten kristinuskon suosio kasvoi heidän työalueellaan.</w:t>
      </w:r>
      <w:r w:rsidRPr="00EC2DA4">
        <w:rPr>
          <w:rFonts w:eastAsia="Calibri" w:cs="Times New Roman"/>
          <w:vertAlign w:val="superscript"/>
        </w:rPr>
        <w:footnoteReference w:id="1"/>
      </w:r>
      <w:r w:rsidRPr="00EC2DA4">
        <w:rPr>
          <w:rFonts w:eastAsia="Calibri" w:cs="Times New Roman"/>
        </w:rPr>
        <w:t xml:space="preserve"> Tässä artikkelissa tarkastelen vaatteiden merkitystä lähetystyössä. Keskiössä on Suomen Lähetysseuran tuolloin Ambomaaksi kutsutulla alueella 1800–1900-lukujen taitteessa tekemä lähetystyö.</w:t>
      </w:r>
    </w:p>
    <w:p w14:paraId="421BABC5" w14:textId="77777777" w:rsidR="00EC2DA4" w:rsidRPr="00EC2DA4" w:rsidRDefault="00EC2DA4" w:rsidP="00EC2DA4">
      <w:pPr>
        <w:spacing w:after="0"/>
        <w:rPr>
          <w:rFonts w:eastAsia="Calibri" w:cs="Times New Roman"/>
        </w:rPr>
      </w:pPr>
      <w:r w:rsidRPr="00EC2DA4">
        <w:rPr>
          <w:rFonts w:eastAsia="Calibri" w:cs="Times New Roman"/>
        </w:rPr>
        <w:t>Lähetystyön vaikutus paikallisten kulttuurien materiaaliseen ulottuvuuteen on tunnustettu jo pitkään, ja myös vaatteiden merkitystä lähetystyössä kolonialismin aikakaudella on analysoitu 1990-luvun loppupuolelta alkaen. Tutkimuksissa on yhtäältä tarkasteltu vaatteen ja muun materiaalisuuden merkitystä lähetystyössä, toisaalta taas sitä, miten lähetystyöntekijät ovat vaikuttaneet uudenlaisen kulutuskulttuurin syntymiseen lähetysalueillaan. Historiantutkijoiden käsittelemät eri maanosista tulevat tapausesimerkit ovat osoittaneet, että eri maantieteellisillä alueilla tapahtuneet prosessit ovat usein olleet samankaltaisia, sillä vaatteiden merkitys on ymmärretty samalla tavalla.</w:t>
      </w:r>
      <w:r w:rsidRPr="00EC2DA4">
        <w:rPr>
          <w:rFonts w:eastAsia="Calibri" w:cs="Times New Roman"/>
          <w:vertAlign w:val="superscript"/>
        </w:rPr>
        <w:footnoteReference w:id="2"/>
      </w:r>
      <w:r w:rsidRPr="00EC2DA4">
        <w:rPr>
          <w:rFonts w:eastAsia="Calibri" w:cs="Times New Roman"/>
        </w:rPr>
        <w:t xml:space="preserve"> Lähetystyöntekijät ovat nähneet länsimaisen pukeutumisen merkkinä ihmisen sisäisestä muutoksesta. Lisäksi länsimaista tulleet lähetystyöntekijät tulkitsivat usein työalueidensa, ovatpa nämä olleet eri osissa Afrikkaa tai Oseaniaa, perinteiset pukeutumistavat alastomuutena.</w:t>
      </w:r>
    </w:p>
    <w:p w14:paraId="3A99693D" w14:textId="1AEE1A36" w:rsidR="00EC2DA4" w:rsidRPr="00EC2DA4" w:rsidRDefault="00EC2DA4" w:rsidP="00277B72">
      <w:pPr>
        <w:rPr>
          <w:rFonts w:eastAsia="Calibri" w:cs="Times New Roman"/>
        </w:rPr>
      </w:pPr>
      <w:r w:rsidRPr="00EC2DA4">
        <w:rPr>
          <w:rFonts w:eastAsia="Calibri" w:cs="Times New Roman"/>
        </w:rPr>
        <w:lastRenderedPageBreak/>
        <w:t xml:space="preserve">Vaatekysymyksen analysointi on hyvä keino pureutua lähetystyöntekijöiden ajatuksiin kristillis-länsimaisesta elämäntyylistä sekä lähetystyön kulttuurisesta vaikutuksesta kohdealueillaan. </w:t>
      </w:r>
      <w:r w:rsidR="00277B72">
        <w:rPr>
          <w:rFonts w:eastAsia="Calibri" w:cs="Times New Roman"/>
        </w:rPr>
        <w:t>Lähetystyön näkökulmasta vaatteet olivat erontekijöitä, jotka kertoivat kantajansa uskomusmaailmasta ja niillä vaatteen kantaja pystyi myös kertomaan itsestään muille.</w:t>
      </w:r>
      <w:r w:rsidRPr="00EC2DA4">
        <w:rPr>
          <w:rFonts w:eastAsia="Calibri" w:cs="Times New Roman"/>
        </w:rPr>
        <w:t xml:space="preserve"> </w:t>
      </w:r>
      <w:r w:rsidR="00277B72">
        <w:rPr>
          <w:rFonts w:eastAsia="Calibri" w:cs="Times New Roman"/>
        </w:rPr>
        <w:t xml:space="preserve">Tämän vuoksi on selvää, </w:t>
      </w:r>
      <w:r w:rsidRPr="00EC2DA4">
        <w:rPr>
          <w:rFonts w:eastAsia="Calibri" w:cs="Times New Roman"/>
        </w:rPr>
        <w:t xml:space="preserve">että vaatteita tutkittaessa ei tutkita vain materiaalista todellisuutta vaan myös materian </w:t>
      </w:r>
      <w:r w:rsidR="00277B72">
        <w:rPr>
          <w:rFonts w:eastAsia="Calibri" w:cs="Times New Roman"/>
        </w:rPr>
        <w:t xml:space="preserve">ja aineettoman välistä suhdetta. </w:t>
      </w:r>
      <w:r w:rsidRPr="00EC2DA4">
        <w:rPr>
          <w:rFonts w:eastAsia="Calibri" w:cs="Times New Roman"/>
        </w:rPr>
        <w:t>Antropologi Jane Schneider ja uskontotieteilijä Terhi Utriainen ovat tutkimuksissaan esittäneet, että vaatteilla on myös spirituaalisia ominaisuuksia: esimerkiksi kristillisessä kasteessa vaate on uuden uskon ja initiaation symboli. Materialla voidaan siis viestittää aineettomia ominaisuuksia, kuten arvoja, uskoa tai ryhmään kuulumista.</w:t>
      </w:r>
      <w:r w:rsidRPr="00EC2DA4">
        <w:rPr>
          <w:rFonts w:eastAsia="Calibri" w:cs="Times New Roman"/>
          <w:vertAlign w:val="superscript"/>
        </w:rPr>
        <w:footnoteReference w:id="3"/>
      </w:r>
    </w:p>
    <w:p w14:paraId="2A672207" w14:textId="7590EDA5" w:rsidR="00EC2DA4" w:rsidRPr="00EC2DA4" w:rsidRDefault="00EC2DA4" w:rsidP="00EC2DA4">
      <w:pPr>
        <w:spacing w:after="0"/>
        <w:rPr>
          <w:rFonts w:eastAsia="Calibri" w:cs="Times New Roman"/>
        </w:rPr>
      </w:pPr>
      <w:r w:rsidRPr="00EC2DA4">
        <w:rPr>
          <w:rFonts w:eastAsia="Calibri" w:cs="Times New Roman"/>
        </w:rPr>
        <w:t>Vaatteiden materiaalisuuden ja niihin sisältyvien kulttuuristen merkitysten lisäksi merkittäviä olivat myös ne käytännön prosessit, joiden kautta vaatteet saatiin lähetysalueelle tai vaatteet valmistettiin. Näihin käytäntöihin on tutkimuksessa kuitenkin toistaiseksi kiinnitetty vain vähän huomiota. Tämä artikkeli avaa tässä suhteessa uusia näkökulmia, sillä osoitan</w:t>
      </w:r>
      <w:r w:rsidR="00A30318">
        <w:rPr>
          <w:rFonts w:eastAsia="Calibri" w:cs="Times New Roman"/>
        </w:rPr>
        <w:t>, että</w:t>
      </w:r>
      <w:r w:rsidRPr="00EC2DA4">
        <w:rPr>
          <w:rFonts w:eastAsia="Calibri" w:cs="Times New Roman"/>
        </w:rPr>
        <w:t xml:space="preserve"> suomalaise</w:t>
      </w:r>
      <w:r w:rsidR="00A30318">
        <w:rPr>
          <w:rFonts w:eastAsia="Calibri" w:cs="Times New Roman"/>
        </w:rPr>
        <w:t>t</w:t>
      </w:r>
      <w:r w:rsidRPr="00EC2DA4">
        <w:rPr>
          <w:rFonts w:eastAsia="Calibri" w:cs="Times New Roman"/>
        </w:rPr>
        <w:t xml:space="preserve"> lähetystyöntekij</w:t>
      </w:r>
      <w:r w:rsidR="00A30318">
        <w:rPr>
          <w:rFonts w:eastAsia="Calibri" w:cs="Times New Roman"/>
        </w:rPr>
        <w:t>ät ovat</w:t>
      </w:r>
      <w:r w:rsidRPr="00EC2DA4">
        <w:rPr>
          <w:rFonts w:eastAsia="Calibri" w:cs="Times New Roman"/>
        </w:rPr>
        <w:t xml:space="preserve"> nähnee</w:t>
      </w:r>
      <w:r w:rsidR="00A30318">
        <w:rPr>
          <w:rFonts w:eastAsia="Calibri" w:cs="Times New Roman"/>
        </w:rPr>
        <w:t>t</w:t>
      </w:r>
      <w:r w:rsidRPr="00EC2DA4">
        <w:rPr>
          <w:rFonts w:eastAsia="Calibri" w:cs="Times New Roman"/>
        </w:rPr>
        <w:t xml:space="preserve"> huomattavaa vaivaa vaatekysymyksen käytännön järjestelyjen hoitamisessa. Samalla tuon esiin vaatettamisen tärkeyttä läheteille itselleen.</w:t>
      </w:r>
      <w:r w:rsidRPr="00EC2DA4">
        <w:rPr>
          <w:rFonts w:eastAsia="Calibri" w:cs="Times New Roman"/>
          <w:vertAlign w:val="superscript"/>
        </w:rPr>
        <w:footnoteReference w:id="4"/>
      </w:r>
    </w:p>
    <w:p w14:paraId="51912A5A" w14:textId="05C4AB1A" w:rsidR="00EC2DA4" w:rsidRPr="00EC2DA4" w:rsidRDefault="00EC2DA4" w:rsidP="00EC2DA4">
      <w:pPr>
        <w:spacing w:after="0"/>
        <w:rPr>
          <w:rFonts w:eastAsia="Calibri" w:cs="Times New Roman"/>
        </w:rPr>
      </w:pPr>
      <w:r w:rsidRPr="00EC2DA4">
        <w:rPr>
          <w:rFonts w:eastAsia="Calibri" w:cs="Times New Roman"/>
        </w:rPr>
        <w:t>Ensimmäiset suomalaiset saapuivat Lounais-Afrikkaan, nykyisen Namibian pohjoisosaan vuonna 1870. Vuosikymmenien ajan kristillinen lähetystyö keskittyi lähinnä Ondongaan, Ambomaaksi kutsutun alueen itäosaan.</w:t>
      </w:r>
      <w:r w:rsidRPr="00EC2DA4">
        <w:rPr>
          <w:rFonts w:eastAsia="Calibri" w:cs="Times New Roman"/>
          <w:vertAlign w:val="superscript"/>
        </w:rPr>
        <w:footnoteReference w:id="5"/>
      </w:r>
      <w:r w:rsidRPr="00EC2DA4">
        <w:rPr>
          <w:rFonts w:eastAsia="Calibri" w:cs="Times New Roman"/>
        </w:rPr>
        <w:t xml:space="preserve"> Lounais-Afrikka oli vuosina 1884–1915 Saksan siirtomaa, mutta alueen pohjoisosassa saksalaisten kontrolli ja vaikutus oli vähäistä. Vaikka alue oli syrjäinen ja hankalasti tavoitettavissa, siellä kuitenkin vieraili toisinaan esimerkiksi tutkimusmatkailijoita, kiertäviä kauppiaita ja saksalaisia virkamiehiä. Suomalaiset lähetystyöntekijät olivat silti ainoita seudulla pysyvästi asuvia länsimaalaisia.</w:t>
      </w:r>
      <w:r w:rsidRPr="00EC2DA4">
        <w:rPr>
          <w:rFonts w:eastAsia="Calibri" w:cs="Times New Roman"/>
          <w:vertAlign w:val="superscript"/>
        </w:rPr>
        <w:footnoteReference w:id="6"/>
      </w:r>
      <w:r w:rsidRPr="00EC2DA4">
        <w:rPr>
          <w:rFonts w:eastAsia="Calibri" w:cs="Times New Roman"/>
        </w:rPr>
        <w:t xml:space="preserve"> Kun ensimmäiset ambot kääntyivät kristinuskoon 1880-luvulla, suomalaisläheteille alkoi muodostua </w:t>
      </w:r>
      <w:r w:rsidR="00A30318">
        <w:rPr>
          <w:rFonts w:eastAsia="Calibri" w:cs="Times New Roman"/>
        </w:rPr>
        <w:t>tavaksi, että he lahjoittivat</w:t>
      </w:r>
      <w:r w:rsidR="00A30318" w:rsidRPr="00EC2DA4">
        <w:rPr>
          <w:rFonts w:eastAsia="Calibri" w:cs="Times New Roman"/>
        </w:rPr>
        <w:t xml:space="preserve"> </w:t>
      </w:r>
      <w:r w:rsidRPr="00EC2DA4">
        <w:rPr>
          <w:rFonts w:eastAsia="Calibri" w:cs="Times New Roman"/>
        </w:rPr>
        <w:t>kasteen ottaville vaatte</w:t>
      </w:r>
      <w:r w:rsidR="00A30318">
        <w:rPr>
          <w:rFonts w:eastAsia="Calibri" w:cs="Times New Roman"/>
        </w:rPr>
        <w:t>ita</w:t>
      </w:r>
      <w:r w:rsidRPr="00EC2DA4">
        <w:rPr>
          <w:rFonts w:eastAsia="Calibri" w:cs="Times New Roman"/>
        </w:rPr>
        <w:t xml:space="preserve">. Jo tätä ennen he olivat antaneet palvelijoilleen sekä kasvattilapsilleen vaatteen, joka tyypillisesti oli ollut yksinkertainen pitkä vaalea paita. Vaikka suomalaiset lähetystyöntekijät eivät toimineet emämaansa siirtomaassa, toisin kuin monet muut eurooppalaiset lähetysseurat, suomalaisilla oli </w:t>
      </w:r>
      <w:r w:rsidRPr="00EC2DA4">
        <w:rPr>
          <w:rFonts w:eastAsia="Calibri" w:cs="Times New Roman"/>
        </w:rPr>
        <w:lastRenderedPageBreak/>
        <w:t>silti kulttuurisesta vaikuttamisesta hyvin samansuuntaisia ajatuksia kuin suurten siirtomaavaltojen lähetystyöntekijöillä.</w:t>
      </w:r>
    </w:p>
    <w:p w14:paraId="4912A74C" w14:textId="64E4B6DF" w:rsidR="00EC2DA4" w:rsidRPr="00EC2DA4" w:rsidRDefault="00EC2DA4" w:rsidP="00EC2DA4">
      <w:pPr>
        <w:spacing w:after="0"/>
        <w:rPr>
          <w:rFonts w:eastAsia="Calibri" w:cs="Times New Roman"/>
        </w:rPr>
      </w:pPr>
      <w:r w:rsidRPr="00EC2DA4">
        <w:rPr>
          <w:rFonts w:eastAsia="Calibri" w:cs="Times New Roman"/>
        </w:rPr>
        <w:t>Vuosisadan alussa paikalliseen seurakuntaan oli kasteen kautta otettu noin tuhat amboa, mikä oli vain muutama prosentti alueen asukkaista. Kääntyneiden määrä kasvoi hitaasti, ja suurempi kääntymisaalto tapahtui 1920-luvulla.</w:t>
      </w:r>
      <w:r w:rsidRPr="00EC2DA4">
        <w:rPr>
          <w:rFonts w:eastAsia="Calibri" w:cs="Times New Roman"/>
          <w:vertAlign w:val="superscript"/>
        </w:rPr>
        <w:footnoteReference w:id="7"/>
      </w:r>
      <w:r w:rsidRPr="00EC2DA4">
        <w:rPr>
          <w:rFonts w:eastAsia="Calibri" w:cs="Times New Roman"/>
        </w:rPr>
        <w:t xml:space="preserve"> Vaatekysymys alkoi lähettien näkökulmasta silti muodostua ongelmaksi jo 1800-luvun lopulla, sillä annettavat vaatteet ja kankaat oli hankittava muualta. Niitä tilattiin Kapmaalta (</w:t>
      </w:r>
      <w:r w:rsidR="00A30318">
        <w:rPr>
          <w:rFonts w:eastAsia="Calibri" w:cs="Times New Roman"/>
        </w:rPr>
        <w:t xml:space="preserve">engl. </w:t>
      </w:r>
      <w:r w:rsidRPr="00EC2DA4">
        <w:rPr>
          <w:rFonts w:eastAsia="Calibri" w:cs="Times New Roman"/>
        </w:rPr>
        <w:t>Cape Colony), mutta vaatteiden valmistamisesta ja lähettämisestä Afrikkaan tuli nopeasti ennen kaikkea Suomessa toimivien ompeluseurojen tehtävä. Ympäri Suomea ompeluseuroissa toimi satoja lähetystyön tukijoita, jotka valmistivat käsitöitä myytäväksi ja Afrikkaan lähetettäväksi. Ompeluseuroissa oli uskonnollista ohjelmaa, niillä oli suuri yhteisöllinen merkitys osallistujilleen ja ne olivat suosittu väylä tehdä hyväntekeväisyyttä. Lähetystyötä tukevien ompeluseurojen esikuvat olivat muissa luterilaisissa maissa, kuten Norjassa ja Saksassa.</w:t>
      </w:r>
      <w:r w:rsidRPr="00EC2DA4">
        <w:rPr>
          <w:rFonts w:eastAsia="Calibri" w:cs="Times New Roman"/>
          <w:vertAlign w:val="superscript"/>
        </w:rPr>
        <w:footnoteReference w:id="8"/>
      </w:r>
      <w:r w:rsidRPr="00EC2DA4">
        <w:rPr>
          <w:rFonts w:eastAsia="Calibri" w:cs="Times New Roman"/>
        </w:rPr>
        <w:t xml:space="preserve"> Vaatteiden ja kankaiden lähettäminen Suomesta sen paremmin kuin niiden osto ja kuljetus Kapmaalta eivät kuitenkaan olleet kestäviä ratkaisuja, sillä amboseurakuntien kasvaessa lähettien antamat vaatteet eivät riittäneet vaatettamaan kaikkia halukkaita. Aiheeseen liittyi lähettien näkemyksen mukaan myös se aatteellinen ja taloudellinen ongelma, etteivät he halunneet antaa vaatteita ilmaiseksi. Korvauksen vaatimisen katsottiin opettavan paikallisille ihmisille ahkeruutta ja luultavasti myös vaatteen arvoa, </w:t>
      </w:r>
      <w:r w:rsidR="00C63E2B">
        <w:rPr>
          <w:rFonts w:eastAsia="Calibri" w:cs="Times New Roman"/>
        </w:rPr>
        <w:t>ja</w:t>
      </w:r>
      <w:r w:rsidR="00C63E2B" w:rsidRPr="00EC2DA4">
        <w:rPr>
          <w:rFonts w:eastAsia="Calibri" w:cs="Times New Roman"/>
        </w:rPr>
        <w:t xml:space="preserve"> </w:t>
      </w:r>
      <w:r w:rsidRPr="00EC2DA4">
        <w:rPr>
          <w:rFonts w:eastAsia="Calibri" w:cs="Times New Roman"/>
        </w:rPr>
        <w:t>lisäksi vaatteiden lahjoittaminen oli läheteille taloudellinen taakka.</w:t>
      </w:r>
    </w:p>
    <w:p w14:paraId="6BA8D7F6" w14:textId="77777777" w:rsidR="00EC2DA4" w:rsidRPr="00EC2DA4" w:rsidRDefault="00EC2DA4" w:rsidP="00EC2DA4">
      <w:pPr>
        <w:spacing w:after="0"/>
        <w:rPr>
          <w:rFonts w:eastAsia="Calibri" w:cs="Times New Roman"/>
        </w:rPr>
      </w:pPr>
      <w:r w:rsidRPr="00EC2DA4">
        <w:rPr>
          <w:rFonts w:eastAsia="Calibri" w:cs="Times New Roman"/>
        </w:rPr>
        <w:t xml:space="preserve">Tämä artikkeli perustuu lähetystyöntekijöiden tuottamaan materiaaliin. Luen ristiin erityisesti Afrikan-työntekijöiden kokouspöytäkirjoja, Suomen Lähetysseuran vuosikertomuksia sekä kirjeenvaihtoa Afrikan-lähettien ja seuran johdon välillä. Seuran </w:t>
      </w:r>
      <w:r w:rsidRPr="00EC2DA4">
        <w:rPr>
          <w:rFonts w:eastAsia="Calibri" w:cs="Times New Roman"/>
          <w:i/>
        </w:rPr>
        <w:t xml:space="preserve">Suomen Lähetyssanomia </w:t>
      </w:r>
      <w:r w:rsidRPr="00EC2DA4">
        <w:rPr>
          <w:rFonts w:eastAsia="Calibri" w:cs="Times New Roman"/>
        </w:rPr>
        <w:t xml:space="preserve">ja </w:t>
      </w:r>
      <w:r w:rsidRPr="00EC2DA4">
        <w:rPr>
          <w:rFonts w:eastAsia="Calibri" w:cs="Times New Roman"/>
          <w:i/>
        </w:rPr>
        <w:t>Kotilähetys</w:t>
      </w:r>
      <w:r w:rsidRPr="00EC2DA4">
        <w:rPr>
          <w:rFonts w:eastAsia="Calibri" w:cs="Times New Roman"/>
        </w:rPr>
        <w:t xml:space="preserve"> -lehdet tuovat mukaan seuran tukijoille tarjotun, julkisen näkökulman. Näin tutkimukseen avautuu sekä seuran tukijoille esitetty tieto kuin myös yksityisempi viestintä seuran sisällä. Lähettien Ondongassa lähetysasemillaan pitämien kokouksien pöytäkirjat sekä heidän kirjeenvaihtonsa seuran johtajan kanssa ovat erityisen valaisevia lähteitä, joiden kautta piirtyvät esiin myös eri lähettien henkilökohtaiset kiinnostuksenkohteet. Lähteet painottavat lähetystyöntekijöiden näkökulmaa, mutta ne paljastavat tietoja myös paikallisten toiminnasta. Ambojen toiminta näkyy lähetyslähteissä varsinkin niissä kohdin, joissa ambot eivät toimineet lähettien toivomalla tavalla. Puuvillan viljely-yritykset ovat tästä oiva esimerkki.</w:t>
      </w:r>
    </w:p>
    <w:p w14:paraId="4771F1E7" w14:textId="77777777" w:rsidR="00EC2DA4" w:rsidRPr="00EC2DA4" w:rsidRDefault="00EC2DA4" w:rsidP="00EC2DA4">
      <w:pPr>
        <w:spacing w:after="0"/>
        <w:rPr>
          <w:rFonts w:eastAsia="Calibri" w:cs="Times New Roman"/>
        </w:rPr>
      </w:pPr>
      <w:r w:rsidRPr="00EC2DA4">
        <w:rPr>
          <w:rFonts w:eastAsia="Calibri" w:cs="Times New Roman"/>
        </w:rPr>
        <w:t>Artikkelin alkuosassa vastaan kysymykseen, mitä merkityksiä suomalaiset lähetystyöntekijät antoivat vaatteille ja pukeutumiselle. Tämän jälkeen tarkastelen konkreettisempaa toimintaa, jossa suomalaislähetit yrittivät erilaisin viljelykokeiluin saada puuvillaa kasvamaan Ondongassa 1890-luvulla. Lopuksi selvitän, mitä vaatekysymykselle tapahtui alueen kehittyessä 1900-luvun ensimmäisellä vuosikymmenellä. Näiden näkökulmien kautta hahmottuu, miksi vaatteet olivat lähetystyössä niin merkittävässä osassa, sekä toisaalta se, miten ruumiillinen ja henkinen limittyivät toisiinsa. Punaisena lankana kulkee vaatekysymyksen yhteys niin sanottuun sivistämistehtävään lähetystyössä.</w:t>
      </w:r>
    </w:p>
    <w:p w14:paraId="7959F65E" w14:textId="77777777" w:rsidR="00EC2DA4" w:rsidRPr="00EC2DA4" w:rsidRDefault="00EC2DA4" w:rsidP="00EC2DA4">
      <w:pPr>
        <w:spacing w:after="0"/>
        <w:rPr>
          <w:rFonts w:eastAsia="Calibri" w:cs="Times New Roman"/>
        </w:rPr>
      </w:pPr>
    </w:p>
    <w:p w14:paraId="0B4D70FC" w14:textId="35486C38" w:rsidR="00EC2DA4" w:rsidRDefault="00EC2DA4" w:rsidP="00EC2DA4">
      <w:pPr>
        <w:spacing w:after="0"/>
        <w:rPr>
          <w:rFonts w:eastAsia="Calibri" w:cs="Times New Roman"/>
        </w:rPr>
      </w:pPr>
      <w:r w:rsidRPr="00EC2DA4">
        <w:rPr>
          <w:rFonts w:eastAsia="Calibri" w:cs="Times New Roman"/>
        </w:rPr>
        <w:t>Vaatteiden merkitykset</w:t>
      </w:r>
      <w:r w:rsidR="001D75A5">
        <w:rPr>
          <w:rFonts w:eastAsia="Calibri" w:cs="Times New Roman"/>
        </w:rPr>
        <w:t xml:space="preserve"> –</w:t>
      </w:r>
      <w:r w:rsidRPr="00EC2DA4">
        <w:rPr>
          <w:rFonts w:eastAsia="Calibri" w:cs="Times New Roman"/>
        </w:rPr>
        <w:t xml:space="preserve"> kehon siveä suoja</w:t>
      </w:r>
    </w:p>
    <w:p w14:paraId="3B0759CA" w14:textId="77777777" w:rsidR="00C63E2B" w:rsidRPr="00EC2DA4" w:rsidRDefault="00C63E2B" w:rsidP="00EC2DA4">
      <w:pPr>
        <w:spacing w:after="0"/>
        <w:rPr>
          <w:rFonts w:eastAsia="Calibri" w:cs="Times New Roman"/>
        </w:rPr>
      </w:pPr>
    </w:p>
    <w:p w14:paraId="34F41856" w14:textId="3BC2A334" w:rsidR="00EC2DA4" w:rsidRPr="00EC2DA4" w:rsidRDefault="00EC2DA4" w:rsidP="00EC2DA4">
      <w:pPr>
        <w:spacing w:after="0"/>
        <w:rPr>
          <w:rFonts w:eastAsia="Calibri" w:cs="Times New Roman"/>
        </w:rPr>
      </w:pPr>
      <w:r w:rsidRPr="00EC2DA4">
        <w:rPr>
          <w:rFonts w:eastAsia="Calibri" w:cs="Times New Roman"/>
        </w:rPr>
        <w:t>Johtavat länsieurooppalaiset valtiot, erityisesti Britannia, Ranska, Saksa ja Portugali, haalivat 1800-luvun lopulla itselleen siirtomaita merentakaisilta alueilta. Taustalla oli paitsi oman vaikutusvallan ja taloudellisen hyödyn tavoittelu myös ajan käsitykset ihmisrotujen olemassaolosta sekä niin kutsutusta ”valkoisen miehen taakasta”, jonka mukaisesti länsimaalaiset kokivat velvollisuudekseen jakaa oman sivistyksensä muiden maanosien asukkaille.</w:t>
      </w:r>
      <w:r w:rsidRPr="00EC2DA4">
        <w:rPr>
          <w:rFonts w:eastAsia="Calibri" w:cs="Times New Roman"/>
          <w:vertAlign w:val="superscript"/>
        </w:rPr>
        <w:footnoteReference w:id="9"/>
      </w:r>
      <w:r w:rsidRPr="00EC2DA4">
        <w:rPr>
          <w:rFonts w:eastAsia="Calibri" w:cs="Times New Roman"/>
        </w:rPr>
        <w:t xml:space="preserve"> Samaan aikaan tuhansia lähetystyöntekijöitä matkusti esimerkiksi Afrikkaan tavoitteenaan levittää kristinuskoa. Tähän kolonialismin ajan lähetystyöhön kuului olennaisesti niin sanottu sivistämistehtävä, sillä lähetystyöntekijät eivät vieneet maailman ääriin vain omaa uskontoaan vaan laajemmin myös länsimaisia arvoja ja elämäntapaa. Uskonto tuli aina kulttuurisesti puettuna, ja monille lähetystyöntekijöille länsimaisuus ja kristinusko olivat kiinteästi osa samaa kokonaisuutta.</w:t>
      </w:r>
      <w:r w:rsidRPr="00EC2DA4">
        <w:rPr>
          <w:rFonts w:eastAsia="Calibri" w:cs="Times New Roman"/>
          <w:vertAlign w:val="superscript"/>
        </w:rPr>
        <w:footnoteReference w:id="10"/>
      </w:r>
    </w:p>
    <w:p w14:paraId="13567C34" w14:textId="0DF1C651" w:rsidR="00EC2DA4" w:rsidRPr="00EC2DA4" w:rsidRDefault="00EC2DA4" w:rsidP="00EC2DA4">
      <w:pPr>
        <w:spacing w:after="0"/>
        <w:rPr>
          <w:rFonts w:eastAsia="Calibri" w:cs="Times New Roman"/>
        </w:rPr>
      </w:pPr>
      <w:r w:rsidRPr="00EC2DA4">
        <w:rPr>
          <w:rFonts w:eastAsia="Calibri" w:cs="Times New Roman"/>
        </w:rPr>
        <w:t>Uskonnollisen vakaumuksen ja tietotaidon lisäksi sivistämistehtävään liittyi kokonainen arvomaailma raittiudesta sukupuolirooleihin ja vaatteisiin, mikä kokonaisuudessaan haluttiin viedä omalle lähetysalueelle.</w:t>
      </w:r>
      <w:r w:rsidRPr="00EC2DA4">
        <w:rPr>
          <w:rFonts w:eastAsia="Calibri" w:cs="Times New Roman"/>
          <w:vertAlign w:val="superscript"/>
        </w:rPr>
        <w:footnoteReference w:id="11"/>
      </w:r>
      <w:r w:rsidRPr="00EC2DA4">
        <w:rPr>
          <w:rFonts w:eastAsia="Calibri" w:cs="Times New Roman"/>
        </w:rPr>
        <w:t xml:space="preserve"> Lähetystyöhön liittyvässä sivistämistoiminnassa oli jatkuva jännite sisäisten ja ulkoisten ulottuvuuksien välillä, mikä konkretisoitui erityisesti kysymyksessä vaatteista, sillä paikallisten vaatettaminen oli erottamaton osa sivistämistehtävää.</w:t>
      </w:r>
      <w:r w:rsidRPr="00EC2DA4">
        <w:rPr>
          <w:rFonts w:eastAsia="Calibri" w:cs="Times New Roman"/>
          <w:vertAlign w:val="superscript"/>
        </w:rPr>
        <w:footnoteReference w:id="12"/>
      </w:r>
      <w:r w:rsidRPr="00EC2DA4">
        <w:rPr>
          <w:rFonts w:eastAsia="Calibri" w:cs="Times New Roman"/>
        </w:rPr>
        <w:t xml:space="preserve"> Vaikka vaatimattomuus oli läheteille hyve, oli ulkonäöllä ja ulkoasulla silti yllättävän paljon merkitystä:</w:t>
      </w:r>
      <w:r w:rsidRPr="00EC2DA4">
        <w:rPr>
          <w:rFonts w:eastAsia="Calibri" w:cs="Times New Roman"/>
          <w:vertAlign w:val="superscript"/>
        </w:rPr>
        <w:footnoteReference w:id="13"/>
      </w:r>
      <w:r w:rsidRPr="00EC2DA4">
        <w:rPr>
          <w:rFonts w:eastAsia="Calibri" w:cs="Times New Roman"/>
        </w:rPr>
        <w:t xml:space="preserve"> kunnollisen kristityn oli oltava vaatimaton nimenomaan länsimaisessa asussa. Asu oli elimellinen osa sivistynyttä käytöstä.</w:t>
      </w:r>
      <w:r w:rsidRPr="00EC2DA4">
        <w:rPr>
          <w:rFonts w:eastAsia="Calibri" w:cs="Times New Roman"/>
          <w:vertAlign w:val="superscript"/>
        </w:rPr>
        <w:footnoteReference w:id="14"/>
      </w:r>
      <w:r w:rsidRPr="00EC2DA4">
        <w:rPr>
          <w:rFonts w:eastAsia="Calibri" w:cs="Times New Roman"/>
        </w:rPr>
        <w:t xml:space="preserve"> Afrikan-lähetyksen esimie</w:t>
      </w:r>
      <w:r w:rsidR="00C63E2B">
        <w:rPr>
          <w:rFonts w:eastAsia="Calibri" w:cs="Times New Roman"/>
        </w:rPr>
        <w:t>hen</w:t>
      </w:r>
      <w:r w:rsidRPr="00EC2DA4">
        <w:rPr>
          <w:rFonts w:eastAsia="Calibri" w:cs="Times New Roman"/>
        </w:rPr>
        <w:t xml:space="preserve"> Martti Rautasen</w:t>
      </w:r>
      <w:r w:rsidRPr="00EC2DA4">
        <w:rPr>
          <w:rFonts w:eastAsia="Calibri" w:cs="Times New Roman"/>
          <w:vertAlign w:val="superscript"/>
        </w:rPr>
        <w:footnoteReference w:id="15"/>
      </w:r>
      <w:r w:rsidRPr="00EC2DA4">
        <w:rPr>
          <w:rFonts w:eastAsia="Calibri" w:cs="Times New Roman"/>
        </w:rPr>
        <w:t xml:space="preserve"> mukaan vaatteilla ei sopinut koreilla, ja ompeluseurojen valmistamissa vaatteissa ei saanut olla minkäänlaisia koristuksia.</w:t>
      </w:r>
      <w:r w:rsidRPr="00EC2DA4">
        <w:rPr>
          <w:rFonts w:eastAsia="Calibri" w:cs="Times New Roman"/>
          <w:vertAlign w:val="superscript"/>
        </w:rPr>
        <w:footnoteReference w:id="16"/>
      </w:r>
      <w:r w:rsidRPr="00EC2DA4">
        <w:rPr>
          <w:rFonts w:eastAsia="Calibri" w:cs="Times New Roman"/>
        </w:rPr>
        <w:t xml:space="preserve"> Ompeluseuroille julkaistiin vuonna 1910 </w:t>
      </w:r>
      <w:r w:rsidRPr="00EC2DA4">
        <w:rPr>
          <w:rFonts w:eastAsia="Calibri" w:cs="Times New Roman"/>
          <w:i/>
        </w:rPr>
        <w:t>Kotilähetys</w:t>
      </w:r>
      <w:r w:rsidRPr="00EC2DA4">
        <w:rPr>
          <w:rFonts w:eastAsia="Calibri" w:cs="Times New Roman"/>
        </w:rPr>
        <w:t>-lehdessä kaavat, joiden mukaan lähetettävät vaatteet haluttiin valmistettavan. Kaavojen mukainen vaate oli polvipituinen mekko, joka oli malliltaan melko suora ja yksinkertainen.</w:t>
      </w:r>
      <w:r w:rsidRPr="00EC2DA4">
        <w:rPr>
          <w:rFonts w:eastAsia="Calibri" w:cs="Times New Roman"/>
          <w:vertAlign w:val="superscript"/>
        </w:rPr>
        <w:footnoteReference w:id="17"/>
      </w:r>
      <w:r w:rsidRPr="00EC2DA4">
        <w:rPr>
          <w:rFonts w:eastAsia="Calibri" w:cs="Times New Roman"/>
        </w:rPr>
        <w:t xml:space="preserve"> (Ks. </w:t>
      </w:r>
      <w:r w:rsidR="00AC0219">
        <w:rPr>
          <w:rFonts w:eastAsia="Calibri" w:cs="Times New Roman"/>
        </w:rPr>
        <w:t>K</w:t>
      </w:r>
      <w:r w:rsidRPr="00EC2DA4">
        <w:rPr>
          <w:rFonts w:eastAsia="Calibri" w:cs="Times New Roman"/>
        </w:rPr>
        <w:t>uva 1</w:t>
      </w:r>
      <w:r w:rsidR="00AC0219">
        <w:rPr>
          <w:rFonts w:eastAsia="Calibri" w:cs="Times New Roman"/>
        </w:rPr>
        <w:t>.</w:t>
      </w:r>
      <w:r w:rsidRPr="00EC2DA4">
        <w:rPr>
          <w:rFonts w:eastAsia="Calibri" w:cs="Times New Roman"/>
        </w:rPr>
        <w:t>) Eri puolilla maailmaa lähetystyöntekijät halusivat yksin määrittää, millainen oli oikeanlainen asu. Paikalliset ihmiset saattoivat kuitenkin käyttää vaatteita ja asusteita omalla tavallaan, mikä toisinaan näyttäytyi länsimaalaisten silmissä jopa naurettavana.</w:t>
      </w:r>
      <w:r w:rsidRPr="00EC2DA4">
        <w:rPr>
          <w:rFonts w:eastAsia="Calibri" w:cs="Times New Roman"/>
          <w:vertAlign w:val="superscript"/>
        </w:rPr>
        <w:footnoteReference w:id="18"/>
      </w:r>
      <w:r w:rsidRPr="00EC2DA4">
        <w:rPr>
          <w:rFonts w:eastAsia="Calibri" w:cs="Times New Roman"/>
        </w:rPr>
        <w:t xml:space="preserve"> Lounais-Afrikassakin paikalliset perinteet muuttuivat muodostaen hybridejä, joissa traditiot sekä länsimaisten tulijoiden ajamat tavat yhdistyivät.</w:t>
      </w:r>
      <w:r w:rsidRPr="00EC2DA4">
        <w:rPr>
          <w:rFonts w:eastAsia="Calibri" w:cs="Times New Roman"/>
          <w:vertAlign w:val="superscript"/>
        </w:rPr>
        <w:footnoteReference w:id="19"/>
      </w:r>
    </w:p>
    <w:p w14:paraId="08F346FB" w14:textId="14CD766E" w:rsidR="00EC2DA4" w:rsidRPr="00EC2DA4" w:rsidRDefault="00C63E2B" w:rsidP="00EC2DA4">
      <w:r w:rsidRPr="00F64FEA">
        <w:rPr>
          <w:highlight w:val="yellow"/>
        </w:rPr>
        <w:t>[</w:t>
      </w:r>
      <w:r w:rsidR="00F85030" w:rsidRPr="00F64FEA">
        <w:rPr>
          <w:highlight w:val="yellow"/>
        </w:rPr>
        <w:t>Kuva</w:t>
      </w:r>
      <w:r w:rsidR="00EC2DA4" w:rsidRPr="00F64FEA">
        <w:rPr>
          <w:highlight w:val="yellow"/>
        </w:rPr>
        <w:t>001: Tiedosto 6Huuhka</w:t>
      </w:r>
      <w:r w:rsidR="002749A7" w:rsidRPr="00F64FEA">
        <w:rPr>
          <w:highlight w:val="yellow"/>
        </w:rPr>
        <w:t>Kuva</w:t>
      </w:r>
      <w:r w:rsidR="00EC2DA4" w:rsidRPr="00F64FEA">
        <w:rPr>
          <w:highlight w:val="yellow"/>
        </w:rPr>
        <w:t>001</w:t>
      </w:r>
      <w:r w:rsidR="00AC0219" w:rsidRPr="00F64FEA">
        <w:rPr>
          <w:highlight w:val="yellow"/>
        </w:rPr>
        <w:t xml:space="preserve"> </w:t>
      </w:r>
      <w:r w:rsidR="00EC2DA4" w:rsidRPr="00F64FEA">
        <w:rPr>
          <w:highlight w:val="yellow"/>
        </w:rPr>
        <w:t>Kuvateksti</w:t>
      </w:r>
      <w:r w:rsidRPr="00F64FEA">
        <w:rPr>
          <w:highlight w:val="yellow"/>
        </w:rPr>
        <w:t xml:space="preserve"> 001</w:t>
      </w:r>
      <w:r w:rsidR="00EC2DA4" w:rsidRPr="00F64FEA">
        <w:rPr>
          <w:highlight w:val="yellow"/>
        </w:rPr>
        <w:t xml:space="preserve">: </w:t>
      </w:r>
      <w:r w:rsidR="00AC0219" w:rsidRPr="00F64FEA">
        <w:rPr>
          <w:highlight w:val="yellow"/>
        </w:rPr>
        <w:t xml:space="preserve">Kuva 1. </w:t>
      </w:r>
      <w:r w:rsidR="00EC2DA4" w:rsidRPr="00F64FEA">
        <w:rPr>
          <w:highlight w:val="yellow"/>
        </w:rPr>
        <w:t xml:space="preserve">Vuonna 1911 kuvatut ambotytöt ovat pukeutuneet mekkoihin, jotka noudattelevat lähetysseuran suosimaa ja myös </w:t>
      </w:r>
      <w:r w:rsidR="00EC2DA4" w:rsidRPr="00F64FEA">
        <w:rPr>
          <w:i/>
          <w:highlight w:val="yellow"/>
        </w:rPr>
        <w:t>Kotilähetys</w:t>
      </w:r>
      <w:r w:rsidR="00EC2DA4" w:rsidRPr="00F64FEA">
        <w:rPr>
          <w:highlight w:val="yellow"/>
        </w:rPr>
        <w:t>-lehdessä julkaistua mallia. Kuva: Hannu Haahti (kuvaaja), Suomen Lähetysseura ry:n kuvakokoelma, Yleisetnografinen kuvakokoelma, Museovirasto.</w:t>
      </w:r>
      <w:r w:rsidRPr="00F64FEA">
        <w:rPr>
          <w:highlight w:val="yellow"/>
        </w:rPr>
        <w:t>]</w:t>
      </w:r>
    </w:p>
    <w:p w14:paraId="77F6B045" w14:textId="77777777" w:rsidR="00EC2DA4" w:rsidRPr="00EC2DA4" w:rsidRDefault="00EC2DA4" w:rsidP="00EC2DA4">
      <w:pPr>
        <w:spacing w:after="0"/>
        <w:rPr>
          <w:rFonts w:eastAsia="Calibri" w:cs="Times New Roman"/>
        </w:rPr>
      </w:pPr>
      <w:r w:rsidRPr="00EC2DA4">
        <w:rPr>
          <w:rFonts w:eastAsia="Calibri" w:cs="Times New Roman"/>
        </w:rPr>
        <w:t>Suomalaisläheteille paikallisten ”kansallinen asu”, kuten he ambojen perinteistä tapaa pukeutua ja koristautua kutsuivat, vertautui jatkuvasti alastomuuteen. Länsimaiseen silmään ambojen asut olivatkin paljastavia. Ambot pukeutuivat yleensä intiimialueet peittävään kankaaseen tai nahkaan, paljasta yläruumista peittivät vyöt, korut ja muut asusteet.</w:t>
      </w:r>
      <w:r w:rsidRPr="00EC2DA4">
        <w:rPr>
          <w:rFonts w:eastAsia="Calibri" w:cs="Times New Roman"/>
          <w:vertAlign w:val="superscript"/>
        </w:rPr>
        <w:footnoteReference w:id="20"/>
      </w:r>
      <w:r w:rsidRPr="00EC2DA4">
        <w:rPr>
          <w:rFonts w:eastAsia="Calibri" w:cs="Times New Roman"/>
        </w:rPr>
        <w:t xml:space="preserve"> Varsinkin naisten kohdalla tämä nähtiin ongelmallisena, ja länsimaisesta näkökulmasta paljastavat asut saattoivat olla lähetystyöntekijöille kiusallisia.</w:t>
      </w:r>
      <w:r w:rsidRPr="00EC2DA4">
        <w:rPr>
          <w:rFonts w:eastAsia="Calibri" w:cs="Times New Roman"/>
          <w:vertAlign w:val="superscript"/>
        </w:rPr>
        <w:footnoteReference w:id="21"/>
      </w:r>
      <w:r w:rsidRPr="00EC2DA4">
        <w:rPr>
          <w:rFonts w:eastAsia="Calibri" w:cs="Times New Roman"/>
        </w:rPr>
        <w:t xml:space="preserve"> Ambokulttuurissa käsitys alastomuudesta oli kuitenkin aivan erilainen, sillä heille alastomuutta edusti paljas genitaalialue.</w:t>
      </w:r>
      <w:r w:rsidRPr="00EC2DA4">
        <w:rPr>
          <w:rFonts w:eastAsia="Calibri" w:cs="Times New Roman"/>
          <w:vertAlign w:val="superscript"/>
        </w:rPr>
        <w:footnoteReference w:id="22"/>
      </w:r>
      <w:r w:rsidRPr="00EC2DA4">
        <w:rPr>
          <w:rFonts w:eastAsia="Calibri" w:cs="Times New Roman"/>
        </w:rPr>
        <w:t xml:space="preserve"> Normit siitä, mitä ruumiinosia saattoi muille näyttää, erosivat siis suuresti. Vaikka läheteille ambot näyttäytyivät alastomina, kantoivat ambojen omat asut kuitenkin lukuisia sosiaalisia merkityksiä.</w:t>
      </w:r>
      <w:r w:rsidRPr="00EC2DA4">
        <w:rPr>
          <w:rFonts w:eastAsia="Calibri" w:cs="Times New Roman"/>
          <w:vertAlign w:val="superscript"/>
        </w:rPr>
        <w:footnoteReference w:id="23"/>
      </w:r>
    </w:p>
    <w:p w14:paraId="4DD543E5" w14:textId="512C2A5F" w:rsidR="00EC2DA4" w:rsidRPr="00EC2DA4" w:rsidRDefault="00EC2DA4" w:rsidP="00EC2DA4">
      <w:pPr>
        <w:spacing w:after="0"/>
        <w:rPr>
          <w:rFonts w:eastAsia="Calibri" w:cs="Times New Roman"/>
        </w:rPr>
      </w:pPr>
      <w:r w:rsidRPr="00EC2DA4">
        <w:rPr>
          <w:rFonts w:eastAsia="Calibri" w:cs="Times New Roman"/>
        </w:rPr>
        <w:t>Lähetystyöntekijöiden taustakulttuuri oli hyvin erilainen kuin amboilla, ja he perustivat omat norminsa Raamattuun: raamatulliselta pohjalta he tulkitsivat alastomuutta syntinä ja epätoivottavana tilana.</w:t>
      </w:r>
      <w:r w:rsidRPr="00EC2DA4">
        <w:rPr>
          <w:rFonts w:eastAsia="Calibri" w:cs="Times New Roman"/>
          <w:vertAlign w:val="superscript"/>
        </w:rPr>
        <w:footnoteReference w:id="24"/>
      </w:r>
      <w:r w:rsidRPr="00EC2DA4">
        <w:rPr>
          <w:rFonts w:eastAsia="Calibri" w:cs="Times New Roman"/>
        </w:rPr>
        <w:t xml:space="preserve"> Tavallinen ajatuskulku kristinuskossa on ollut, että syntiinlankeemus teki alastomuudesta hävettävää, ja 1800-luvun lopulla ajatus siveettömyyteen ja häpeään liittyvästä alastomuudesta oli saavuttanut huippunsa.</w:t>
      </w:r>
      <w:r w:rsidRPr="00EC2DA4">
        <w:rPr>
          <w:rFonts w:eastAsia="Calibri" w:cs="Times New Roman"/>
          <w:vertAlign w:val="superscript"/>
        </w:rPr>
        <w:footnoteReference w:id="25"/>
      </w:r>
      <w:r w:rsidRPr="00EC2DA4">
        <w:rPr>
          <w:rFonts w:eastAsia="Calibri" w:cs="Times New Roman"/>
        </w:rPr>
        <w:t xml:space="preserve"> Suomen Lähetysseuran Afrikan-työntekijöiden keskuudessa ajateltiin samoin. </w:t>
      </w:r>
      <w:r w:rsidR="00DD5CBC">
        <w:rPr>
          <w:rFonts w:eastAsia="Calibri" w:cs="Times New Roman"/>
        </w:rPr>
        <w:t xml:space="preserve">Merkitykset, joita he antoivat </w:t>
      </w:r>
      <w:r w:rsidRPr="00EC2DA4">
        <w:rPr>
          <w:rFonts w:eastAsia="Calibri" w:cs="Times New Roman"/>
        </w:rPr>
        <w:t>vaatteille</w:t>
      </w:r>
      <w:r w:rsidR="00DD5CBC">
        <w:rPr>
          <w:rFonts w:eastAsia="Calibri" w:cs="Times New Roman"/>
        </w:rPr>
        <w:t>,</w:t>
      </w:r>
      <w:r w:rsidRPr="00EC2DA4">
        <w:rPr>
          <w:rFonts w:eastAsia="Calibri" w:cs="Times New Roman"/>
        </w:rPr>
        <w:t xml:space="preserve"> tiivistyvät Martti Rautasen vuonna 1905 lähettienkokouksessa pitämässä esitelmässä ”Mikä merkitys on vaatetuksella kristillisyyteen nähden pakana mailla?”</w:t>
      </w:r>
      <w:r w:rsidRPr="00EC2DA4">
        <w:rPr>
          <w:rFonts w:eastAsia="Calibri" w:cs="Times New Roman"/>
          <w:vertAlign w:val="superscript"/>
        </w:rPr>
        <w:footnoteReference w:id="26"/>
      </w:r>
      <w:r w:rsidRPr="00EC2DA4">
        <w:rPr>
          <w:rFonts w:eastAsia="Calibri" w:cs="Times New Roman"/>
        </w:rPr>
        <w:t xml:space="preserve"> Rautasen mukaan vaatetus oli alusta alkaen ollut lähetykselle suuri kysymys. Lähetysseuran johto piti parhaana, että ambot itse hankkisivat omat vaatteensa, mutta käytännössä se ei etenkään köyhimpien kohdalla ollut mahdollista.</w:t>
      </w:r>
      <w:r w:rsidRPr="00EC2DA4">
        <w:rPr>
          <w:rFonts w:eastAsia="Calibri" w:cs="Times New Roman"/>
          <w:vertAlign w:val="superscript"/>
        </w:rPr>
        <w:footnoteReference w:id="27"/>
      </w:r>
      <w:r w:rsidRPr="00EC2DA4">
        <w:rPr>
          <w:rFonts w:eastAsia="Calibri" w:cs="Times New Roman"/>
        </w:rPr>
        <w:t xml:space="preserve"> Rautanen perusteli vaatettamiseen käytettyä vaivaa muun muassa vetoamalla Raamatun sanomaan: ”Kun pyhä raamattu puhuu köyhien ja kurjien auttamisesta, niin nälkäisten ravitseminen ja alastomien vaatettaminen käyvät aina rinnakkain.”</w:t>
      </w:r>
      <w:r w:rsidRPr="00EC2DA4">
        <w:rPr>
          <w:rFonts w:eastAsia="Calibri" w:cs="Times New Roman"/>
          <w:vertAlign w:val="superscript"/>
        </w:rPr>
        <w:footnoteReference w:id="28"/>
      </w:r>
      <w:r w:rsidRPr="00EC2DA4">
        <w:rPr>
          <w:rFonts w:eastAsia="Calibri" w:cs="Times New Roman"/>
        </w:rPr>
        <w:t xml:space="preserve"> Pohjimmiltaan Rautanen katsoi, että nimenomaan siveydentunne vaati ihmistä pukeutumaan, ja tuo siveydentunne oli herännyt amboissa sitä mukaa, kun kristinuskon sanoma oli levinnyt heidän keskuudessaan.</w:t>
      </w:r>
      <w:r w:rsidRPr="00EC2DA4">
        <w:rPr>
          <w:rFonts w:eastAsia="Calibri" w:cs="Times New Roman"/>
          <w:vertAlign w:val="superscript"/>
        </w:rPr>
        <w:footnoteReference w:id="29"/>
      </w:r>
      <w:r w:rsidRPr="00EC2DA4">
        <w:rPr>
          <w:rFonts w:eastAsia="Calibri" w:cs="Times New Roman"/>
        </w:rPr>
        <w:t xml:space="preserve"> Näin pukeutuminen ambojen omiin asuihin yhdistyi heidän omaan perinteiseen uskoonsa kristinuskon sijaan. Siveydentunne puolestaan assosioitui vain kristilliseksi ominaisuudeksi, jolloin uskonnollinen kääntyminen yhdistyi myös moniin ihmisen sisäisiin arvoihin, joiden ajateltiin näkyvän ihmisen ulkoasussa.</w:t>
      </w:r>
    </w:p>
    <w:p w14:paraId="099A99B6" w14:textId="2620A3A7" w:rsidR="00EC2DA4" w:rsidRPr="00EC2DA4" w:rsidRDefault="00EC2DA4" w:rsidP="00EC2DA4">
      <w:pPr>
        <w:spacing w:after="0"/>
        <w:rPr>
          <w:rFonts w:eastAsia="Calibri" w:cs="Times New Roman"/>
        </w:rPr>
      </w:pPr>
      <w:r w:rsidRPr="00EC2DA4">
        <w:rPr>
          <w:rFonts w:eastAsia="Calibri" w:cs="Times New Roman"/>
        </w:rPr>
        <w:t>Lähetystyön piirissä keskusteltiin 1800–1900-lukujen vaihteessa paljon pukeutumisesta niin Afrikan kuin Tyynenmeren kontekstissa.</w:t>
      </w:r>
      <w:r w:rsidRPr="00EC2DA4">
        <w:rPr>
          <w:rFonts w:eastAsia="Calibri" w:cs="Times New Roman"/>
          <w:vertAlign w:val="superscript"/>
        </w:rPr>
        <w:footnoteReference w:id="30"/>
      </w:r>
      <w:r w:rsidRPr="00EC2DA4">
        <w:rPr>
          <w:rFonts w:eastAsia="Calibri" w:cs="Times New Roman"/>
        </w:rPr>
        <w:t xml:space="preserve"> Merkittävimmistä lähetyskentistä poikkeuksen muodosti Kiina, jota pidettiin vanhana sivistysmaana</w:t>
      </w:r>
      <w:r w:rsidR="00DD5CBC">
        <w:rPr>
          <w:rFonts w:eastAsia="Calibri" w:cs="Times New Roman"/>
        </w:rPr>
        <w:t xml:space="preserve"> ja</w:t>
      </w:r>
      <w:r w:rsidRPr="00EC2DA4">
        <w:rPr>
          <w:rFonts w:eastAsia="Calibri" w:cs="Times New Roman"/>
        </w:rPr>
        <w:t xml:space="preserve"> jonka pukeutumiskulttuuria arvostettiin. Kiinassa tapahtuikin usein niin, että lähetit itse käyttivät kiinalaisia vaatteita.</w:t>
      </w:r>
      <w:r w:rsidRPr="00EC2DA4">
        <w:rPr>
          <w:rFonts w:eastAsia="Calibri" w:cs="Times New Roman"/>
          <w:vertAlign w:val="superscript"/>
        </w:rPr>
        <w:footnoteReference w:id="31"/>
      </w:r>
      <w:r w:rsidRPr="00EC2DA4">
        <w:rPr>
          <w:rFonts w:eastAsia="Calibri" w:cs="Times New Roman"/>
        </w:rPr>
        <w:t xml:space="preserve"> Kiinalaisten vaatteet olivat jo lähtökohtaisesti peittävämpiä kuin esimerkiksi eteläisen Afrikan kansoilla, jolloin lähetystyöntekijöiden oli helpompi suvaita ja jopa ihailla niitä.</w:t>
      </w:r>
      <w:r w:rsidRPr="00EC2DA4">
        <w:rPr>
          <w:rFonts w:eastAsia="Calibri" w:cs="Times New Roman"/>
          <w:vertAlign w:val="superscript"/>
        </w:rPr>
        <w:footnoteReference w:id="32"/>
      </w:r>
      <w:r w:rsidRPr="00EC2DA4">
        <w:rPr>
          <w:rFonts w:eastAsia="Calibri" w:cs="Times New Roman"/>
        </w:rPr>
        <w:t xml:space="preserve"> Suhtautuminen paikalliseen tapaan pukeutua liittyykin vahvasti yleisiin käsityksiin kansojen välisistä kehityseroista. Taustalla oli ajan käsitys, jonka mukaan ”rodulla” voitiin selittää kansojen kulttuuria ja historiaa.</w:t>
      </w:r>
      <w:r w:rsidRPr="00EC2DA4">
        <w:rPr>
          <w:rFonts w:eastAsia="Calibri" w:cs="Times New Roman"/>
          <w:vertAlign w:val="superscript"/>
        </w:rPr>
        <w:footnoteReference w:id="33"/>
      </w:r>
    </w:p>
    <w:p w14:paraId="0B0795B7" w14:textId="77777777" w:rsidR="00EC2DA4" w:rsidRPr="00EC2DA4" w:rsidRDefault="00EC2DA4" w:rsidP="00EC2DA4">
      <w:pPr>
        <w:spacing w:after="0"/>
        <w:rPr>
          <w:rFonts w:eastAsia="Calibri" w:cs="Times New Roman"/>
        </w:rPr>
      </w:pPr>
      <w:r w:rsidRPr="00EC2DA4">
        <w:rPr>
          <w:rFonts w:eastAsia="Calibri" w:cs="Times New Roman"/>
        </w:rPr>
        <w:t>Ambojen pukeutuminen lähettien soveliaaksi katsomalla tavalla symboloi lähetystyöntekijöille saavutusta ja kristinuskon leviämistä. Osalle ambokuninkaista ja eliitistä länsimaiset vaatteet olivat olleet ylellisyystuotteita jo 1800-luvun puolivälistä alkaen,</w:t>
      </w:r>
      <w:r w:rsidRPr="00EC2DA4">
        <w:rPr>
          <w:rFonts w:eastAsia="Calibri" w:cs="Times New Roman"/>
          <w:vertAlign w:val="superscript"/>
        </w:rPr>
        <w:footnoteReference w:id="34"/>
      </w:r>
      <w:r w:rsidRPr="00EC2DA4">
        <w:rPr>
          <w:rFonts w:eastAsia="Calibri" w:cs="Times New Roman"/>
        </w:rPr>
        <w:t xml:space="preserve"> mutta 1800-luvun lopulla tavallisesta kansasta lähettien toivomalla tavalla pukeutuivat vain kristinuskoon kääntyneet sekä valtaosa niistä, joilla oli lähettien kanssa runsaasti kontakteja, kuten palvelijat ja kasvattilapset. Vaatteen saaminen kääntymisen ehtona oli lähetystyössä varsin tavallista,</w:t>
      </w:r>
      <w:r w:rsidRPr="00EC2DA4">
        <w:rPr>
          <w:rFonts w:eastAsia="Calibri" w:cs="Times New Roman"/>
          <w:vertAlign w:val="superscript"/>
        </w:rPr>
        <w:footnoteReference w:id="35"/>
      </w:r>
      <w:r w:rsidRPr="00EC2DA4">
        <w:rPr>
          <w:rFonts w:eastAsia="Calibri" w:cs="Times New Roman"/>
        </w:rPr>
        <w:t xml:space="preserve"> ja periaatteessa ambo ei voinut saada kastetta, jos hänellä ei ollut sopiviksi katsottuja vaatteita.</w:t>
      </w:r>
      <w:r w:rsidRPr="00EC2DA4">
        <w:rPr>
          <w:rFonts w:eastAsia="Calibri" w:cs="Times New Roman"/>
          <w:vertAlign w:val="superscript"/>
        </w:rPr>
        <w:footnoteReference w:id="36"/>
      </w:r>
      <w:r w:rsidRPr="00EC2DA4">
        <w:rPr>
          <w:rFonts w:eastAsia="Calibri" w:cs="Times New Roman"/>
        </w:rPr>
        <w:t xml:space="preserve"> Tästä huolimatta lähetit pyrkivät myös käytännöllisyyteen. Ainakaan Martti Rautanen ei pitänyt järkevänä, että esimerkiksi kirkossa käynti olisi kielletty ”väärin” pukeutuneilta ihmisiltä.</w:t>
      </w:r>
      <w:r w:rsidRPr="00EC2DA4">
        <w:rPr>
          <w:rFonts w:eastAsia="Calibri" w:cs="Times New Roman"/>
          <w:vertAlign w:val="superscript"/>
        </w:rPr>
        <w:footnoteReference w:id="37"/>
      </w:r>
    </w:p>
    <w:p w14:paraId="3D07429B" w14:textId="4D330D3E" w:rsidR="00EC2DA4" w:rsidRPr="00EC2DA4" w:rsidRDefault="00EC2DA4" w:rsidP="00EC2DA4">
      <w:pPr>
        <w:spacing w:after="0"/>
        <w:rPr>
          <w:rFonts w:eastAsia="Calibri" w:cs="Times New Roman"/>
        </w:rPr>
      </w:pPr>
      <w:r w:rsidRPr="00EC2DA4">
        <w:rPr>
          <w:rFonts w:eastAsia="Calibri" w:cs="Times New Roman"/>
        </w:rPr>
        <w:t>Lähetystyöntekijöiden maailmankuvassa puhtaus ja hygienia liitettiin kiinteästi eurooppalaisuuteen ja kristillisyyteen, kun taas alastomuus ja likaisuus yhdistyivät niin kutsuttuun ”pakanuuteen”. Tämä näkyi muun muassa suhtautumisessa pukeutumiseen sekä kotiin ja kotitöihin. Lähetit pyrkivät muuttamaan paikallisia kulttuureja paljolti juuri suhteessa näihin ulkoisiin tekijöihin.</w:t>
      </w:r>
      <w:r w:rsidRPr="00EC2DA4">
        <w:rPr>
          <w:rFonts w:eastAsia="Calibri" w:cs="Times New Roman"/>
          <w:vertAlign w:val="superscript"/>
        </w:rPr>
        <w:footnoteReference w:id="38"/>
      </w:r>
      <w:r w:rsidRPr="00EC2DA4">
        <w:rPr>
          <w:rFonts w:eastAsia="Calibri" w:cs="Times New Roman"/>
        </w:rPr>
        <w:t xml:space="preserve"> Nimenomaan hygienia ja puhtaus yhdistyivät konkreettisesti osaksi samaa kysymystä kuin vaatteet ja pukeutuminen, mikä konkreettisimmillaan näkyi suomalaislähettien tavassa pyrkiä antamaan vaatteiden kanssa niiden saajalle myös pala saippuaa.</w:t>
      </w:r>
      <w:r w:rsidRPr="00EC2DA4">
        <w:rPr>
          <w:rFonts w:eastAsia="Calibri" w:cs="Times New Roman"/>
          <w:vertAlign w:val="superscript"/>
        </w:rPr>
        <w:footnoteReference w:id="39"/>
      </w:r>
      <w:r w:rsidRPr="00EC2DA4">
        <w:rPr>
          <w:rFonts w:eastAsia="Calibri" w:cs="Times New Roman"/>
        </w:rPr>
        <w:t xml:space="preserve"> Globaalisti länsimaistyyppisten vaatteiden käyttöä perusteltiin myös sillä, että ne edesauttoivat hygieniaa, ja eurooppalaiset itse uskoivat niiden suojaavan heitä erilaisilta trooppisilta sairauksilta.</w:t>
      </w:r>
      <w:r w:rsidRPr="00EC2DA4">
        <w:rPr>
          <w:rFonts w:eastAsia="Calibri" w:cs="Times New Roman"/>
          <w:vertAlign w:val="superscript"/>
        </w:rPr>
        <w:footnoteReference w:id="40"/>
      </w:r>
      <w:r w:rsidRPr="00EC2DA4">
        <w:rPr>
          <w:rFonts w:eastAsia="Calibri" w:cs="Times New Roman"/>
        </w:rPr>
        <w:t xml:space="preserve"> Suomalaiset lähetit halusivat seurakuntaan liittyvien muuttavan ulkonäköään vieläkin enemmän: naimisissa olevien ambonaisten oli lähettien mielestä leikattava pois pitkät ”tekotukkansa”, joka oli eräänlainen hiuslisäke.</w:t>
      </w:r>
      <w:r w:rsidRPr="00EC2DA4">
        <w:rPr>
          <w:rFonts w:eastAsia="Calibri" w:cs="Times New Roman"/>
          <w:vertAlign w:val="superscript"/>
        </w:rPr>
        <w:footnoteReference w:id="41"/>
      </w:r>
      <w:r w:rsidRPr="00EC2DA4">
        <w:rPr>
          <w:rFonts w:eastAsia="Calibri" w:cs="Times New Roman"/>
        </w:rPr>
        <w:t xml:space="preserve"> (Ks. </w:t>
      </w:r>
      <w:r w:rsidR="00AC0219">
        <w:rPr>
          <w:rFonts w:eastAsia="Calibri" w:cs="Times New Roman"/>
        </w:rPr>
        <w:t>K</w:t>
      </w:r>
      <w:r w:rsidRPr="00EC2DA4">
        <w:rPr>
          <w:rFonts w:eastAsia="Calibri" w:cs="Times New Roman"/>
        </w:rPr>
        <w:t>uva 2) Parran ja hiusten leikkaaminen oli yleinen tapa myös esimerkiksi Australian aboriginaalien parissa tehdyssä lähetystyössä.</w:t>
      </w:r>
      <w:r w:rsidRPr="00EC2DA4">
        <w:rPr>
          <w:rFonts w:eastAsia="Calibri" w:cs="Times New Roman"/>
          <w:vertAlign w:val="superscript"/>
        </w:rPr>
        <w:footnoteReference w:id="42"/>
      </w:r>
      <w:r w:rsidRPr="00EC2DA4">
        <w:rPr>
          <w:rFonts w:eastAsia="Calibri" w:cs="Times New Roman"/>
        </w:rPr>
        <w:t xml:space="preserve"> Historioitsijat T. J. Tallie ja Robert Ross ovat esittäneet, miten ulkonainen muutos teki kääntymyksen näkyväksi, jolloin vaatteiden ja ulkonäön muutos loi kasteeseen myös seremoniallisuutta.</w:t>
      </w:r>
      <w:r w:rsidRPr="00EC2DA4">
        <w:rPr>
          <w:rFonts w:eastAsia="Calibri" w:cs="Times New Roman"/>
          <w:vertAlign w:val="superscript"/>
        </w:rPr>
        <w:footnoteReference w:id="43"/>
      </w:r>
    </w:p>
    <w:p w14:paraId="5A9305D4" w14:textId="3B9C50ED" w:rsidR="00EC2DA4" w:rsidRPr="00EC2DA4" w:rsidRDefault="00EC2DA4" w:rsidP="00EC2DA4">
      <w:pPr>
        <w:spacing w:after="0"/>
        <w:rPr>
          <w:rFonts w:eastAsia="Calibri" w:cs="Times New Roman"/>
        </w:rPr>
      </w:pPr>
      <w:r w:rsidRPr="00EC2DA4">
        <w:rPr>
          <w:rFonts w:eastAsia="Calibri" w:cs="Times New Roman"/>
        </w:rPr>
        <w:t>Vaatteista saattoi tulla myös statuskysymys. Kaikilla ei ollut mahdollisuutta hankkia vaatteita, ja toisaalta osa ambohallitsijoista käytti länsimaisia vaatteita, vaikkeivät he olleet kääntyneet kristinuskoon.</w:t>
      </w:r>
      <w:r w:rsidRPr="00EC2DA4">
        <w:rPr>
          <w:rFonts w:eastAsia="Calibri" w:cs="Times New Roman"/>
          <w:vertAlign w:val="superscript"/>
        </w:rPr>
        <w:footnoteReference w:id="44"/>
      </w:r>
      <w:r w:rsidRPr="00EC2DA4">
        <w:rPr>
          <w:rFonts w:eastAsia="Calibri" w:cs="Times New Roman"/>
        </w:rPr>
        <w:t xml:space="preserve"> Suurimmalta osin länsimaisten vaatteiden käyttö indikoi läheteille niiden kantajan uskonnollista vakaumusta,</w:t>
      </w:r>
      <w:r w:rsidRPr="00EC2DA4">
        <w:rPr>
          <w:rFonts w:eastAsia="Calibri" w:cs="Times New Roman"/>
          <w:vertAlign w:val="superscript"/>
        </w:rPr>
        <w:footnoteReference w:id="45"/>
      </w:r>
      <w:r w:rsidRPr="00EC2DA4">
        <w:rPr>
          <w:rFonts w:eastAsia="Calibri" w:cs="Times New Roman"/>
        </w:rPr>
        <w:t xml:space="preserve"> mutta käytännössä vaatteilla oli amboille muitakin merkityksiä. Kuten tutkijat ovat osoittaneet, vaatteilla saattoi myös hämätä.</w:t>
      </w:r>
      <w:r w:rsidRPr="00EC2DA4">
        <w:rPr>
          <w:rFonts w:eastAsia="Calibri" w:cs="Times New Roman"/>
          <w:vertAlign w:val="superscript"/>
        </w:rPr>
        <w:footnoteReference w:id="46"/>
      </w:r>
      <w:r w:rsidRPr="00EC2DA4">
        <w:rPr>
          <w:rFonts w:eastAsia="Calibri" w:cs="Times New Roman"/>
        </w:rPr>
        <w:t xml:space="preserve"> Vaikka kääntyville annettiinkin länsimaistyyliset vaatteet, tavalliset köyhät ambot ja lähetystyöntekijät pukeutuivat silti aina eri tavoin. Paikallisille annettu vaate oli tavallisesti yksinkertainen ja vaatimaton pitkä paita, jonka katsottiin soveltuvan niin miehelle kuin naiselle. Miehet saattoivat saada myös housut.</w:t>
      </w:r>
      <w:r w:rsidRPr="00EC2DA4">
        <w:rPr>
          <w:rFonts w:eastAsia="Calibri" w:cs="Times New Roman"/>
          <w:vertAlign w:val="superscript"/>
        </w:rPr>
        <w:footnoteReference w:id="47"/>
      </w:r>
      <w:r w:rsidRPr="00EC2DA4">
        <w:rPr>
          <w:rFonts w:eastAsia="Calibri" w:cs="Times New Roman"/>
        </w:rPr>
        <w:t xml:space="preserve"> Lähettien omat vaatteet puolestaan olivat ennemminkin eurooppalaisen keskiluokan tyylin mukaisia, ja siten ne erosivat esimerkiksi saman ajan kotimaan maanviljelijäväestön vaatetuksesta, vaikka lähettien omat taustat olivat etupäässä maanviljelijäperheissä ja alemmassa keskiluokassa.</w:t>
      </w:r>
      <w:r w:rsidRPr="00EC2DA4">
        <w:rPr>
          <w:rFonts w:eastAsia="Calibri" w:cs="Times New Roman"/>
          <w:vertAlign w:val="superscript"/>
        </w:rPr>
        <w:footnoteReference w:id="48"/>
      </w:r>
      <w:r w:rsidRPr="00EC2DA4">
        <w:rPr>
          <w:rFonts w:eastAsia="Calibri" w:cs="Times New Roman"/>
        </w:rPr>
        <w:t xml:space="preserve"> Vaatteet olivat siis selvästi statuskysymys myös läheteille itselleen: vaatteilla pystyi korostamaan omaa identiteettiä niin lähetystyöntekijänä kuin laajemminkin valkoihoisena eurooppalaisena</w:t>
      </w:r>
      <w:r w:rsidR="00DF64DE">
        <w:rPr>
          <w:rFonts w:eastAsia="Calibri" w:cs="Times New Roman"/>
        </w:rPr>
        <w:t>,</w:t>
      </w:r>
      <w:r w:rsidRPr="00EC2DA4">
        <w:rPr>
          <w:rFonts w:eastAsia="Calibri" w:cs="Times New Roman"/>
        </w:rPr>
        <w:t xml:space="preserve"> ja samalla</w:t>
      </w:r>
      <w:r w:rsidR="00DF64DE">
        <w:rPr>
          <w:rFonts w:eastAsia="Calibri" w:cs="Times New Roman"/>
        </w:rPr>
        <w:t xml:space="preserve"> pystyi</w:t>
      </w:r>
      <w:r w:rsidRPr="00EC2DA4">
        <w:rPr>
          <w:rFonts w:eastAsia="Calibri" w:cs="Times New Roman"/>
        </w:rPr>
        <w:t xml:space="preserve"> </w:t>
      </w:r>
      <w:r w:rsidR="00DF64DE" w:rsidRPr="00EC2DA4">
        <w:rPr>
          <w:rFonts w:eastAsia="Calibri" w:cs="Times New Roman"/>
        </w:rPr>
        <w:t xml:space="preserve">toimimaan </w:t>
      </w:r>
      <w:r w:rsidRPr="00EC2DA4">
        <w:rPr>
          <w:rFonts w:eastAsia="Calibri" w:cs="Times New Roman"/>
        </w:rPr>
        <w:t>esikuvana paikallisille afrikkalaisille. Samalla lähetit yrittivät ylläpitää omaa erityisyyttään asuttuaan vuosia tai vuosikymmeniä eteläisessä Afrikassa.</w:t>
      </w:r>
      <w:r w:rsidRPr="00EC2DA4">
        <w:rPr>
          <w:rFonts w:eastAsia="Calibri" w:cs="Times New Roman"/>
          <w:vertAlign w:val="superscript"/>
        </w:rPr>
        <w:footnoteReference w:id="49"/>
      </w:r>
    </w:p>
    <w:p w14:paraId="555387D5" w14:textId="77777777" w:rsidR="00EC2DA4" w:rsidRPr="00EC2DA4" w:rsidRDefault="00EC2DA4" w:rsidP="00EC2DA4">
      <w:r w:rsidRPr="00EC2DA4">
        <w:t>Vaatimattomuus ja säästäväisyys olivat kuitenkin tarvittavia piirteitä myös lähetystyöntekijöille. Esimerkiksi lähetti Albin Savola vakuutti Lähetysseuran johtajalle kirjeessään vuonna 1901, että hänen vaimonsa oli nimenomaisesti ostanut Afrikan-matkaa varten mahdollisimman halvan hatun, jota ”kurjempia ei ollut” saatavillakaan.</w:t>
      </w:r>
      <w:r w:rsidRPr="00EC2DA4">
        <w:rPr>
          <w:vertAlign w:val="superscript"/>
        </w:rPr>
        <w:footnoteReference w:id="50"/>
      </w:r>
      <w:r w:rsidRPr="00EC2DA4">
        <w:t xml:space="preserve"> Puvut myös liittivät suomalaiset lähetystyöntekijät osaksi suurta lähetystyön verkostoa, sillä lähettien tyyli oli hyvin samankaltainen lähetysseurasta, kristillisestä suunnasta tai kansallisuudesta riippumatta. On selvää, että vaikka uskonsa kautta kaikkien haluttiin tulevan samankaltaisiksi, vakaumuksellisiksi kristityiksi, jäi lähetystyöntekijöiden ja paikallisten välille silti muitakin erontekijöitä kuin ihonväri. Lähetystyöntekijät erottautuivat paikallisista myös pukeutumisellaan.</w:t>
      </w:r>
      <w:r w:rsidRPr="00EC2DA4">
        <w:rPr>
          <w:vertAlign w:val="superscript"/>
        </w:rPr>
        <w:footnoteReference w:id="51"/>
      </w:r>
      <w:r w:rsidRPr="00EC2DA4">
        <w:t xml:space="preserve"> Vaate tai kristinuskon tunnustaminen ei siis muuttanut lähettien isällistä asennetta amboja kohtaan, eikä kääntyminen poistanut suomalaisten ja ambojen kulttuurisia eroja.</w:t>
      </w:r>
      <w:r w:rsidRPr="00EC2DA4">
        <w:rPr>
          <w:vertAlign w:val="superscript"/>
        </w:rPr>
        <w:footnoteReference w:id="52"/>
      </w:r>
    </w:p>
    <w:p w14:paraId="01556BD7" w14:textId="76D9555B" w:rsidR="00EC2DA4" w:rsidRPr="00EC2DA4" w:rsidRDefault="00DF64DE" w:rsidP="00EC2DA4">
      <w:r w:rsidRPr="00F64FEA">
        <w:rPr>
          <w:highlight w:val="yellow"/>
        </w:rPr>
        <w:t>[</w:t>
      </w:r>
      <w:r w:rsidR="00EC2DA4" w:rsidRPr="00F64FEA">
        <w:rPr>
          <w:highlight w:val="yellow"/>
        </w:rPr>
        <w:t>KUVA 2: Tiedosto 6Huuhka</w:t>
      </w:r>
      <w:r w:rsidR="002749A7" w:rsidRPr="00F64FEA">
        <w:rPr>
          <w:highlight w:val="yellow"/>
        </w:rPr>
        <w:t>Kuva</w:t>
      </w:r>
      <w:r w:rsidR="00EC2DA4" w:rsidRPr="00F64FEA">
        <w:rPr>
          <w:highlight w:val="yellow"/>
        </w:rPr>
        <w:t>002</w:t>
      </w:r>
      <w:r w:rsidR="00AC0219" w:rsidRPr="00F64FEA">
        <w:rPr>
          <w:highlight w:val="yellow"/>
        </w:rPr>
        <w:t xml:space="preserve"> </w:t>
      </w:r>
      <w:r w:rsidR="00EC2DA4" w:rsidRPr="00F64FEA">
        <w:rPr>
          <w:highlight w:val="yellow"/>
        </w:rPr>
        <w:t>Kuvateksti</w:t>
      </w:r>
      <w:r w:rsidRPr="00F64FEA">
        <w:rPr>
          <w:highlight w:val="yellow"/>
        </w:rPr>
        <w:t xml:space="preserve"> 002</w:t>
      </w:r>
      <w:r w:rsidR="00EC2DA4" w:rsidRPr="00F64FEA">
        <w:rPr>
          <w:highlight w:val="yellow"/>
        </w:rPr>
        <w:t xml:space="preserve">: </w:t>
      </w:r>
      <w:r w:rsidR="00AC0219" w:rsidRPr="00F64FEA">
        <w:rPr>
          <w:highlight w:val="yellow"/>
        </w:rPr>
        <w:t xml:space="preserve">Kuva 2. </w:t>
      </w:r>
      <w:r w:rsidR="00EC2DA4" w:rsidRPr="00F64FEA">
        <w:rPr>
          <w:highlight w:val="yellow"/>
        </w:rPr>
        <w:t>Kuningas Kambonde III kAngula on pukeutunut länsimaisiin vaatteisiin, hänen vaimonsa ei. Vaimolla on pitkät hiuslisäkkeet, jotka lähetystyöntekijät yleensä vaativat kristinuskoon kääntyvi</w:t>
      </w:r>
      <w:r w:rsidRPr="00F64FEA">
        <w:rPr>
          <w:highlight w:val="yellow"/>
        </w:rPr>
        <w:t>ltä</w:t>
      </w:r>
      <w:r w:rsidR="00EC2DA4" w:rsidRPr="00F64FEA">
        <w:rPr>
          <w:highlight w:val="yellow"/>
        </w:rPr>
        <w:t xml:space="preserve"> leikkaamaan pois. Keskellä lähetystyöntekijä Maria Wehanen, joka hatusta päätellen on pukeutunut parhaimpiinsa tavatessaan kuninkaan. Kuva: Maria Wehanen 1912 (kuvaaja), Suomen Lähetysseura ry:n kuvakokoelma, Yleisetnografinen kuvakokoelma, Museovirasto.</w:t>
      </w:r>
      <w:r w:rsidRPr="00F64FEA">
        <w:rPr>
          <w:highlight w:val="yellow"/>
        </w:rPr>
        <w:t>]</w:t>
      </w:r>
    </w:p>
    <w:p w14:paraId="4516C3C4" w14:textId="77777777" w:rsidR="00EC2DA4" w:rsidRPr="00EC2DA4" w:rsidRDefault="00EC2DA4" w:rsidP="00EC2DA4">
      <w:pPr>
        <w:spacing w:after="0"/>
        <w:rPr>
          <w:rFonts w:eastAsia="Calibri" w:cs="Times New Roman"/>
        </w:rPr>
      </w:pPr>
      <w:r w:rsidRPr="00EC2DA4">
        <w:rPr>
          <w:rFonts w:eastAsia="Calibri" w:cs="Times New Roman"/>
        </w:rPr>
        <w:t>Brittien Etelä-Afrikassa tswanojen parissa tekemää lähetystyötä tutkineet antropologit John ja Jean Comaroff ovat tarkastelleet vaatettamista uudenlaisen kulutuskulttuurin luomisena.</w:t>
      </w:r>
      <w:r w:rsidRPr="00EC2DA4">
        <w:rPr>
          <w:rFonts w:eastAsia="Calibri" w:cs="Times New Roman"/>
          <w:vertAlign w:val="superscript"/>
        </w:rPr>
        <w:footnoteReference w:id="53"/>
      </w:r>
      <w:r w:rsidRPr="00EC2DA4">
        <w:rPr>
          <w:rFonts w:eastAsia="Calibri" w:cs="Times New Roman"/>
        </w:rPr>
        <w:t xml:space="preserve"> Suomalaislähettien teksteissä vaatteet liittyvät kuitenkin lähes aina siveyskysymyksiin ja kristinuskoon, eivät uudenlaisen kuluttamisen tavan luomiseen. Osin tiedostamattaan lähetit tulivat kuitenkin levittäneeksi käsityksiä muun muassa siitä, mitä paikallisten voisi olla tavoiteltavaa omistaa. Vaikka suomalaislähettien agendalla ei ollut edistää Lounais-Afrikassa suomalaisten tai emämaansa Venäjän taloudellisia intressejä, toisin kuin esimerkiksi englantilaisilla kollegoillaan,</w:t>
      </w:r>
      <w:r w:rsidRPr="00EC2DA4">
        <w:rPr>
          <w:rFonts w:eastAsia="Calibri" w:cs="Times New Roman"/>
          <w:vertAlign w:val="superscript"/>
        </w:rPr>
        <w:footnoteReference w:id="54"/>
      </w:r>
      <w:r w:rsidRPr="00EC2DA4">
        <w:rPr>
          <w:rFonts w:eastAsia="Calibri" w:cs="Times New Roman"/>
        </w:rPr>
        <w:t xml:space="preserve"> jakoivat suomalaiset ja englantilaiset lähetit silti ainakin saman laajemman tavoitteen: tuoda oman elämäntapansa uuteen maahan.</w:t>
      </w:r>
    </w:p>
    <w:p w14:paraId="1560FF12" w14:textId="0AAC8C48" w:rsidR="00EC2DA4" w:rsidRPr="00EC2DA4" w:rsidRDefault="00EC2DA4" w:rsidP="00EC2DA4">
      <w:pPr>
        <w:spacing w:after="0"/>
        <w:rPr>
          <w:rFonts w:eastAsia="Calibri" w:cs="Times New Roman"/>
        </w:rPr>
      </w:pPr>
      <w:r w:rsidRPr="00EC2DA4">
        <w:rPr>
          <w:rFonts w:eastAsia="Calibri" w:cs="Times New Roman"/>
        </w:rPr>
        <w:t>Historiantutkija Kari Miettinen on analysoinut, millaisia materiaalisia syitä amboilla saattoi olla kääntyä kristinuskoon. Miettinen on ottanut yhdeksi mahdolliseksi tekijäksi vaatteet. Lähetystyöntekijöiden kautta myös köyhemmillä ihmisillä oli mahdollisuus saada tuotteita, jotka olivat aiemmin kuuluneet vain harvalukuiselle eliitille. Uudet mahdollisuudet konkretisoituivat, kun lähetit alkoivat lahjoittaa kääntyville vaatteita, mistä myöhemmin muodostui lähetysseuralle taloudellinen taakka.</w:t>
      </w:r>
      <w:r w:rsidRPr="00EC2DA4">
        <w:rPr>
          <w:rFonts w:eastAsia="Calibri" w:cs="Times New Roman"/>
          <w:vertAlign w:val="superscript"/>
        </w:rPr>
        <w:footnoteReference w:id="55"/>
      </w:r>
      <w:r w:rsidRPr="00EC2DA4">
        <w:rPr>
          <w:rFonts w:eastAsia="Calibri" w:cs="Times New Roman"/>
        </w:rPr>
        <w:t xml:space="preserve"> Tietenkään lähetystyöntekijät eivät vaikuttaneet amboihin täysin yksin. Syrjäisestä sijainnista huolimatta Lounais-Afrikan pohjoisosassa ja Ondongassa vieraili muita lähettejä, virkamiehiä, kauppiaita ja tutkimusmatkailijoita, ja toisaalta 1900-luvun alussa ambojen siirtotyöläisyys etelässä Hereromaalla yleistyi. Kun vuosisadan vaihteessa eri vaikutteet ristesivät yhä useammin, eivät lähetystyöntekijät voineet yksin tarjota tavoiteltavia asioita.</w:t>
      </w:r>
    </w:p>
    <w:p w14:paraId="45261DFF" w14:textId="77777777" w:rsidR="00EC2DA4" w:rsidRPr="00EC2DA4" w:rsidRDefault="00EC2DA4" w:rsidP="00EC2DA4">
      <w:pPr>
        <w:spacing w:after="0"/>
        <w:rPr>
          <w:rFonts w:eastAsia="Calibri" w:cs="Times New Roman"/>
          <w:b/>
        </w:rPr>
      </w:pPr>
    </w:p>
    <w:p w14:paraId="62598BE9" w14:textId="035217F0" w:rsidR="00EC2DA4" w:rsidRDefault="00EC2DA4" w:rsidP="00EC2DA4">
      <w:pPr>
        <w:spacing w:after="0"/>
        <w:rPr>
          <w:rFonts w:eastAsia="Calibri" w:cs="Times New Roman"/>
        </w:rPr>
      </w:pPr>
      <w:r w:rsidRPr="00EC2DA4">
        <w:rPr>
          <w:rFonts w:eastAsia="Calibri" w:cs="Times New Roman"/>
        </w:rPr>
        <w:t>Vaatteiden hankintaa puuvillan viljelyllä ja käsityöopetuksella</w:t>
      </w:r>
    </w:p>
    <w:p w14:paraId="7F6D1159" w14:textId="77777777" w:rsidR="002346DF" w:rsidRPr="00EC2DA4" w:rsidRDefault="002346DF" w:rsidP="00EC2DA4">
      <w:pPr>
        <w:spacing w:after="0"/>
        <w:rPr>
          <w:rFonts w:eastAsia="Calibri" w:cs="Times New Roman"/>
        </w:rPr>
      </w:pPr>
    </w:p>
    <w:p w14:paraId="20596667" w14:textId="4FEE03CC" w:rsidR="00EC2DA4" w:rsidRPr="00EC2DA4" w:rsidRDefault="00EC2DA4" w:rsidP="00EC2DA4">
      <w:pPr>
        <w:spacing w:after="0"/>
        <w:rPr>
          <w:rFonts w:eastAsia="Calibri" w:cs="Times New Roman"/>
        </w:rPr>
      </w:pPr>
      <w:r w:rsidRPr="00EC2DA4">
        <w:rPr>
          <w:rFonts w:eastAsia="Calibri" w:cs="Times New Roman"/>
        </w:rPr>
        <w:t>”Seurakuntalaistemme vaatettaminen on tärkeimpiä kysymyksiä. Se on täkäläisen lähetystyömme miltei elinkysymys”, luonnehti lähetystyöntekijä August Pettinen lähettienkokouksessa vuonna 1900.</w:t>
      </w:r>
      <w:r w:rsidRPr="00EC2DA4">
        <w:rPr>
          <w:rFonts w:eastAsia="Calibri" w:cs="Times New Roman"/>
          <w:vertAlign w:val="superscript"/>
        </w:rPr>
        <w:footnoteReference w:id="56"/>
      </w:r>
      <w:r w:rsidRPr="00EC2DA4">
        <w:rPr>
          <w:rFonts w:eastAsia="Calibri" w:cs="Times New Roman"/>
        </w:rPr>
        <w:t xml:space="preserve"> Tapa antaa amboille vaatteet oli alusta alkaen lähetystyöntekijöiden näkökulmasta ongelmallinen. 1800-luvun puolella tilanne toimi lähinnä sen vuoksi, että vaatteiden saajia oli vielä suhteellisesti vähän, mutta jo vuonna 1890 lähettienkokouksessa oli keskusteltu siitä, etteivät Suomesta lähetettävät vaatteet riittäneet puoliksikaan.</w:t>
      </w:r>
      <w:r w:rsidRPr="00EC2DA4">
        <w:rPr>
          <w:rFonts w:eastAsia="Calibri" w:cs="Times New Roman"/>
          <w:vertAlign w:val="superscript"/>
        </w:rPr>
        <w:footnoteReference w:id="57"/>
      </w:r>
      <w:r w:rsidRPr="00EC2DA4">
        <w:rPr>
          <w:rFonts w:eastAsia="Calibri" w:cs="Times New Roman"/>
        </w:rPr>
        <w:t xml:space="preserve"> 1900-luvun alussa suomalaiset</w:t>
      </w:r>
      <w:r w:rsidR="002346DF">
        <w:rPr>
          <w:rFonts w:eastAsia="Calibri" w:cs="Times New Roman"/>
        </w:rPr>
        <w:t>,</w:t>
      </w:r>
      <w:r w:rsidRPr="00EC2DA4">
        <w:rPr>
          <w:rFonts w:eastAsia="Calibri" w:cs="Times New Roman"/>
        </w:rPr>
        <w:t xml:space="preserve"> ompeluseurojen kautta lähetystyö</w:t>
      </w:r>
      <w:r w:rsidR="002346DF">
        <w:rPr>
          <w:rFonts w:eastAsia="Calibri" w:cs="Times New Roman"/>
        </w:rPr>
        <w:t>tä</w:t>
      </w:r>
      <w:r w:rsidRPr="00EC2DA4">
        <w:rPr>
          <w:rFonts w:eastAsia="Calibri" w:cs="Times New Roman"/>
        </w:rPr>
        <w:t xml:space="preserve"> tuk</w:t>
      </w:r>
      <w:r w:rsidR="002346DF">
        <w:rPr>
          <w:rFonts w:eastAsia="Calibri" w:cs="Times New Roman"/>
        </w:rPr>
        <w:t>evat ihmiset</w:t>
      </w:r>
      <w:r w:rsidRPr="00EC2DA4">
        <w:rPr>
          <w:rFonts w:eastAsia="Calibri" w:cs="Times New Roman"/>
        </w:rPr>
        <w:t xml:space="preserve"> lähettivät vuosittain Afrikkaan noin 200 vaatekappaletta, lähinnä paitoja, hameita ja housuja.</w:t>
      </w:r>
      <w:r w:rsidRPr="00EC2DA4">
        <w:rPr>
          <w:rFonts w:eastAsia="Calibri" w:cs="Times New Roman"/>
          <w:vertAlign w:val="superscript"/>
        </w:rPr>
        <w:footnoteReference w:id="58"/>
      </w:r>
      <w:r w:rsidRPr="00EC2DA4">
        <w:rPr>
          <w:rFonts w:eastAsia="Calibri" w:cs="Times New Roman"/>
        </w:rPr>
        <w:t xml:space="preserve"> </w:t>
      </w:r>
      <w:r w:rsidR="0024697B">
        <w:rPr>
          <w:rFonts w:eastAsia="Calibri" w:cs="Times New Roman"/>
        </w:rPr>
        <w:t>Kun a</w:t>
      </w:r>
      <w:r w:rsidRPr="00EC2DA4">
        <w:rPr>
          <w:rFonts w:eastAsia="Calibri" w:cs="Times New Roman"/>
        </w:rPr>
        <w:t>mboseurakun</w:t>
      </w:r>
      <w:r w:rsidR="0024697B">
        <w:rPr>
          <w:rFonts w:eastAsia="Calibri" w:cs="Times New Roman"/>
        </w:rPr>
        <w:t>ta kasvoi,</w:t>
      </w:r>
      <w:r w:rsidRPr="00EC2DA4">
        <w:rPr>
          <w:rFonts w:eastAsia="Calibri" w:cs="Times New Roman"/>
        </w:rPr>
        <w:t xml:space="preserve"> pelkästään näiden vaatteiden </w:t>
      </w:r>
      <w:r w:rsidR="0024697B">
        <w:rPr>
          <w:rFonts w:eastAsia="Calibri" w:cs="Times New Roman"/>
        </w:rPr>
        <w:t>ja</w:t>
      </w:r>
      <w:r w:rsidR="0024697B" w:rsidRPr="00EC2DA4">
        <w:rPr>
          <w:rFonts w:eastAsia="Calibri" w:cs="Times New Roman"/>
        </w:rPr>
        <w:t xml:space="preserve"> </w:t>
      </w:r>
      <w:r w:rsidRPr="00EC2DA4">
        <w:rPr>
          <w:rFonts w:eastAsia="Calibri" w:cs="Times New Roman"/>
        </w:rPr>
        <w:t xml:space="preserve">muualta hankittavien kankaiden varassa toimiminen oli kuitenkin mahdotonta. Lähetysseuran johto piti ompeluseurojen toimintaa tärkeänä, </w:t>
      </w:r>
      <w:r w:rsidR="0024697B">
        <w:rPr>
          <w:rFonts w:eastAsia="Calibri" w:cs="Times New Roman"/>
        </w:rPr>
        <w:t>mutta</w:t>
      </w:r>
      <w:r w:rsidR="0024697B" w:rsidRPr="00EC2DA4">
        <w:rPr>
          <w:rFonts w:eastAsia="Calibri" w:cs="Times New Roman"/>
        </w:rPr>
        <w:t xml:space="preserve"> </w:t>
      </w:r>
      <w:r w:rsidRPr="00EC2DA4">
        <w:rPr>
          <w:rFonts w:eastAsia="Calibri" w:cs="Times New Roman"/>
        </w:rPr>
        <w:t xml:space="preserve">valtavien vaatemäärien tuottaminen ja etenkin niiden lähettäminen Afrikkaan </w:t>
      </w:r>
      <w:r w:rsidR="0024697B">
        <w:rPr>
          <w:rFonts w:eastAsia="Calibri" w:cs="Times New Roman"/>
        </w:rPr>
        <w:t xml:space="preserve">oli </w:t>
      </w:r>
      <w:r w:rsidRPr="00EC2DA4">
        <w:rPr>
          <w:rFonts w:eastAsia="Calibri" w:cs="Times New Roman"/>
        </w:rPr>
        <w:t>kallista ja vaivalloista. Vaatteiden lähettämiseen suhtauduttiin seuran johdossa epäilyksellä myös sen vuoksi, että sen pelättiin vähentävän muita lähetysseuralle tehtäviä lahjoituksia.</w:t>
      </w:r>
      <w:r w:rsidRPr="00EC2DA4">
        <w:rPr>
          <w:rFonts w:eastAsia="Calibri" w:cs="Times New Roman"/>
          <w:vertAlign w:val="superscript"/>
        </w:rPr>
        <w:footnoteReference w:id="59"/>
      </w:r>
      <w:r w:rsidRPr="00EC2DA4">
        <w:rPr>
          <w:rFonts w:eastAsia="Calibri" w:cs="Times New Roman"/>
        </w:rPr>
        <w:t xml:space="preserve"> Samoin suhtauduttiin myös Ondongan nälänhätien aikana Suomessa kerättyyn ”köyhäinapuun” – seuran johto toivoi, ettei se vähentäisi muita seuralle annettuja lahjoituksia.</w:t>
      </w:r>
    </w:p>
    <w:p w14:paraId="20BA4175" w14:textId="77777777" w:rsidR="00EC2DA4" w:rsidRPr="00EC2DA4" w:rsidRDefault="00EC2DA4" w:rsidP="00EC2DA4">
      <w:pPr>
        <w:spacing w:after="0"/>
        <w:rPr>
          <w:rFonts w:eastAsia="Calibri" w:cs="Times New Roman"/>
        </w:rPr>
      </w:pPr>
      <w:r w:rsidRPr="00EC2DA4">
        <w:rPr>
          <w:rFonts w:eastAsia="Calibri" w:cs="Times New Roman"/>
        </w:rPr>
        <w:t>Läheteille ja lähetysseuralle ongelmallista oli myös tapa antaa vaatteita korvauksetta. Lähetysseuran johtaja Jooseppi Mustakallio kirjoitti lähetti Albin Savolalle vuonna 1903 moittivan kirjeen, jonka mukaan ”[j]ohtokunnan tarkotus on kyllä monesta pöytäkirjasta käynyt esiin, ja on se, että näitä vaatteita työllä ansaitaan. Ainoastaan poikkeustapauksissa, niin kun on työhön kykenemätön, on annettava ilmaiseksi.”</w:t>
      </w:r>
      <w:r w:rsidRPr="00EC2DA4">
        <w:rPr>
          <w:rFonts w:eastAsia="Calibri" w:cs="Times New Roman"/>
          <w:vertAlign w:val="superscript"/>
        </w:rPr>
        <w:footnoteReference w:id="60"/>
      </w:r>
      <w:r w:rsidRPr="00EC2DA4">
        <w:rPr>
          <w:rFonts w:eastAsia="Calibri" w:cs="Times New Roman"/>
        </w:rPr>
        <w:t xml:space="preserve"> Lähetit pyrkivät saamaan antamistaan vaatteista korvausta, mutta usein se ei köyhyyden vuoksi ollut mahdollista.</w:t>
      </w:r>
      <w:r w:rsidRPr="00EC2DA4">
        <w:rPr>
          <w:rFonts w:eastAsia="Calibri" w:cs="Times New Roman"/>
          <w:vertAlign w:val="superscript"/>
        </w:rPr>
        <w:footnoteReference w:id="61"/>
      </w:r>
      <w:r w:rsidRPr="00EC2DA4">
        <w:rPr>
          <w:rFonts w:eastAsia="Calibri" w:cs="Times New Roman"/>
        </w:rPr>
        <w:t xml:space="preserve"> Samantapaiset kysymykset liittyivät laajemmin myös esimerkiksi lähettien nälänhätien aikana tekemään avustustyöhön sekä sairaanhoitoon, joiden kohdalla ruoan ja lääkkeiden antaminen ilmaiseksi kyseenalaistettiin. Lähetystyöntekijöille korvauksen saaminen oli tärkeää, sillä sen koettiin opettavan paikallisille ahkeruutta ja muita hyveitä.</w:t>
      </w:r>
      <w:r w:rsidRPr="00EC2DA4">
        <w:rPr>
          <w:rFonts w:eastAsia="Calibri" w:cs="Times New Roman"/>
          <w:vertAlign w:val="superscript"/>
        </w:rPr>
        <w:footnoteReference w:id="62"/>
      </w:r>
    </w:p>
    <w:p w14:paraId="246DD649" w14:textId="79149B39" w:rsidR="00EC2DA4" w:rsidRPr="00EC2DA4" w:rsidRDefault="00EC2DA4" w:rsidP="00EC2DA4">
      <w:pPr>
        <w:spacing w:after="0"/>
        <w:rPr>
          <w:rFonts w:eastAsia="Calibri" w:cs="Times New Roman"/>
        </w:rPr>
      </w:pPr>
      <w:r w:rsidRPr="00EC2DA4">
        <w:rPr>
          <w:rFonts w:eastAsia="Calibri" w:cs="Times New Roman"/>
        </w:rPr>
        <w:t>Jo 1880-luvulla lähetit olivat yrittäneet löytää viljelykasvia, josta voitaisiin valmistaa kangasta ja joka menestyisi alueen kuivissa oloissa. Aluksi oli kokeiltu pienessä mittakaavassa ja huonolla menestyksellä pellavaa. 1890-luvulla lupaavammaksi kasviksi valikoitui puuvilla.</w:t>
      </w:r>
      <w:r w:rsidRPr="00EC2DA4">
        <w:rPr>
          <w:rFonts w:eastAsia="Calibri" w:cs="Times New Roman"/>
          <w:vertAlign w:val="superscript"/>
        </w:rPr>
        <w:footnoteReference w:id="63"/>
      </w:r>
      <w:r w:rsidRPr="00EC2DA4">
        <w:rPr>
          <w:rFonts w:eastAsia="Calibri" w:cs="Times New Roman"/>
        </w:rPr>
        <w:t xml:space="preserve"> Samaan aikaan Euroopassa keskusteltiin paljon siitä, millaisesta kankaasta ihanteelliset tropiikissa käytettävät vaatteet tulisi valmistaa.</w:t>
      </w:r>
      <w:r w:rsidRPr="00EC2DA4">
        <w:rPr>
          <w:rFonts w:eastAsia="Calibri" w:cs="Times New Roman"/>
          <w:vertAlign w:val="superscript"/>
        </w:rPr>
        <w:footnoteReference w:id="64"/>
      </w:r>
      <w:r w:rsidRPr="00EC2DA4">
        <w:rPr>
          <w:rFonts w:eastAsia="Calibri" w:cs="Times New Roman"/>
        </w:rPr>
        <w:t xml:space="preserve"> Suomalaisten lähetystyöntekijöiden ja laajemman länsimaisen vaatekeskustelun ero oli kuitenkin ilmeinen: suomalaiset halusivat vaatettaa ambot, kun taas laajemmissa keskusteluissa puhuttiin matkailijoiden ja siirtolaisten pukeutumisesta. Lähetit eivät juuri koskaan kirjoittaneetkaan itse käyttämistään vaatteista, lukuun ottamatta muutamia yksittäisiä mainintoja siitä, miten heidän vaatteensa saattoivat olla tukalia helteellä.</w:t>
      </w:r>
      <w:r w:rsidRPr="00EC2DA4">
        <w:rPr>
          <w:rFonts w:eastAsia="Calibri" w:cs="Times New Roman"/>
          <w:vertAlign w:val="superscript"/>
        </w:rPr>
        <w:footnoteReference w:id="65"/>
      </w:r>
      <w:r w:rsidRPr="00EC2DA4">
        <w:rPr>
          <w:rFonts w:eastAsia="Calibri" w:cs="Times New Roman"/>
        </w:rPr>
        <w:t xml:space="preserve"> Useimmiten länsimaiset lähetystyöntekijät hankkivat afrikkalaisten vaatettamiseen valmiita kankaita, mutta suomalaislähettien tavoite</w:t>
      </w:r>
      <w:r w:rsidR="009B2DED">
        <w:rPr>
          <w:rFonts w:eastAsia="Calibri" w:cs="Times New Roman"/>
        </w:rPr>
        <w:t xml:space="preserve"> siitä, että vaatteet olisi valmistettu</w:t>
      </w:r>
      <w:r w:rsidRPr="00EC2DA4">
        <w:rPr>
          <w:rFonts w:eastAsia="Calibri" w:cs="Times New Roman"/>
        </w:rPr>
        <w:t xml:space="preserve"> alusta saakka</w:t>
      </w:r>
      <w:r w:rsidR="009B2DED">
        <w:rPr>
          <w:rFonts w:eastAsia="Calibri" w:cs="Times New Roman"/>
        </w:rPr>
        <w:t xml:space="preserve"> itse,</w:t>
      </w:r>
      <w:r w:rsidRPr="00EC2DA4">
        <w:rPr>
          <w:rFonts w:eastAsia="Calibri" w:cs="Times New Roman"/>
        </w:rPr>
        <w:t xml:space="preserve"> ei ollut silti täysin ainutlaatuinen: esimerkiksi 1800-luvun alussa hollantilainen lähetystyöntekijä Johannes van der Kemp hankki lähetysasemalleen Etelä-Afrikassa lampaita, jotta paikalliset olisivat voineet saada villaa kankaan raaka-aineeksi.</w:t>
      </w:r>
      <w:r w:rsidRPr="00EC2DA4">
        <w:rPr>
          <w:rFonts w:eastAsia="Calibri" w:cs="Times New Roman"/>
          <w:vertAlign w:val="superscript"/>
        </w:rPr>
        <w:footnoteReference w:id="66"/>
      </w:r>
    </w:p>
    <w:p w14:paraId="24C26B83" w14:textId="2693CC0D" w:rsidR="00EC2DA4" w:rsidRPr="00EC2DA4" w:rsidRDefault="00EC2DA4" w:rsidP="00EC2DA4">
      <w:pPr>
        <w:tabs>
          <w:tab w:val="left" w:pos="7655"/>
        </w:tabs>
        <w:spacing w:after="0"/>
        <w:rPr>
          <w:rFonts w:eastAsia="Calibri" w:cs="Times New Roman"/>
        </w:rPr>
      </w:pPr>
      <w:r w:rsidRPr="00EC2DA4">
        <w:rPr>
          <w:rFonts w:eastAsia="Calibri" w:cs="Times New Roman"/>
        </w:rPr>
        <w:t xml:space="preserve">Lähetystyöntekijät pitivät vaatetusasiaa hankalana ja kalliina. Neljän lähetin vuonna 1894 lähetysseuran johtokunnalle osoittamassa kirjeessä </w:t>
      </w:r>
      <w:r w:rsidR="009B2DED">
        <w:rPr>
          <w:rFonts w:eastAsia="Calibri" w:cs="Times New Roman"/>
        </w:rPr>
        <w:t>ehdotettiin</w:t>
      </w:r>
      <w:r w:rsidRPr="00EC2DA4">
        <w:rPr>
          <w:rFonts w:eastAsia="Calibri" w:cs="Times New Roman"/>
        </w:rPr>
        <w:t>, että yksi ratkaisu asiaan voisi olla, että seura lähettäisi Afrikkaan ”uskovaisen ja lähetysasiaa harrastavan kankuripariskunnan”, jonka tehtävänä olisi vaatekysymyksen hoito käytännössä. Idean mukaan kankuripariskunnalla olisi voinut olla opissaan amboja, jotka näin oppisivat erilaisia vaatteidenvalmistuksen vaiheita. ”Niin pian kuin tämä asia on toimeen pantu, supistettakoon vaatteiden lähettäminen Suomesta ja siten pakoitettakoon maalaiskristityitä pumpuliviljeyksen työhön ja niin hankkimaan itselleen vaatteita”, he linjasivat.</w:t>
      </w:r>
      <w:r w:rsidRPr="00EC2DA4">
        <w:rPr>
          <w:rFonts w:eastAsia="Calibri" w:cs="Times New Roman"/>
          <w:vertAlign w:val="superscript"/>
        </w:rPr>
        <w:footnoteReference w:id="67"/>
      </w:r>
      <w:r w:rsidRPr="00EC2DA4">
        <w:rPr>
          <w:rFonts w:eastAsia="Calibri" w:cs="Times New Roman"/>
        </w:rPr>
        <w:t xml:space="preserve"> Samantyyppisiä toiveita lähetit elättelivät muulloinkin, sillä erilaiset käytännön työt, erityisesti rakentaminen ja talojen kunnossapito, veivät läheteiltä valtavasti aikaa, joka oli pois muun muassa saarna- ja opetustyöltä.</w:t>
      </w:r>
      <w:r w:rsidRPr="00EC2DA4">
        <w:rPr>
          <w:rFonts w:eastAsia="Calibri" w:cs="Times New Roman"/>
          <w:vertAlign w:val="superscript"/>
        </w:rPr>
        <w:footnoteReference w:id="68"/>
      </w:r>
      <w:r w:rsidRPr="00EC2DA4">
        <w:rPr>
          <w:rFonts w:eastAsia="Calibri" w:cs="Times New Roman"/>
        </w:rPr>
        <w:t xml:space="preserve"> Tällaiset toiveet eivät kuitenkaan toteutuneet.</w:t>
      </w:r>
    </w:p>
    <w:p w14:paraId="51A354E2" w14:textId="231BB1B9" w:rsidR="00EC2DA4" w:rsidRPr="00EC2DA4" w:rsidRDefault="00EC2DA4" w:rsidP="00EC2DA4">
      <w:pPr>
        <w:spacing w:after="0"/>
        <w:rPr>
          <w:rFonts w:eastAsia="Calibri" w:cs="Times New Roman"/>
        </w:rPr>
      </w:pPr>
      <w:r w:rsidRPr="00EC2DA4">
        <w:rPr>
          <w:rFonts w:eastAsia="Calibri" w:cs="Times New Roman"/>
        </w:rPr>
        <w:t>Puuvillan viljelystä muodostui 1890-luvulla muutaman vuoden kestänyt projekti, jonka parissa työskentelivät kiinteimmin kolme lähettiä: Albin Savola, August Pettinen sekä Hilja Lindberg. Savola lähetettiin Afrikkaan jo ennen hänen valmistumistaan lähetyskoulusta</w:t>
      </w:r>
      <w:r w:rsidR="009B2DED">
        <w:rPr>
          <w:rFonts w:eastAsia="Calibri" w:cs="Times New Roman"/>
        </w:rPr>
        <w:t>,</w:t>
      </w:r>
      <w:r w:rsidRPr="00EC2DA4">
        <w:rPr>
          <w:rFonts w:eastAsia="Calibri" w:cs="Times New Roman"/>
        </w:rPr>
        <w:t xml:space="preserve"> ja hänen tehtävikseen osoitettiin saarnatyö sekä puuvillan viljely.</w:t>
      </w:r>
      <w:r w:rsidRPr="00EC2DA4">
        <w:rPr>
          <w:rFonts w:eastAsia="Calibri" w:cs="Times New Roman"/>
          <w:vertAlign w:val="superscript"/>
        </w:rPr>
        <w:footnoteReference w:id="69"/>
      </w:r>
      <w:r w:rsidRPr="00EC2DA4">
        <w:rPr>
          <w:rFonts w:eastAsia="Calibri" w:cs="Times New Roman"/>
        </w:rPr>
        <w:t xml:space="preserve"> Savola ei kuitenkaan itse ollut viljelystä innostunut. Vuonna 1895 hän kirjautti kokouspöytäkirjaan mielipiteensä, jonka mukaan ”pumpulin viljelijäksi en ainakaan rupea”,</w:t>
      </w:r>
      <w:r w:rsidRPr="00EC2DA4">
        <w:rPr>
          <w:rFonts w:eastAsia="Calibri" w:cs="Times New Roman"/>
          <w:vertAlign w:val="superscript"/>
        </w:rPr>
        <w:footnoteReference w:id="70"/>
      </w:r>
      <w:r w:rsidRPr="00EC2DA4">
        <w:rPr>
          <w:rFonts w:eastAsia="Calibri" w:cs="Times New Roman"/>
        </w:rPr>
        <w:t xml:space="preserve"> eikä Savolalla ollut riittävästi taitoa kehruuseen tai kutomiseen.</w:t>
      </w:r>
      <w:r w:rsidRPr="00EC2DA4">
        <w:rPr>
          <w:rFonts w:eastAsia="Calibri" w:cs="Times New Roman"/>
          <w:vertAlign w:val="superscript"/>
        </w:rPr>
        <w:footnoteReference w:id="71"/>
      </w:r>
      <w:r w:rsidRPr="00EC2DA4">
        <w:rPr>
          <w:rFonts w:eastAsia="Calibri" w:cs="Times New Roman"/>
        </w:rPr>
        <w:t xml:space="preserve"> Hän halusi mieluummin toimia saarnaajana ja korosti keskeyttäneensä opintonsa lähetyskoulussa ollakseen lähetti, ei pumpulinviljelijä.</w:t>
      </w:r>
      <w:r w:rsidRPr="00EC2DA4">
        <w:rPr>
          <w:rFonts w:eastAsia="Calibri" w:cs="Times New Roman"/>
          <w:vertAlign w:val="superscript"/>
        </w:rPr>
        <w:footnoteReference w:id="72"/>
      </w:r>
      <w:r w:rsidRPr="00EC2DA4">
        <w:rPr>
          <w:rFonts w:eastAsia="Calibri" w:cs="Times New Roman"/>
        </w:rPr>
        <w:t xml:space="preserve"> Vastuu puuvillakysymyksestä siirtyi August Pettiselle ja Hilja Lindbergille. Suomen Lähetysseuran ensimmäiset naimattomat naislähetit, kuten Lindberg, lähetettiinkin nimenomaan opettamaan erilaisia käsityötaitoja.</w:t>
      </w:r>
      <w:r w:rsidRPr="00EC2DA4">
        <w:rPr>
          <w:rFonts w:eastAsia="Calibri" w:cs="Times New Roman"/>
          <w:vertAlign w:val="superscript"/>
        </w:rPr>
        <w:footnoteReference w:id="73"/>
      </w:r>
      <w:r w:rsidRPr="00EC2DA4">
        <w:rPr>
          <w:rFonts w:eastAsia="Calibri" w:cs="Times New Roman"/>
        </w:rPr>
        <w:t xml:space="preserve"> Lindberg saapui Lounais-Afrikkaan vuonna 1899 yhdessä kotimaassa lomailleen Pettisen pariskunnan kanssa, ja he asuivat samalla lähetysasemalla, minkä myötä he työskentelivät puuvilla-asiassa yhdessä.</w:t>
      </w:r>
      <w:r w:rsidRPr="00EC2DA4">
        <w:rPr>
          <w:rFonts w:eastAsia="Calibri" w:cs="Times New Roman"/>
          <w:vertAlign w:val="superscript"/>
        </w:rPr>
        <w:footnoteReference w:id="74"/>
      </w:r>
    </w:p>
    <w:p w14:paraId="01FC4935" w14:textId="1AC0636C" w:rsidR="00EC2DA4" w:rsidRPr="00EC2DA4" w:rsidRDefault="00EC2DA4" w:rsidP="00EC2DA4">
      <w:pPr>
        <w:spacing w:after="0"/>
        <w:rPr>
          <w:rFonts w:eastAsia="Calibri" w:cs="Times New Roman"/>
        </w:rPr>
      </w:pPr>
      <w:r w:rsidRPr="00EC2DA4">
        <w:rPr>
          <w:rFonts w:eastAsia="Calibri" w:cs="Times New Roman"/>
        </w:rPr>
        <w:t>Kuivuuden vuoksi puuvillapensaat vaativat intensiivistä kastelua ja hoitoa, minkä takia lähettien näkemykset viljelymahdollisuuksista vaihtelivat: August Pettinen piti kasvia sopivana paikallisiin oloihin, kun taas muut lähetit eivät olleet yhtä optimistisia.</w:t>
      </w:r>
      <w:r w:rsidRPr="00EC2DA4">
        <w:rPr>
          <w:rFonts w:eastAsia="Calibri" w:cs="Times New Roman"/>
          <w:vertAlign w:val="superscript"/>
        </w:rPr>
        <w:footnoteReference w:id="75"/>
      </w:r>
      <w:r w:rsidRPr="00EC2DA4">
        <w:rPr>
          <w:rFonts w:eastAsia="Calibri" w:cs="Times New Roman"/>
        </w:rPr>
        <w:t xml:space="preserve"> Lähettienkokouksien pöytäkirjojen sekä kirjeidensä valossa Pettinen vaikuttaa olleen kysymyksestä hyvin kiinnostunut, mitä voi selittää hänen kiinnostuksensa yleisemmin uusiin innovaatioihin</w:t>
      </w:r>
      <w:r w:rsidR="009B2DED">
        <w:rPr>
          <w:rFonts w:eastAsia="Calibri" w:cs="Times New Roman"/>
        </w:rPr>
        <w:t>:</w:t>
      </w:r>
      <w:r w:rsidRPr="00EC2DA4">
        <w:rPr>
          <w:rFonts w:eastAsia="Calibri" w:cs="Times New Roman"/>
        </w:rPr>
        <w:t xml:space="preserve"> hän oli suomalaisläheteistä ensimmäinen valokuvauksen harrastaja ja hänellä oli myös lähettikunnan ensimmäinen polkupyörä.</w:t>
      </w:r>
      <w:r w:rsidRPr="00EC2DA4">
        <w:rPr>
          <w:rFonts w:eastAsia="Calibri" w:cs="Times New Roman"/>
          <w:vertAlign w:val="superscript"/>
        </w:rPr>
        <w:footnoteReference w:id="76"/>
      </w:r>
      <w:r w:rsidRPr="00EC2DA4">
        <w:rPr>
          <w:rFonts w:eastAsia="Calibri" w:cs="Times New Roman"/>
        </w:rPr>
        <w:t xml:space="preserve"> Suurin syy puuvillaprojektiin asetettujen toiveiden hiipumiseen oli se, että puuvillan muuttaminen langaksi ja kankaaksi oli hidasta ja vaivalloista. Vaivalla hankittujen rukkien ja kangaspuiden äärellä Lindbergin oppilaina oli vain muutama ambotyttö, eikä viljely saanut paikallisten keskuudessa sen innostuneempaa vastaanottoa. </w:t>
      </w:r>
      <w:r w:rsidR="008B7CE7">
        <w:rPr>
          <w:rFonts w:eastAsia="Calibri" w:cs="Times New Roman"/>
        </w:rPr>
        <w:t xml:space="preserve">Kirjeet, jotka </w:t>
      </w:r>
      <w:r w:rsidRPr="00EC2DA4">
        <w:rPr>
          <w:rFonts w:eastAsia="Calibri" w:cs="Times New Roman"/>
        </w:rPr>
        <w:t>Hilja Lindberg</w:t>
      </w:r>
      <w:r w:rsidR="008B7CE7">
        <w:rPr>
          <w:rFonts w:eastAsia="Calibri" w:cs="Times New Roman"/>
        </w:rPr>
        <w:t xml:space="preserve"> kirjoitti</w:t>
      </w:r>
      <w:r w:rsidRPr="00EC2DA4">
        <w:rPr>
          <w:rFonts w:eastAsia="Calibri" w:cs="Times New Roman"/>
        </w:rPr>
        <w:t xml:space="preserve"> vuosina 1899–1901 lähetysseuran johtaja Mustakalliolle</w:t>
      </w:r>
      <w:r w:rsidR="008B7CE7">
        <w:rPr>
          <w:rFonts w:eastAsia="Calibri" w:cs="Times New Roman"/>
        </w:rPr>
        <w:t>,</w:t>
      </w:r>
      <w:r w:rsidRPr="00EC2DA4">
        <w:rPr>
          <w:rFonts w:eastAsia="Calibri" w:cs="Times New Roman"/>
        </w:rPr>
        <w:t xml:space="preserve"> paljastavat, kuinka hidasta ja jopa mahdotonta työ todellisuudessa oli. Työ tuntui vaativan kohtuuttomasti suhteessa valmistuneeseen kangasmäärään, ja Lindberg oli itse tilanteessa neuvoton.</w:t>
      </w:r>
      <w:r w:rsidRPr="00EC2DA4">
        <w:rPr>
          <w:rFonts w:eastAsia="Calibri" w:cs="Times New Roman"/>
          <w:vertAlign w:val="superscript"/>
        </w:rPr>
        <w:footnoteReference w:id="77"/>
      </w:r>
      <w:r w:rsidRPr="00EC2DA4">
        <w:rPr>
          <w:rFonts w:eastAsia="Calibri" w:cs="Times New Roman"/>
        </w:rPr>
        <w:t xml:space="preserve"> ”Hitaasti, perin hitaastihan se työnteko käy, eikä se ole ihmekään, kun yhdelläkään ei ole halua siihen”, Lindberg kirjoitti Mustakalliolle vuonna 1901.</w:t>
      </w:r>
      <w:r w:rsidRPr="00EC2DA4">
        <w:rPr>
          <w:rFonts w:eastAsia="Calibri" w:cs="Times New Roman"/>
          <w:vertAlign w:val="superscript"/>
        </w:rPr>
        <w:footnoteReference w:id="78"/>
      </w:r>
      <w:r w:rsidRPr="00EC2DA4">
        <w:rPr>
          <w:rFonts w:eastAsia="Calibri" w:cs="Times New Roman"/>
        </w:rPr>
        <w:t xml:space="preserve"> Taustalla rasitti myös Lindbergin sairastuminen, mikä pakotti hänet palaamaan Suomeen loppuvuonna 1901.</w:t>
      </w:r>
    </w:p>
    <w:p w14:paraId="46912755" w14:textId="77777777" w:rsidR="00EC2DA4" w:rsidRPr="00EC2DA4" w:rsidRDefault="00EC2DA4" w:rsidP="00EC2DA4">
      <w:pPr>
        <w:spacing w:after="0"/>
        <w:rPr>
          <w:rFonts w:eastAsia="Calibri" w:cs="Times New Roman"/>
        </w:rPr>
      </w:pPr>
      <w:r w:rsidRPr="00EC2DA4">
        <w:rPr>
          <w:rFonts w:eastAsia="Calibri" w:cs="Times New Roman"/>
        </w:rPr>
        <w:t>August Pettinen yritti saada ihmisiä innostumaan viljelystä, mutta lopulta hänkään ei saanut amboja houkuteltua puuvillan viljelyyn.</w:t>
      </w:r>
      <w:r w:rsidRPr="00EC2DA4">
        <w:rPr>
          <w:rFonts w:eastAsia="Calibri" w:cs="Times New Roman"/>
          <w:vertAlign w:val="superscript"/>
        </w:rPr>
        <w:footnoteReference w:id="79"/>
      </w:r>
      <w:r w:rsidRPr="00EC2DA4">
        <w:rPr>
          <w:rFonts w:eastAsia="Calibri" w:cs="Times New Roman"/>
        </w:rPr>
        <w:t xml:space="preserve"> Voikin pohtia, miksi ambojen olisi pitänyt tarttua juuri tähän työhön esimerkiksi ruoan viljelyn ohella tai sijasta. Vielä 1890-luvulla ja 1900-luvun alussa länsimaistyylinen vaatetus oli vasta hiljalleen yleistymässä, joten viljelyllä ja vaatteiden valmistuksella ylipäätään pyrittiin vastaamaan ambojen näkökulmasta ulkopuolisten luomaan tarpeeseen. Erityisesti tässä mielessä ambojen passiivisuutta ottaa osaa lähettien vaateprojektiin vaikuttaa luonnolliselta. Suomalaiset lähetystyöntekijät nostivat esiin paikallisten itse tekemän työn tärkeänä tavoitteena,</w:t>
      </w:r>
      <w:r w:rsidRPr="00EC2DA4">
        <w:rPr>
          <w:rFonts w:eastAsia="Calibri" w:cs="Times New Roman"/>
          <w:vertAlign w:val="superscript"/>
        </w:rPr>
        <w:footnoteReference w:id="80"/>
      </w:r>
      <w:r w:rsidRPr="00EC2DA4">
        <w:rPr>
          <w:rFonts w:eastAsia="Calibri" w:cs="Times New Roman"/>
        </w:rPr>
        <w:t xml:space="preserve"> mutta tavoite oli lähettien yksipuolisesti asettama.</w:t>
      </w:r>
    </w:p>
    <w:p w14:paraId="499EC0BF" w14:textId="61B2F20F" w:rsidR="00EC2DA4" w:rsidRPr="00EC2DA4" w:rsidRDefault="00EC2DA4" w:rsidP="004E60CD">
      <w:pPr>
        <w:rPr>
          <w:rFonts w:eastAsia="Calibri" w:cs="Times New Roman"/>
        </w:rPr>
      </w:pPr>
      <w:r w:rsidRPr="00EC2DA4">
        <w:rPr>
          <w:rFonts w:eastAsia="Calibri" w:cs="Times New Roman"/>
        </w:rPr>
        <w:t>Jo vuonna 1901 näytti varsin selvältä, ettei puuvillan viljelystä saataisi lähettien toivomaa ratkaisua</w:t>
      </w:r>
      <w:r w:rsidR="008B7CE7">
        <w:rPr>
          <w:rFonts w:eastAsia="Calibri" w:cs="Times New Roman"/>
        </w:rPr>
        <w:t>,</w:t>
      </w:r>
      <w:r w:rsidRPr="00EC2DA4">
        <w:rPr>
          <w:rFonts w:eastAsia="Calibri" w:cs="Times New Roman"/>
        </w:rPr>
        <w:t xml:space="preserve"> ja seuraavina vuosina viljelystä luovuttiin. Lähettienkokouksessa vuonna 1900 Martti Rautanen esitti, että ”pumpuliteollisuus” ei voisi mitenkään toimia lähetystyöntekijöiden sivutyönä, vaan asian hoitamisen olisi pitänyt olla jonkin toisen tahon tehtävä.</w:t>
      </w:r>
      <w:r w:rsidRPr="00EC2DA4">
        <w:rPr>
          <w:rFonts w:eastAsia="Calibri" w:cs="Times New Roman"/>
          <w:vertAlign w:val="superscript"/>
        </w:rPr>
        <w:footnoteReference w:id="81"/>
      </w:r>
      <w:r w:rsidRPr="00EC2DA4">
        <w:rPr>
          <w:rFonts w:eastAsia="Calibri" w:cs="Times New Roman"/>
        </w:rPr>
        <w:t xml:space="preserve"> Vuosisadan vaihteessa Pettinen olikin ainoa, joka jaksoi yrittää puuvillan viljelyä, joskaan hän ei pöytäkirjojen ja päiväkirjansa valossa saanut työhönsä juurikaan tukea.</w:t>
      </w:r>
      <w:r w:rsidRPr="00EC2DA4">
        <w:rPr>
          <w:rFonts w:eastAsia="Calibri" w:cs="Times New Roman"/>
          <w:vertAlign w:val="superscript"/>
        </w:rPr>
        <w:footnoteReference w:id="82"/>
      </w:r>
      <w:r w:rsidRPr="00EC2DA4">
        <w:rPr>
          <w:rFonts w:eastAsia="Calibri" w:cs="Times New Roman"/>
        </w:rPr>
        <w:t xml:space="preserve"> Muut eivät estäneet Pettistä jatkamasta kokeilujaan, mutta vuoden sisällä hänkin luopui yrityksistään.</w:t>
      </w:r>
      <w:r w:rsidRPr="00EC2DA4">
        <w:rPr>
          <w:rFonts w:eastAsia="Calibri" w:cs="Times New Roman"/>
          <w:vertAlign w:val="superscript"/>
        </w:rPr>
        <w:footnoteReference w:id="83"/>
      </w:r>
      <w:r w:rsidRPr="00EC2DA4">
        <w:rPr>
          <w:rFonts w:eastAsia="Calibri" w:cs="Times New Roman"/>
        </w:rPr>
        <w:t xml:space="preserve"> Rautanen kirjoitti kirjeessään seuran johtajalle vuonna 1901: ”</w:t>
      </w:r>
      <w:r w:rsidR="008B7CE7">
        <w:rPr>
          <w:rFonts w:eastAsia="Calibri" w:cs="Times New Roman"/>
        </w:rPr>
        <w:t>[T]</w:t>
      </w:r>
      <w:r w:rsidRPr="00EC2DA4">
        <w:rPr>
          <w:rFonts w:eastAsia="Calibri" w:cs="Times New Roman"/>
        </w:rPr>
        <w:t>oivottavasti koko tuo koepuuha pian jääpi vainaajitten joukkoon. Se onkin jo tuhansia markkoja niellyt hyödyttämättä ollenkaan mitään, paitsi sitä hyötyä, että on tultu yhtä kokemusta rikkaammaksi. Nyt tämä asia kokemuksesta tiedetään.”</w:t>
      </w:r>
      <w:r w:rsidRPr="00EC2DA4">
        <w:rPr>
          <w:rFonts w:eastAsia="Calibri" w:cs="Times New Roman"/>
          <w:vertAlign w:val="superscript"/>
        </w:rPr>
        <w:footnoteReference w:id="84"/>
      </w:r>
      <w:r w:rsidRPr="00EC2DA4">
        <w:rPr>
          <w:rFonts w:eastAsia="Calibri" w:cs="Times New Roman"/>
        </w:rPr>
        <w:t xml:space="preserve"> Näin puuvillanviljely loppui tuottamatta suurempaa hyötyä lähetystyöntekijöille tai synnyttämättä laajempaa viljelytoimintaa. Ajatukseen vaatemateriaalin viljelemisestä itse ei enää palattu.</w:t>
      </w:r>
    </w:p>
    <w:p w14:paraId="6A553A33" w14:textId="4DDAB873" w:rsidR="00EC2DA4" w:rsidRDefault="00EC2DA4" w:rsidP="00EC2DA4">
      <w:pPr>
        <w:spacing w:after="0"/>
        <w:rPr>
          <w:rFonts w:eastAsia="Calibri" w:cs="Times New Roman"/>
        </w:rPr>
      </w:pPr>
      <w:r w:rsidRPr="00EC2DA4">
        <w:rPr>
          <w:rFonts w:eastAsia="Calibri" w:cs="Times New Roman"/>
        </w:rPr>
        <w:t>Puuvillaprojektia voi kuitenkin tarkastella myös sivistämistavoitteen näkökulmasta. Lukuisten eri protestanttisten lähetysseurojen toimintaan kuului paikallisille naisille ja tytöille annettu käsityöopetus, olihan käsitöiden tekeminen länsimaissa olennainen osa jokaisen naisen perustaitoja. Käsityöopetuksen yhtenä motiivina oli kehittää paikallisten omavaraisuutta ja tarjota nimenomaan naisille mahdollisia tulonlähteitä.</w:t>
      </w:r>
      <w:r w:rsidRPr="00EC2DA4">
        <w:rPr>
          <w:rFonts w:eastAsia="Calibri" w:cs="Times New Roman"/>
          <w:vertAlign w:val="superscript"/>
        </w:rPr>
        <w:footnoteReference w:id="85"/>
      </w:r>
      <w:r w:rsidRPr="00EC2DA4">
        <w:rPr>
          <w:rFonts w:eastAsia="Calibri" w:cs="Times New Roman"/>
        </w:rPr>
        <w:t xml:space="preserve"> Kysymys oli keskeinen myös Suomen Lähetysseurassa, ja </w:t>
      </w:r>
      <w:r w:rsidRPr="00EC2DA4">
        <w:rPr>
          <w:rFonts w:eastAsia="Calibri" w:cs="Times New Roman"/>
          <w:i/>
        </w:rPr>
        <w:t xml:space="preserve">Suomen Lähetyssanomissa </w:t>
      </w:r>
      <w:r w:rsidRPr="00EC2DA4">
        <w:rPr>
          <w:rFonts w:eastAsia="Calibri" w:cs="Times New Roman"/>
        </w:rPr>
        <w:t>pohdittiin naisille sopivia lähetystyön muotoja vuonna 1903 seuraavasti:</w:t>
      </w:r>
    </w:p>
    <w:p w14:paraId="5AE2F9AE" w14:textId="77777777" w:rsidR="008B7CE7" w:rsidRPr="00EC2DA4" w:rsidRDefault="008B7CE7" w:rsidP="00EC2DA4">
      <w:pPr>
        <w:spacing w:after="0"/>
        <w:rPr>
          <w:rFonts w:eastAsia="Calibri" w:cs="Times New Roman"/>
        </w:rPr>
      </w:pPr>
    </w:p>
    <w:p w14:paraId="62A6960F" w14:textId="0E98EC05" w:rsidR="00EC2DA4" w:rsidRDefault="00EC2DA4" w:rsidP="00EC2DA4">
      <w:pPr>
        <w:spacing w:after="0"/>
        <w:ind w:left="1304"/>
        <w:rPr>
          <w:rFonts w:eastAsia="Calibri" w:cs="Times New Roman"/>
        </w:rPr>
      </w:pPr>
      <w:r w:rsidRPr="00EC2DA4">
        <w:rPr>
          <w:rFonts w:eastAsia="Calibri" w:cs="Times New Roman"/>
        </w:rPr>
        <w:t>Sitä paitsi eivät monet [paikalliset ihmiset] tiedä miten he itse voisivat kättensä töillä hankkia itselleen elatusta, ja sen vuoksi tarvitsevat he siihen opetusta. Erityisesti on tämä kysymys tärkeä siellä, missä vasta kristinusko opettaa vaatteita käyttämään. Siellä tietysti on ompeluopetus naisille mitä suurimmassa merkityksessä. Vielä tarjoavat käsityöopetushetket erinomaisen tilaisuuden naislähettiläille puhua heidän sielujensa autuudesta, joten tämä puoli naisen työstä lähetysalalla siten sekin on suoranaista lähetystyötä.</w:t>
      </w:r>
      <w:r w:rsidRPr="00EC2DA4">
        <w:rPr>
          <w:rFonts w:eastAsia="Calibri" w:cs="Times New Roman"/>
          <w:vertAlign w:val="superscript"/>
        </w:rPr>
        <w:footnoteReference w:id="86"/>
      </w:r>
    </w:p>
    <w:p w14:paraId="1BA32554" w14:textId="77777777" w:rsidR="008B7CE7" w:rsidRPr="00EC2DA4" w:rsidRDefault="008B7CE7" w:rsidP="00EC2DA4">
      <w:pPr>
        <w:spacing w:after="0"/>
        <w:ind w:left="1304"/>
        <w:rPr>
          <w:rFonts w:eastAsia="Calibri" w:cs="Times New Roman"/>
        </w:rPr>
      </w:pPr>
    </w:p>
    <w:p w14:paraId="2BD7ADFE" w14:textId="77777777" w:rsidR="00EC2DA4" w:rsidRPr="00EC2DA4" w:rsidRDefault="00EC2DA4" w:rsidP="00EC2DA4">
      <w:pPr>
        <w:spacing w:after="0"/>
        <w:rPr>
          <w:rFonts w:eastAsia="Calibri" w:cs="Times New Roman"/>
        </w:rPr>
      </w:pPr>
      <w:r w:rsidRPr="00EC2DA4">
        <w:rPr>
          <w:rFonts w:eastAsia="Calibri" w:cs="Times New Roman"/>
        </w:rPr>
        <w:t>Käsityöopetus oli suomalaisille naisläheteille olennainen osa heidän jokapäiväistä työtään. Esimerkiksi lähetystyöntekijä Anna Voutilainen korosti, että opetustilanteiden ja ompelun aikana hän saattoi käydä paikallisten naisten kanssa uskonnollisia keskusteluja,</w:t>
      </w:r>
      <w:r w:rsidRPr="00EC2DA4">
        <w:rPr>
          <w:rFonts w:eastAsia="Calibri" w:cs="Times New Roman"/>
          <w:vertAlign w:val="superscript"/>
        </w:rPr>
        <w:footnoteReference w:id="87"/>
      </w:r>
      <w:r w:rsidRPr="00EC2DA4">
        <w:rPr>
          <w:rFonts w:eastAsia="Calibri" w:cs="Times New Roman"/>
        </w:rPr>
        <w:t xml:space="preserve"> jolloin toiminnan materiaalinen ja henkinen ulottuvuus limittyivät. Samalla kyse oli länsimaisen elämäntavan opettamisesta. Vuonna 1910 naislähetit linjasivat kokouksessaan, että käsityöopetuksen tarkoituksena oli ensisijaisesti kehittää ompelutaitoa eikä vaatettaa seurakuntalaisia.</w:t>
      </w:r>
      <w:r w:rsidRPr="00EC2DA4">
        <w:rPr>
          <w:rFonts w:eastAsia="Calibri" w:cs="Times New Roman"/>
          <w:vertAlign w:val="superscript"/>
        </w:rPr>
        <w:footnoteReference w:id="88"/>
      </w:r>
      <w:r w:rsidRPr="00EC2DA4">
        <w:rPr>
          <w:rFonts w:eastAsia="Calibri" w:cs="Times New Roman"/>
        </w:rPr>
        <w:t xml:space="preserve"> Käytännössä näitä kahta tavoitetta ei silti voi selkeästi erottaa toisistaan. Puuvillaprojektia voikin pitää myös yhtenä käsityöopetuksen sivujuonteena. Käsityöopetus kuului naislähettien sekä mieslähettien vaimojen töihin, ja käytännössä he tulivatkin ommelleeksi vaatteet lukuisille amboille,</w:t>
      </w:r>
      <w:r w:rsidRPr="00EC2DA4">
        <w:rPr>
          <w:rFonts w:eastAsia="Calibri" w:cs="Times New Roman"/>
          <w:vertAlign w:val="superscript"/>
        </w:rPr>
        <w:footnoteReference w:id="89"/>
      </w:r>
      <w:r w:rsidRPr="00EC2DA4">
        <w:rPr>
          <w:rFonts w:eastAsia="Calibri" w:cs="Times New Roman"/>
        </w:rPr>
        <w:t xml:space="preserve"> mikä toi kiireitä erityisesti kastetilaisuuksia edeltäville viikoille.</w:t>
      </w:r>
      <w:r w:rsidRPr="00EC2DA4">
        <w:rPr>
          <w:rFonts w:eastAsia="Calibri" w:cs="Times New Roman"/>
          <w:vertAlign w:val="superscript"/>
        </w:rPr>
        <w:footnoteReference w:id="90"/>
      </w:r>
      <w:r w:rsidRPr="00EC2DA4">
        <w:rPr>
          <w:rFonts w:eastAsia="Calibri" w:cs="Times New Roman"/>
        </w:rPr>
        <w:t xml:space="preserve"> Opetus kohdistui tyttöihin ja nuoriin naisiin.</w:t>
      </w:r>
      <w:r w:rsidRPr="00EC2DA4">
        <w:rPr>
          <w:rFonts w:eastAsia="Calibri" w:cs="Times New Roman"/>
          <w:vertAlign w:val="superscript"/>
        </w:rPr>
        <w:footnoteReference w:id="91"/>
      </w:r>
      <w:r w:rsidRPr="00EC2DA4">
        <w:rPr>
          <w:rFonts w:eastAsia="Calibri" w:cs="Times New Roman"/>
        </w:rPr>
        <w:t xml:space="preserve"> Käsityöt kuuluivat niihin taitoihin, joita naisten oli osattava, ja se oli osa laajempaa länsimais-kristillistä elämäntapaa, jonka lähetystyöntekijät halusivat omille lähetysalueilleen sivistämisen nimissä istuttaa. Suomessa vastaavan kaltaista asiaa ajoi etenkin Marttajärjestö, jonka paikallisyhdistykset antoivat käsityöt kattavaa kotitalousneuvontaa ja järjestivät ompelu- ja kudontakursseja.</w:t>
      </w:r>
      <w:r w:rsidRPr="00EC2DA4">
        <w:rPr>
          <w:rFonts w:eastAsia="Calibri" w:cs="Times New Roman"/>
          <w:vertAlign w:val="superscript"/>
        </w:rPr>
        <w:footnoteReference w:id="92"/>
      </w:r>
    </w:p>
    <w:p w14:paraId="0C3ABC5F" w14:textId="77777777" w:rsidR="00EC2DA4" w:rsidRPr="00EC2DA4" w:rsidRDefault="00EC2DA4" w:rsidP="00EC2DA4">
      <w:pPr>
        <w:spacing w:after="0"/>
        <w:rPr>
          <w:rFonts w:eastAsia="Calibri" w:cs="Times New Roman"/>
        </w:rPr>
      </w:pPr>
    </w:p>
    <w:p w14:paraId="44594CD9" w14:textId="5066DDA5" w:rsidR="00EC2DA4" w:rsidRDefault="00EC2DA4" w:rsidP="00EC2DA4">
      <w:pPr>
        <w:spacing w:after="0"/>
        <w:rPr>
          <w:rFonts w:eastAsia="Calibri" w:cs="Times New Roman"/>
        </w:rPr>
      </w:pPr>
      <w:r w:rsidRPr="00EC2DA4">
        <w:rPr>
          <w:rFonts w:eastAsia="Calibri" w:cs="Times New Roman"/>
        </w:rPr>
        <w:t>Muutoksen askeleet</w:t>
      </w:r>
    </w:p>
    <w:p w14:paraId="1551D79D" w14:textId="77777777" w:rsidR="008B7CE7" w:rsidRPr="00EC2DA4" w:rsidRDefault="008B7CE7" w:rsidP="00EC2DA4">
      <w:pPr>
        <w:spacing w:after="0"/>
        <w:rPr>
          <w:rFonts w:eastAsia="Calibri" w:cs="Times New Roman"/>
        </w:rPr>
      </w:pPr>
    </w:p>
    <w:p w14:paraId="30E5ED7C" w14:textId="77777777" w:rsidR="00EC2DA4" w:rsidRPr="00EC2DA4" w:rsidRDefault="00EC2DA4" w:rsidP="00EC2DA4">
      <w:pPr>
        <w:spacing w:after="0"/>
        <w:rPr>
          <w:rFonts w:eastAsia="Calibri" w:cs="Times New Roman"/>
        </w:rPr>
      </w:pPr>
      <w:r w:rsidRPr="00EC2DA4">
        <w:rPr>
          <w:rFonts w:eastAsia="Calibri" w:cs="Times New Roman"/>
        </w:rPr>
        <w:t>Vaatetus pysyi suomalaisläheteille tärkeänä kysymyksenä pitkälle 1900-luvun puolelle, eikä siihen löytynyt nopeaa tai yksiselitteistä ratkaisua. Tultaessa 1910-luvun alkuun painopisteet olivat kuitenkin muuttuneet kahdenkymmenen vuoden takaisista, sillä tilanne ambojen keskuudessa oli muuttunut. Vuosina 1904–1907 koetun hereroiden kansanmurhan</w:t>
      </w:r>
      <w:r w:rsidRPr="00EC2DA4">
        <w:rPr>
          <w:rFonts w:eastAsia="Calibri" w:cs="Times New Roman"/>
          <w:vertAlign w:val="superscript"/>
        </w:rPr>
        <w:footnoteReference w:id="93"/>
      </w:r>
      <w:r w:rsidRPr="00EC2DA4">
        <w:rPr>
          <w:rFonts w:eastAsia="Calibri" w:cs="Times New Roman"/>
        </w:rPr>
        <w:t xml:space="preserve"> jälkeen Lounais-Afrikan keskiosissa vallitsi suuri työvoimapula, mikä teki pohjoisesta työvoimareservin. Työvoimaa tarvittiin esimerkiksi uudisasukkaiden maatiloilla, rautatietyömailla sekä vuonna 1908 löydetyllä Lüderitzin timanttiesiintymällä.</w:t>
      </w:r>
      <w:r w:rsidRPr="00EC2DA4">
        <w:rPr>
          <w:rFonts w:eastAsia="Calibri" w:cs="Times New Roman"/>
          <w:vertAlign w:val="superscript"/>
        </w:rPr>
        <w:footnoteReference w:id="94"/>
      </w:r>
      <w:r w:rsidRPr="00EC2DA4">
        <w:rPr>
          <w:rFonts w:eastAsia="Calibri" w:cs="Times New Roman"/>
        </w:rPr>
        <w:t xml:space="preserve"> Historioitsija Harri Siiskonen on esittänyt, että vain muutamassa vuodessa ambosiirtotyöläisten määrä kasvoi rajusti: vuosina 1908–1909 siirtotyöhön lähti noin 4 000 amboa; vuosina 1910–1914 jo noin 10 000 vuosittain.</w:t>
      </w:r>
      <w:r w:rsidRPr="00EC2DA4">
        <w:rPr>
          <w:rFonts w:eastAsia="Calibri" w:cs="Times New Roman"/>
          <w:vertAlign w:val="superscript"/>
        </w:rPr>
        <w:footnoteReference w:id="95"/>
      </w:r>
    </w:p>
    <w:p w14:paraId="7FD480EA" w14:textId="122B493E" w:rsidR="00EC2DA4" w:rsidRPr="00EC2DA4" w:rsidRDefault="00EC2DA4" w:rsidP="00EC2DA4">
      <w:pPr>
        <w:spacing w:after="0"/>
        <w:rPr>
          <w:rFonts w:eastAsia="Calibri" w:cs="Times New Roman"/>
        </w:rPr>
      </w:pPr>
      <w:r w:rsidRPr="00EC2DA4">
        <w:rPr>
          <w:rFonts w:eastAsia="Calibri" w:cs="Times New Roman"/>
        </w:rPr>
        <w:t>Siirtotyön kautta rahatalous yleistyi</w:t>
      </w:r>
      <w:r w:rsidR="008B7CE7">
        <w:rPr>
          <w:rFonts w:eastAsia="Calibri" w:cs="Times New Roman"/>
        </w:rPr>
        <w:t>,</w:t>
      </w:r>
      <w:r w:rsidRPr="00EC2DA4">
        <w:rPr>
          <w:rFonts w:eastAsia="Calibri" w:cs="Times New Roman"/>
        </w:rPr>
        <w:t xml:space="preserve"> ja</w:t>
      </w:r>
      <w:r w:rsidR="008B7CE7">
        <w:rPr>
          <w:rFonts w:eastAsia="Calibri" w:cs="Times New Roman"/>
        </w:rPr>
        <w:t xml:space="preserve"> se</w:t>
      </w:r>
      <w:r w:rsidRPr="00EC2DA4">
        <w:rPr>
          <w:rFonts w:eastAsia="Calibri" w:cs="Times New Roman"/>
        </w:rPr>
        <w:t xml:space="preserve"> tarjosi amboille myös jonkinasteisia vaurastumisen mahdollisuuksia. Osassa siirtotyöpaikoista </w:t>
      </w:r>
      <w:r w:rsidR="008B7CE7">
        <w:rPr>
          <w:rFonts w:eastAsia="Calibri" w:cs="Times New Roman"/>
        </w:rPr>
        <w:t>edellytettiin länsimaista pukeutumista</w:t>
      </w:r>
      <w:r w:rsidRPr="00EC2DA4">
        <w:rPr>
          <w:rFonts w:eastAsia="Calibri" w:cs="Times New Roman"/>
        </w:rPr>
        <w:t>, mikä yhdessä saatujen vaikutteiden kanssa sai ambomiehet enenevässä määrin ostamaan itselleen vaatteita. Vaatteiden hankkiminen helpottui, ja 1900-luvun edetessä kauppaliikkeitä perustettiin yhä lähemmäs amboaluetta. Käytetyt asut olivat usein perinteisten ja länsimaisten vaatteiden yhdistelmiä. Suomalaiset lähetystyöntekijät pitivät yhä useamman ambon vaatteiden hankintaa hyvänä muutoksena, mutta muutoin lähettien keskuudessa suhtauduttiin siirtotyöhön epäilevästi.</w:t>
      </w:r>
      <w:r w:rsidRPr="00EC2DA4">
        <w:rPr>
          <w:rFonts w:eastAsia="Calibri" w:cs="Times New Roman"/>
          <w:vertAlign w:val="superscript"/>
        </w:rPr>
        <w:footnoteReference w:id="96"/>
      </w:r>
      <w:r w:rsidRPr="00EC2DA4">
        <w:rPr>
          <w:rFonts w:eastAsia="Calibri" w:cs="Times New Roman"/>
        </w:rPr>
        <w:t xml:space="preserve"> Etupäässä lähetystyöntekijät katsoivat, että siirtotyö ja pitkäaikainen oleilu esimerkiksi Hereromaalla olivat amboille ”siveellisesti turmelevia” – olivathan ambot tuolloin kaukana lähettien kontrollin ulottumattomissa.</w:t>
      </w:r>
      <w:r w:rsidRPr="00EC2DA4">
        <w:rPr>
          <w:rFonts w:eastAsia="Calibri" w:cs="Times New Roman"/>
          <w:vertAlign w:val="superscript"/>
        </w:rPr>
        <w:footnoteReference w:id="97"/>
      </w:r>
    </w:p>
    <w:p w14:paraId="5DCE5D59" w14:textId="5AB1BB58" w:rsidR="00EC2DA4" w:rsidRPr="00EC2DA4" w:rsidRDefault="00EC2DA4" w:rsidP="00277B72">
      <w:pPr>
        <w:spacing w:after="0"/>
        <w:rPr>
          <w:rFonts w:eastAsia="Calibri" w:cs="Times New Roman"/>
        </w:rPr>
      </w:pPr>
      <w:r w:rsidRPr="00EC2DA4">
        <w:rPr>
          <w:rFonts w:eastAsia="Calibri" w:cs="Times New Roman"/>
        </w:rPr>
        <w:t>Lähetit olivat jo vuosina 1899 ja 1900 ounastelleet</w:t>
      </w:r>
      <w:r w:rsidR="00657F44">
        <w:rPr>
          <w:rFonts w:eastAsia="Calibri" w:cs="Times New Roman"/>
        </w:rPr>
        <w:t>, että kun</w:t>
      </w:r>
      <w:r w:rsidRPr="00EC2DA4">
        <w:rPr>
          <w:rFonts w:eastAsia="Calibri" w:cs="Times New Roman"/>
        </w:rPr>
        <w:t xml:space="preserve"> </w:t>
      </w:r>
      <w:r w:rsidR="00657F44" w:rsidRPr="00EC2DA4">
        <w:rPr>
          <w:rFonts w:eastAsia="Calibri" w:cs="Times New Roman"/>
        </w:rPr>
        <w:t>saksalaisvaikutu</w:t>
      </w:r>
      <w:r w:rsidR="00657F44">
        <w:rPr>
          <w:rFonts w:eastAsia="Calibri" w:cs="Times New Roman"/>
        </w:rPr>
        <w:t>s</w:t>
      </w:r>
      <w:r w:rsidR="00657F44" w:rsidRPr="00EC2DA4">
        <w:rPr>
          <w:rFonts w:eastAsia="Calibri" w:cs="Times New Roman"/>
        </w:rPr>
        <w:t xml:space="preserve"> lisäänty</w:t>
      </w:r>
      <w:r w:rsidR="00657F44">
        <w:rPr>
          <w:rFonts w:eastAsia="Calibri" w:cs="Times New Roman"/>
        </w:rPr>
        <w:t xml:space="preserve">y, </w:t>
      </w:r>
      <w:r w:rsidRPr="00EC2DA4">
        <w:rPr>
          <w:rFonts w:eastAsia="Calibri" w:cs="Times New Roman"/>
        </w:rPr>
        <w:t xml:space="preserve">miehille </w:t>
      </w:r>
      <w:r w:rsidR="00657F44">
        <w:rPr>
          <w:rFonts w:eastAsia="Calibri" w:cs="Times New Roman"/>
        </w:rPr>
        <w:t>olisi</w:t>
      </w:r>
      <w:r w:rsidR="00657F44" w:rsidRPr="00EC2DA4">
        <w:rPr>
          <w:rFonts w:eastAsia="Calibri" w:cs="Times New Roman"/>
        </w:rPr>
        <w:t xml:space="preserve"> </w:t>
      </w:r>
      <w:r w:rsidRPr="00EC2DA4">
        <w:rPr>
          <w:rFonts w:eastAsia="Calibri" w:cs="Times New Roman"/>
        </w:rPr>
        <w:t>tarjolla lisää työtä, mikä toisi näille ansioita sekä mahdollisuuksia ja halua vaatteiden hankkimiseen.</w:t>
      </w:r>
      <w:r w:rsidRPr="00EC2DA4">
        <w:rPr>
          <w:rFonts w:eastAsia="Calibri" w:cs="Times New Roman"/>
          <w:vertAlign w:val="superscript"/>
        </w:rPr>
        <w:footnoteReference w:id="98"/>
      </w:r>
      <w:r w:rsidRPr="00EC2DA4">
        <w:rPr>
          <w:rFonts w:eastAsia="Calibri" w:cs="Times New Roman"/>
        </w:rPr>
        <w:t xml:space="preserve"> Näin tapahtui, ja vuoden 1905 vuosikertomuksen mukaan ”vaatetusasiassa on tullut se melkoinen muutos, ainakin tällä paikalla [Olukondassa Ondongassa], että enimmät miespuoliset ovat hankkineet itselleen ja muutamat vaimollensa ja lapsillensakin vaatteita, ostamalla kulkukauppiailta ja muualtakin. Näin olosuhteemme muuttuvat.”</w:t>
      </w:r>
      <w:r w:rsidRPr="00EC2DA4">
        <w:rPr>
          <w:rFonts w:eastAsia="Calibri" w:cs="Times New Roman"/>
          <w:vertAlign w:val="superscript"/>
        </w:rPr>
        <w:footnoteReference w:id="99"/>
      </w:r>
      <w:r w:rsidRPr="00EC2DA4">
        <w:rPr>
          <w:rFonts w:eastAsia="Calibri" w:cs="Times New Roman"/>
        </w:rPr>
        <w:t xml:space="preserve"> Vuonna 1911 lähetystyöntekijät saattoivat jo todeta, että vaatetuksen merkityksestä sinänsä ei enää ollut tarpeen keskustella, ja toisaalta suurin osa Ondongan asukkaista käytti lähettien arvion mukaan länsimaisia vaatteita ainakin jossain määrin. Siitä huolimatta kysymys nimenomaan vaatteiden hankkimisesta ja jakamisesta oli yhä ajankohtainen. Lähettienkokouksessa todettiin, että</w:t>
      </w:r>
      <w:r w:rsidR="00657F44">
        <w:rPr>
          <w:rFonts w:eastAsia="Calibri" w:cs="Times New Roman"/>
        </w:rPr>
        <w:t xml:space="preserve"> ”</w:t>
      </w:r>
      <w:r w:rsidRPr="00EC2DA4">
        <w:rPr>
          <w:rFonts w:eastAsia="Calibri" w:cs="Times New Roman"/>
        </w:rPr>
        <w:t>kysymys on pääasiallisesti naisten vaatettamisesta, sillä nykyään monet miehet ansaitsevat Hereromaalla vaatteita itselleen. Onpa sellaisiakin miehiä, jotka hankkivat pukukankaita vaimoilleen, mutta silti löytyy suuri joukko leskiä, orpoja, sokeita, vaivaisia y.m., jotka ainakin vielä ovat riippuvaisia Lähetyksen vaatetusavusta.</w:t>
      </w:r>
      <w:r w:rsidR="00657F44">
        <w:rPr>
          <w:rFonts w:eastAsia="Calibri" w:cs="Times New Roman"/>
        </w:rPr>
        <w:t>”</w:t>
      </w:r>
      <w:r w:rsidRPr="00EC2DA4">
        <w:rPr>
          <w:rFonts w:eastAsia="Calibri" w:cs="Times New Roman"/>
          <w:vertAlign w:val="superscript"/>
        </w:rPr>
        <w:footnoteReference w:id="100"/>
      </w:r>
    </w:p>
    <w:p w14:paraId="50DFF80C" w14:textId="77777777" w:rsidR="00EC2DA4" w:rsidRPr="00EC2DA4" w:rsidRDefault="00EC2DA4" w:rsidP="00EC2DA4">
      <w:pPr>
        <w:spacing w:after="0"/>
        <w:rPr>
          <w:rFonts w:eastAsia="Calibri" w:cs="Times New Roman"/>
        </w:rPr>
      </w:pPr>
      <w:r w:rsidRPr="00EC2DA4">
        <w:rPr>
          <w:rFonts w:eastAsia="Calibri" w:cs="Times New Roman"/>
        </w:rPr>
        <w:t>Yllämainitut ryhmät olivat monesti muutenkin lähettien köyhäinavun varassa, ja tässä mielessä vaatteiden jakamista voi tulkita myös vaateapuna. Useat lähetystyöntekijöiden kirjeet ja laskut osoittavat, että joskus vaatteita annettiinkin kaikkein köyhimmille ruoan hankintaa varten, jolloin vaate ei päätynyt sen saajalle omaan käyttöön.</w:t>
      </w:r>
      <w:r w:rsidRPr="00EC2DA4">
        <w:rPr>
          <w:rFonts w:eastAsia="Calibri" w:cs="Times New Roman"/>
          <w:vertAlign w:val="superscript"/>
        </w:rPr>
        <w:footnoteReference w:id="101"/>
      </w:r>
      <w:r w:rsidRPr="00EC2DA4">
        <w:rPr>
          <w:rFonts w:eastAsia="Calibri" w:cs="Times New Roman"/>
        </w:rPr>
        <w:t xml:space="preserve"> Historioitsija Meredith McKittrick on esittänyt, että lähetystyöntekijöiden omat verkostot ja mahdollisuudet hankkia erilaista materiaalia muualta Lounais-Afrikasta ja ulkomailta asti olivat tavallisiin amboihin verrattuna hyvät.</w:t>
      </w:r>
      <w:r w:rsidRPr="00EC2DA4">
        <w:rPr>
          <w:rFonts w:eastAsia="Calibri" w:cs="Times New Roman"/>
          <w:vertAlign w:val="superscript"/>
        </w:rPr>
        <w:footnoteReference w:id="102"/>
      </w:r>
      <w:r w:rsidRPr="00EC2DA4">
        <w:rPr>
          <w:rFonts w:eastAsia="Calibri" w:cs="Times New Roman"/>
        </w:rPr>
        <w:t xml:space="preserve"> Esimerkiksi vuonna 1910 lähetit arvioivat lähimmän vaatteiden ostopaikan olevan kymmenen päivän matkan päässä,</w:t>
      </w:r>
      <w:r w:rsidRPr="00EC2DA4">
        <w:rPr>
          <w:rFonts w:eastAsia="Calibri" w:cs="Times New Roman"/>
          <w:vertAlign w:val="superscript"/>
        </w:rPr>
        <w:footnoteReference w:id="103"/>
      </w:r>
      <w:r w:rsidRPr="00EC2DA4">
        <w:rPr>
          <w:rFonts w:eastAsia="Calibri" w:cs="Times New Roman"/>
        </w:rPr>
        <w:t xml:space="preserve"> minkä vuoksi köyhemmille amboille vaatteiden tai kankaiden hankkiminen ei välttämättä ollut lainkaan mahdollista, vaikka he olisivat sellaisia halunneetkin. Vaikka lähetit näkivät tehtäväkseen myös opettaa amboille vaatteiden valmistusta, oli siinä 1910-luvun alussa kyse puuvillan viljelyn ja kankaanvalmistuksen sijaan valmiiden kankaiden muokkaamisesta ja käsityötaidosta.</w:t>
      </w:r>
      <w:r w:rsidRPr="00EC2DA4">
        <w:rPr>
          <w:rFonts w:eastAsia="Calibri" w:cs="Times New Roman"/>
          <w:vertAlign w:val="superscript"/>
        </w:rPr>
        <w:footnoteReference w:id="104"/>
      </w:r>
      <w:r w:rsidRPr="00EC2DA4">
        <w:rPr>
          <w:rFonts w:eastAsia="Calibri" w:cs="Times New Roman"/>
        </w:rPr>
        <w:t xml:space="preserve"> Näin ollen työntekijöiden tuli lähettienkokouksen lausunnon mukaan opettaa vaatteiden valmistusta, avustaa köyhiä ”kristityiksi aikovia” sekä välittää kankaita ja vaatteita niitä tarvitseville.</w:t>
      </w:r>
      <w:r w:rsidRPr="00EC2DA4">
        <w:rPr>
          <w:rFonts w:eastAsia="Calibri" w:cs="Times New Roman"/>
          <w:vertAlign w:val="superscript"/>
        </w:rPr>
        <w:footnoteReference w:id="105"/>
      </w:r>
      <w:r w:rsidRPr="00EC2DA4">
        <w:rPr>
          <w:rFonts w:eastAsia="Calibri" w:cs="Times New Roman"/>
        </w:rPr>
        <w:t xml:space="preserve"> Vaatteiden lähettäminen Suomesta Afrikkaan oli kallista, mutta vielä vuonna 1912 Martti Rautanen piti sitä silti lähetysseuran johtajalle osoittamassaan kirjeessä välttämättömänä.</w:t>
      </w:r>
      <w:r w:rsidRPr="00EC2DA4">
        <w:rPr>
          <w:rFonts w:eastAsia="Calibri" w:cs="Times New Roman"/>
          <w:vertAlign w:val="superscript"/>
        </w:rPr>
        <w:footnoteReference w:id="106"/>
      </w:r>
      <w:r w:rsidRPr="00EC2DA4">
        <w:rPr>
          <w:rFonts w:eastAsia="Calibri" w:cs="Times New Roman"/>
        </w:rPr>
        <w:t xml:space="preserve"> Ompeluseurojen kautta vaatteita saatiinkin ensimmäiseen maailmansotaan saakka, mutta sota katkaisi pitkälti postiyhteyden Suomen ja Lounais-Afrikan väliltä. 1920-luvun alussa Suomesta lähetettiin Afrikkaan enää yksittäisiä vaatteita.</w:t>
      </w:r>
      <w:r w:rsidRPr="00EC2DA4">
        <w:rPr>
          <w:rFonts w:eastAsia="Calibri" w:cs="Times New Roman"/>
          <w:vertAlign w:val="superscript"/>
        </w:rPr>
        <w:footnoteReference w:id="107"/>
      </w:r>
    </w:p>
    <w:p w14:paraId="3B3BC099" w14:textId="6F6CFC40" w:rsidR="00EC2DA4" w:rsidRPr="00EC2DA4" w:rsidRDefault="00EC2DA4" w:rsidP="00EC2DA4">
      <w:pPr>
        <w:spacing w:after="0"/>
        <w:rPr>
          <w:rFonts w:eastAsia="Calibri" w:cs="Times New Roman"/>
        </w:rPr>
      </w:pPr>
      <w:r w:rsidRPr="00EC2DA4">
        <w:rPr>
          <w:rFonts w:eastAsia="Calibri" w:cs="Times New Roman"/>
        </w:rPr>
        <w:t>Kehityskulut esimerkiksi vaatteiden merkityksestä lähetystyöntekijöille, siirtotyön vaikutuksessa sekä vaatteiden saannin helpottumisessa toistuivat tuolloisella Ambomaalla samankaltaisina kuin muualla eteläisessä Afrikassa. Erona oli, että muualla eteläisessä Afrikassa länsimaiset asut olivat yleistyneet 1870–1880-luvuilta alkaen, kun taas amboyhteiskunnassa samat muutokset tapahtuivat muutamaa vuosikymmentä myöhemmin.</w:t>
      </w:r>
      <w:r w:rsidRPr="00EC2DA4">
        <w:rPr>
          <w:rFonts w:eastAsia="Calibri" w:cs="Times New Roman"/>
          <w:vertAlign w:val="superscript"/>
        </w:rPr>
        <w:footnoteReference w:id="108"/>
      </w:r>
      <w:r w:rsidRPr="00EC2DA4">
        <w:rPr>
          <w:rFonts w:eastAsia="Calibri" w:cs="Times New Roman"/>
        </w:rPr>
        <w:t xml:space="preserve"> Yksi syy tälle oli alueen sijainti ja suhteellisen vähäiset yhteydet Lounais-Afrikan muihin osiin. Länsimaiden vaikutus lähetystyön ja siirtomaahallinnon muodossa kasvoi alueella 1800-luvun lopun vuosikymmeninä. Vaatekysymyksessä, kuten lähetystyössä laajemminkaan, ei ollut kyse vain yksisuuntaisesta prosessista, jossa länsimaiset lähetystyöntekijät olisivat vaikuttaneet työalueensa ihmisiin. Kuten John Comaroff </w:t>
      </w:r>
      <w:r w:rsidR="00657F44">
        <w:rPr>
          <w:rFonts w:eastAsia="Calibri" w:cs="Times New Roman"/>
        </w:rPr>
        <w:t>ja</w:t>
      </w:r>
      <w:r w:rsidRPr="00EC2DA4">
        <w:rPr>
          <w:rFonts w:eastAsia="Calibri" w:cs="Times New Roman"/>
        </w:rPr>
        <w:t xml:space="preserve"> Jean Comaroff ovat todenneet, kyse oli ennemminkin paikallisten ja globaalien voimien kohtaamisesta, joka oli aina kaksisuuntaista.</w:t>
      </w:r>
      <w:r w:rsidRPr="00EC2DA4">
        <w:rPr>
          <w:rFonts w:eastAsia="Calibri" w:cs="Times New Roman"/>
          <w:vertAlign w:val="superscript"/>
        </w:rPr>
        <w:footnoteReference w:id="109"/>
      </w:r>
      <w:r w:rsidRPr="00EC2DA4">
        <w:rPr>
          <w:rFonts w:eastAsia="Calibri" w:cs="Times New Roman"/>
        </w:rPr>
        <w:t xml:space="preserve"> Yksi osoitus tästä on Pohjois-Namibiassa koettu vaatekulttuurin muutos.</w:t>
      </w:r>
    </w:p>
    <w:p w14:paraId="7E58780F" w14:textId="77777777" w:rsidR="00EC2DA4" w:rsidRPr="00EC2DA4" w:rsidRDefault="00EC2DA4" w:rsidP="00EC2DA4">
      <w:pPr>
        <w:spacing w:after="0"/>
        <w:rPr>
          <w:rFonts w:eastAsia="Calibri" w:cs="Times New Roman"/>
        </w:rPr>
      </w:pPr>
    </w:p>
    <w:p w14:paraId="2302C66C" w14:textId="77777777" w:rsidR="00EC2DA4" w:rsidRPr="00EC2DA4" w:rsidRDefault="00EC2DA4" w:rsidP="00EC2DA4">
      <w:pPr>
        <w:spacing w:after="0"/>
        <w:rPr>
          <w:rFonts w:eastAsia="Calibri" w:cs="Times New Roman"/>
        </w:rPr>
      </w:pPr>
      <w:r w:rsidRPr="00EC2DA4">
        <w:rPr>
          <w:rFonts w:eastAsia="Calibri" w:cs="Times New Roman"/>
        </w:rPr>
        <w:t>Lopuksi</w:t>
      </w:r>
    </w:p>
    <w:p w14:paraId="3C82D129" w14:textId="431628EC" w:rsidR="00EC2DA4" w:rsidRPr="00EC2DA4" w:rsidRDefault="00EC2DA4" w:rsidP="00EC2DA4">
      <w:pPr>
        <w:spacing w:after="0"/>
        <w:rPr>
          <w:rFonts w:eastAsia="Calibri" w:cs="Times New Roman"/>
        </w:rPr>
      </w:pPr>
      <w:r w:rsidRPr="00EC2DA4">
        <w:rPr>
          <w:rFonts w:eastAsia="Calibri" w:cs="Times New Roman"/>
        </w:rPr>
        <w:t>Lähetystyöntekijöille ambojen vaatettaminen oli osa sivistämistehtävää, mutta samalla asu oli aineellinen todiste ihmisen vakaumuksesta. Siten vaatetus oli läheteille helpommin havaittavissa ja kontrolloitavissa kuin ambojen mahdollinen uskonnollinen kokemus. Vaate oli siis näkyvä symboli muutoksesta. Suomalaislähetit katsoivat, että kristinusko ylipäätään herätti ihmisessä siveydentunnetta, joka taas vaatii ihmistä verhoamaan kehonsa. Ambojen perinteiset tavat pukeutua edustivat lähetystyöntekijöille alastomuutta, vaikka amboille itselleen asia näyttäytyi täysin toisin. Näin suomalaislähettien tavoitteena oli paitsi saada ihmiset kääntymään kristinuskoon myös muuttaa heidän elämäntapansa ja ulkoinen olemuksensa. Vuosisadan vaihteessa vaatetus oli läheteille hyvin tärkeä kysymys, jonka ratkaisemiseen valjastettiin ompeluseurojen kautta satoja ihmisiä kotimaassa. Lähetyslähteiden valossa ambot olivat kaiken kaikkiaan vastaanottavaisia uusille vaatteille, mutta heidän osallisuutensa esimerkiksi puuvillan viljelyssä ei toteutunut siten kuin lähetit toivoivat. Vaikka kysymys ei lopulta ratkennut lähettien odottamalla tavalla, suomalaisläheteillä oli silti Pohjois-Namibiassa suuri rooli monissa kulttuurisen muutoksen prosesseissa, joita alueella kolonialismin aikana koettiin. Kuten länsimaisten vaatteiden yleistyminen juuri siirtotyön lisääntymisen kautta kuitenkin osoittaa, lähetystyöntekijät eivät yksin vaikuttaneet vaatetuksessa tapahtuneeseen muutokseen.</w:t>
      </w:r>
    </w:p>
    <w:p w14:paraId="019EE704" w14:textId="77777777" w:rsidR="00EC2DA4" w:rsidRPr="00EC2DA4" w:rsidRDefault="00EC2DA4" w:rsidP="00EC2DA4">
      <w:pPr>
        <w:spacing w:after="0"/>
        <w:rPr>
          <w:rFonts w:eastAsia="Calibri" w:cs="Times New Roman"/>
        </w:rPr>
      </w:pPr>
      <w:r w:rsidRPr="00EC2DA4">
        <w:rPr>
          <w:rFonts w:eastAsia="Calibri" w:cs="Times New Roman"/>
        </w:rPr>
        <w:t>Suomalaislähettien vaivannäkö vaatteiden hankkimiseksi vaikuttaa aiempaan tutkimukseen suhteutettuna suurelta. Tätä korostaa myös se, ettei suomalaisilla ollut esimerkiksi brittien tapaan oman kotimaansa teollisuuden intressejä edistettävänä. Kristillis-länsimaisen elämäntavan levittäminen sen sijaan oli suomalaisläheteille hyvin keskeistä. Onkin kiinnostavaa, että lähettien edistämä pukeutumismalli alkoi hiljaa vakiintua ambojen keskuudessa samaan aikaan, kun alueelle levisi siirtotyön myötä muutoinkin enemmän ulkopuolisia vaikutteita ja kulutusmahdollisuuksia. Lähetystyöntekijät olivat prosessissa aktiivisia toimijoita, mutta he eivät voineet hallita muutosta.</w:t>
      </w:r>
    </w:p>
    <w:p w14:paraId="4811451E" w14:textId="442CC15F" w:rsidR="00EC2DA4" w:rsidRPr="00EC2DA4" w:rsidRDefault="00EC2DA4" w:rsidP="00EC2DA4">
      <w:pPr>
        <w:spacing w:after="0"/>
        <w:rPr>
          <w:rFonts w:eastAsia="Calibri" w:cs="Times New Roman"/>
        </w:rPr>
      </w:pPr>
      <w:r w:rsidRPr="00EC2DA4">
        <w:rPr>
          <w:rFonts w:eastAsia="Calibri" w:cs="Times New Roman"/>
        </w:rPr>
        <w:t xml:space="preserve">Suomalaiset lähetystyöntekijät jättivät ambokulttuuriin pysyvän jäljen. Esimerkiksi nykyään perinteiseksi mielletty ambonaisen mekko, </w:t>
      </w:r>
      <w:r w:rsidRPr="00EC2DA4">
        <w:rPr>
          <w:rFonts w:eastAsia="Calibri" w:cs="Times New Roman"/>
          <w:i/>
        </w:rPr>
        <w:t>ohema yoontulo</w:t>
      </w:r>
      <w:r w:rsidRPr="00EC2DA4">
        <w:rPr>
          <w:rFonts w:eastAsia="Calibri" w:cs="Times New Roman"/>
        </w:rPr>
        <w:t xml:space="preserve">, noudattelee malliltaan </w:t>
      </w:r>
      <w:r w:rsidRPr="00EC2DA4">
        <w:rPr>
          <w:rFonts w:eastAsia="Calibri" w:cs="Times New Roman"/>
          <w:i/>
        </w:rPr>
        <w:t>Kotilähetyksessä</w:t>
      </w:r>
      <w:r w:rsidRPr="00EC2DA4">
        <w:rPr>
          <w:rFonts w:eastAsia="Calibri" w:cs="Times New Roman"/>
        </w:rPr>
        <w:t xml:space="preserve"> vuonna 1910 ompeluseuroille annettuja kaavoja. Vuosikymmenten kuluessa vaate on kuitenkin muuttunut lähettien esittelemästä neutraalista ja yksivärisestä kuvolliseksi ja kirkkaan väriseksi sekä saanut paikallisen nimen, minkä lisäksi mekkoa käytetään perinteistä ammentavien korujen kanssa.</w:t>
      </w:r>
      <w:r w:rsidRPr="00EC2DA4">
        <w:rPr>
          <w:rFonts w:eastAsia="Calibri" w:cs="Times New Roman"/>
          <w:vertAlign w:val="superscript"/>
        </w:rPr>
        <w:footnoteReference w:id="110"/>
      </w:r>
      <w:r w:rsidRPr="00EC2DA4">
        <w:rPr>
          <w:rFonts w:eastAsia="Calibri" w:cs="Times New Roman"/>
        </w:rPr>
        <w:t xml:space="preserve"> Näin vaate on muuntautunut vuosikymmenten saatossa </w:t>
      </w:r>
      <w:r w:rsidR="006118AB">
        <w:rPr>
          <w:rFonts w:eastAsia="Calibri" w:cs="Times New Roman"/>
        </w:rPr>
        <w:t>ja luonut</w:t>
      </w:r>
      <w:r w:rsidR="006118AB" w:rsidRPr="00EC2DA4">
        <w:rPr>
          <w:rFonts w:eastAsia="Calibri" w:cs="Times New Roman"/>
        </w:rPr>
        <w:t xml:space="preserve"> </w:t>
      </w:r>
      <w:r w:rsidRPr="00EC2DA4">
        <w:rPr>
          <w:rFonts w:eastAsia="Calibri" w:cs="Times New Roman"/>
        </w:rPr>
        <w:t>pohjoisnamibialaisen</w:t>
      </w:r>
      <w:r w:rsidR="006118AB">
        <w:rPr>
          <w:rFonts w:eastAsia="Calibri" w:cs="Times New Roman"/>
        </w:rPr>
        <w:t>,</w:t>
      </w:r>
      <w:r w:rsidRPr="00EC2DA4">
        <w:rPr>
          <w:rFonts w:eastAsia="Calibri" w:cs="Times New Roman"/>
        </w:rPr>
        <w:t xml:space="preserve"> perinteiseksi mielletyn asun, joka yhdistää vaikutteita perinteisestä ambokulttuurista, lähetystyöstä ja uudemmista muotivirtauksista.</w:t>
      </w:r>
    </w:p>
    <w:p w14:paraId="5995605F" w14:textId="77777777" w:rsidR="00EC2DA4" w:rsidRPr="00EC2DA4" w:rsidRDefault="00EC2DA4" w:rsidP="00EC2DA4">
      <w:pPr>
        <w:spacing w:after="0"/>
        <w:rPr>
          <w:rFonts w:eastAsia="Calibri" w:cs="Times New Roman"/>
        </w:rPr>
      </w:pPr>
    </w:p>
    <w:p w14:paraId="529F04F6" w14:textId="77777777" w:rsidR="00EC2DA4" w:rsidRPr="00EC2DA4" w:rsidRDefault="00EC2DA4" w:rsidP="00EC2DA4">
      <w:pPr>
        <w:spacing w:after="0"/>
        <w:rPr>
          <w:rFonts w:eastAsia="Calibri" w:cs="Times New Roman"/>
        </w:rPr>
      </w:pPr>
      <w:r w:rsidRPr="00EC2DA4">
        <w:rPr>
          <w:rFonts w:eastAsia="Calibri" w:cs="Times New Roman"/>
        </w:rPr>
        <w:t xml:space="preserve">Lähteet </w:t>
      </w:r>
    </w:p>
    <w:p w14:paraId="398E3326" w14:textId="77777777" w:rsidR="00EC2DA4" w:rsidRPr="00EC2DA4" w:rsidRDefault="00EC2DA4" w:rsidP="00EC2DA4">
      <w:pPr>
        <w:spacing w:after="0"/>
        <w:rPr>
          <w:rFonts w:eastAsia="Calibri" w:cs="Times New Roman"/>
        </w:rPr>
      </w:pPr>
    </w:p>
    <w:p w14:paraId="1F4D1438" w14:textId="77777777" w:rsidR="00EC2DA4" w:rsidRPr="00EC2DA4" w:rsidRDefault="00EC2DA4" w:rsidP="00EC2DA4">
      <w:pPr>
        <w:spacing w:after="0"/>
        <w:rPr>
          <w:rFonts w:eastAsia="Calibri" w:cs="Times New Roman"/>
        </w:rPr>
      </w:pPr>
      <w:r w:rsidRPr="00EC2DA4">
        <w:rPr>
          <w:rFonts w:eastAsia="Calibri" w:cs="Times New Roman"/>
        </w:rPr>
        <w:t>Arkistolähteet</w:t>
      </w:r>
    </w:p>
    <w:p w14:paraId="6B0D72E5" w14:textId="77777777" w:rsidR="00EC2DA4" w:rsidRPr="00EC2DA4" w:rsidRDefault="00EC2DA4" w:rsidP="00EC2DA4">
      <w:pPr>
        <w:spacing w:after="0"/>
        <w:rPr>
          <w:rFonts w:eastAsia="Calibri" w:cs="Times New Roman"/>
        </w:rPr>
      </w:pPr>
      <w:r w:rsidRPr="00EC2DA4">
        <w:rPr>
          <w:rFonts w:eastAsia="Calibri" w:cs="Times New Roman"/>
        </w:rPr>
        <w:t>Suomen Lähetysseuran arkisto, Kansallisarkisto, Helsinki. [KA, SLA]</w:t>
      </w:r>
    </w:p>
    <w:p w14:paraId="7DFDB120" w14:textId="77777777" w:rsidR="00EC2DA4" w:rsidRPr="00EC2DA4" w:rsidRDefault="00EC2DA4" w:rsidP="00EC2DA4">
      <w:pPr>
        <w:spacing w:after="0"/>
        <w:rPr>
          <w:rFonts w:eastAsia="Calibri" w:cs="Times New Roman"/>
        </w:rPr>
      </w:pPr>
      <w:r w:rsidRPr="00EC2DA4">
        <w:rPr>
          <w:rFonts w:eastAsia="Calibri" w:cs="Times New Roman"/>
        </w:rPr>
        <w:t>Afrikan veljein- ja lähettien kokousten pöytäkirjat, 1890–1912. Kotelot 763–768. [LK]</w:t>
      </w:r>
    </w:p>
    <w:p w14:paraId="0881153C" w14:textId="7A5E3506" w:rsidR="00EC2DA4" w:rsidRPr="00EC2DA4" w:rsidRDefault="00EC2DA4" w:rsidP="00EC2DA4">
      <w:pPr>
        <w:spacing w:after="0"/>
        <w:rPr>
          <w:rFonts w:eastAsia="Calibri" w:cs="Times New Roman"/>
        </w:rPr>
      </w:pPr>
      <w:r w:rsidRPr="00EC2DA4">
        <w:rPr>
          <w:rFonts w:eastAsia="Calibri" w:cs="Times New Roman"/>
        </w:rPr>
        <w:t xml:space="preserve">Lähetysjohtajan kirjekonseptit ja jäljennökset: Kirjekonseptit ja </w:t>
      </w:r>
      <w:r w:rsidR="006118AB">
        <w:rPr>
          <w:rFonts w:eastAsia="Calibri" w:cs="Times New Roman"/>
        </w:rPr>
        <w:t>-</w:t>
      </w:r>
      <w:r w:rsidRPr="00EC2DA4">
        <w:rPr>
          <w:rFonts w:eastAsia="Calibri" w:cs="Times New Roman"/>
        </w:rPr>
        <w:t>jäljennökset lähetyskentille. Kotelot 130–132.</w:t>
      </w:r>
    </w:p>
    <w:p w14:paraId="5B1854F8" w14:textId="77777777" w:rsidR="00EC2DA4" w:rsidRPr="00EC2DA4" w:rsidRDefault="00EC2DA4" w:rsidP="00EC2DA4">
      <w:pPr>
        <w:spacing w:after="0"/>
        <w:rPr>
          <w:rFonts w:eastAsia="Calibri" w:cs="Times New Roman"/>
        </w:rPr>
      </w:pPr>
      <w:r w:rsidRPr="00EC2DA4">
        <w:rPr>
          <w:rFonts w:eastAsia="Calibri" w:cs="Times New Roman"/>
        </w:rPr>
        <w:t>Lähetysjohtajalle lähetyskentiltä saapuneet kirjeet: Afrikan lähetyskentiltä saapuneet kirjeet. Kotelot 279–294.</w:t>
      </w:r>
    </w:p>
    <w:p w14:paraId="4F809472" w14:textId="77777777" w:rsidR="00EC2DA4" w:rsidRPr="00EC2DA4" w:rsidRDefault="00EC2DA4" w:rsidP="00EC2DA4">
      <w:pPr>
        <w:spacing w:after="0"/>
        <w:rPr>
          <w:rFonts w:eastAsia="Calibri" w:cs="Times New Roman"/>
        </w:rPr>
      </w:pPr>
      <w:r w:rsidRPr="00EC2DA4">
        <w:rPr>
          <w:rFonts w:eastAsia="Calibri" w:cs="Times New Roman"/>
        </w:rPr>
        <w:t>Hannu Haahden perheen kokoelma. Kotelo 871.</w:t>
      </w:r>
    </w:p>
    <w:p w14:paraId="12CBB7E7" w14:textId="77777777" w:rsidR="00EC2DA4" w:rsidRPr="00EC2DA4" w:rsidRDefault="00EC2DA4" w:rsidP="00EC2DA4">
      <w:pPr>
        <w:spacing w:after="0"/>
        <w:rPr>
          <w:rFonts w:eastAsia="Calibri" w:cs="Times New Roman"/>
        </w:rPr>
      </w:pPr>
      <w:r w:rsidRPr="00EC2DA4">
        <w:rPr>
          <w:rFonts w:eastAsia="Calibri" w:cs="Times New Roman"/>
        </w:rPr>
        <w:t>Selma Rainion arkisto. Kirjeenvaihto 1903–1910. Kotelo 979.</w:t>
      </w:r>
    </w:p>
    <w:p w14:paraId="2C5ACE45" w14:textId="77777777" w:rsidR="00EC2DA4" w:rsidRPr="00EC2DA4" w:rsidRDefault="00EC2DA4" w:rsidP="00EC2DA4">
      <w:pPr>
        <w:spacing w:after="0"/>
        <w:rPr>
          <w:rFonts w:eastAsia="Calibri" w:cs="Times New Roman"/>
        </w:rPr>
      </w:pPr>
      <w:r w:rsidRPr="00EC2DA4">
        <w:rPr>
          <w:rFonts w:eastAsia="Calibri" w:cs="Times New Roman"/>
        </w:rPr>
        <w:t>August ja Anna Pettisen arkisto: August Pettisen päiväkirjat. Kotelo 969.</w:t>
      </w:r>
    </w:p>
    <w:p w14:paraId="32A7ED22" w14:textId="77777777" w:rsidR="00EC2DA4" w:rsidRPr="00EC2DA4" w:rsidRDefault="00EC2DA4" w:rsidP="00EC2DA4">
      <w:pPr>
        <w:spacing w:after="0"/>
        <w:rPr>
          <w:rFonts w:eastAsia="Calibri" w:cs="Times New Roman"/>
        </w:rPr>
      </w:pPr>
    </w:p>
    <w:p w14:paraId="6F40F070" w14:textId="77777777" w:rsidR="00EC2DA4" w:rsidRPr="00EC2DA4" w:rsidRDefault="00EC2DA4" w:rsidP="00EC2DA4">
      <w:pPr>
        <w:spacing w:after="0"/>
        <w:rPr>
          <w:rFonts w:eastAsia="Calibri" w:cs="Times New Roman"/>
        </w:rPr>
      </w:pPr>
      <w:r w:rsidRPr="00EC2DA4">
        <w:rPr>
          <w:rFonts w:eastAsia="Calibri" w:cs="Times New Roman"/>
        </w:rPr>
        <w:t>Sanoma- ja aikakauslehdet</w:t>
      </w:r>
    </w:p>
    <w:p w14:paraId="2954F6A5" w14:textId="77777777" w:rsidR="00EC2DA4" w:rsidRPr="00EC2DA4" w:rsidRDefault="00EC2DA4" w:rsidP="00EC2DA4">
      <w:pPr>
        <w:spacing w:after="0"/>
        <w:rPr>
          <w:rFonts w:eastAsia="Calibri" w:cs="Times New Roman"/>
        </w:rPr>
      </w:pPr>
      <w:r w:rsidRPr="00EC2DA4">
        <w:rPr>
          <w:rFonts w:eastAsia="Calibri" w:cs="Times New Roman"/>
          <w:i/>
        </w:rPr>
        <w:t>Suomen Lähetyssanomia</w:t>
      </w:r>
      <w:r w:rsidRPr="00EC2DA4">
        <w:rPr>
          <w:rFonts w:eastAsia="Calibri" w:cs="Times New Roman"/>
        </w:rPr>
        <w:t>. Suomen Lähetysseura, Helsinki. Vuosikerrat 1890–1910. [Lähetyssanomia]</w:t>
      </w:r>
    </w:p>
    <w:p w14:paraId="3B86D875" w14:textId="77777777" w:rsidR="00EC2DA4" w:rsidRPr="00EC2DA4" w:rsidRDefault="00EC2DA4" w:rsidP="00EC2DA4">
      <w:pPr>
        <w:spacing w:after="0"/>
        <w:rPr>
          <w:rFonts w:eastAsia="Calibri" w:cs="Times New Roman"/>
        </w:rPr>
      </w:pPr>
      <w:r w:rsidRPr="00EC2DA4">
        <w:rPr>
          <w:rFonts w:eastAsia="Calibri" w:cs="Times New Roman"/>
          <w:i/>
        </w:rPr>
        <w:t>Kotilähetys</w:t>
      </w:r>
      <w:r w:rsidRPr="00EC2DA4">
        <w:rPr>
          <w:rFonts w:eastAsia="Calibri" w:cs="Times New Roman"/>
        </w:rPr>
        <w:t>. Suomen Lähetysseura, Helsinki. Vuosikerrat 1905–1913.</w:t>
      </w:r>
    </w:p>
    <w:p w14:paraId="3F2AC30A" w14:textId="77777777" w:rsidR="00EC2DA4" w:rsidRPr="00EC2DA4" w:rsidRDefault="00EC2DA4" w:rsidP="00EC2DA4">
      <w:pPr>
        <w:spacing w:after="0"/>
        <w:rPr>
          <w:rFonts w:eastAsia="Calibri" w:cs="Times New Roman"/>
        </w:rPr>
      </w:pPr>
    </w:p>
    <w:p w14:paraId="66893BDC" w14:textId="77777777" w:rsidR="00EC2DA4" w:rsidRPr="00EC2DA4" w:rsidRDefault="00EC2DA4" w:rsidP="00EC2DA4">
      <w:pPr>
        <w:spacing w:after="0"/>
        <w:rPr>
          <w:rFonts w:eastAsia="Calibri" w:cs="Times New Roman"/>
        </w:rPr>
      </w:pPr>
      <w:r w:rsidRPr="00EC2DA4">
        <w:rPr>
          <w:rFonts w:eastAsia="Calibri" w:cs="Times New Roman"/>
        </w:rPr>
        <w:t>Painetut lähteet</w:t>
      </w:r>
    </w:p>
    <w:p w14:paraId="39CA4FF9" w14:textId="77777777" w:rsidR="00EC2DA4" w:rsidRPr="00EC2DA4" w:rsidRDefault="00EC2DA4" w:rsidP="00EC2DA4">
      <w:pPr>
        <w:spacing w:after="0"/>
        <w:rPr>
          <w:rFonts w:eastAsia="Calibri" w:cs="Times New Roman"/>
        </w:rPr>
      </w:pPr>
      <w:r w:rsidRPr="00EC2DA4">
        <w:rPr>
          <w:rFonts w:eastAsia="Calibri" w:cs="Times New Roman"/>
          <w:i/>
        </w:rPr>
        <w:t>Vuosikertomus ja tilinteko</w:t>
      </w:r>
      <w:r w:rsidRPr="00EC2DA4">
        <w:rPr>
          <w:rFonts w:eastAsia="Calibri" w:cs="Times New Roman"/>
        </w:rPr>
        <w:t>, 1890–1912. Helsinki: Suomen Lähetysseura. [Vuosikertomus]</w:t>
      </w:r>
    </w:p>
    <w:p w14:paraId="216AD043" w14:textId="77777777" w:rsidR="00EC2DA4" w:rsidRPr="00EC2DA4" w:rsidRDefault="00EC2DA4" w:rsidP="00EC2DA4">
      <w:pPr>
        <w:spacing w:after="0"/>
        <w:rPr>
          <w:rFonts w:eastAsia="Calibri" w:cs="Times New Roman"/>
        </w:rPr>
      </w:pPr>
      <w:r w:rsidRPr="00EC2DA4">
        <w:rPr>
          <w:rFonts w:eastAsia="Calibri" w:cs="Times New Roman"/>
        </w:rPr>
        <w:t xml:space="preserve">Savola, Albin. 1924. </w:t>
      </w:r>
      <w:r w:rsidRPr="00EC2DA4">
        <w:rPr>
          <w:rFonts w:eastAsia="Calibri" w:cs="Times New Roman"/>
          <w:i/>
        </w:rPr>
        <w:t>Ambomaa ja sen kansa</w:t>
      </w:r>
      <w:r w:rsidRPr="00EC2DA4">
        <w:rPr>
          <w:rFonts w:eastAsia="Calibri" w:cs="Times New Roman"/>
        </w:rPr>
        <w:t>. Helsinki: Suomen Lähetysseura.</w:t>
      </w:r>
    </w:p>
    <w:p w14:paraId="19C454C9" w14:textId="77777777" w:rsidR="00EC2DA4" w:rsidRPr="00EC2DA4" w:rsidRDefault="00EC2DA4" w:rsidP="00EC2DA4">
      <w:pPr>
        <w:spacing w:after="0"/>
        <w:rPr>
          <w:rFonts w:eastAsia="Calibri" w:cs="Times New Roman"/>
        </w:rPr>
      </w:pPr>
    </w:p>
    <w:p w14:paraId="1BF57093" w14:textId="77777777" w:rsidR="00EC2DA4" w:rsidRPr="00F64FEA" w:rsidRDefault="00EC2DA4" w:rsidP="00EC2DA4">
      <w:pPr>
        <w:spacing w:after="0"/>
        <w:rPr>
          <w:rFonts w:eastAsia="Calibri" w:cs="Times New Roman"/>
          <w:lang w:val="en-GB"/>
        </w:rPr>
      </w:pPr>
      <w:r w:rsidRPr="00512996">
        <w:rPr>
          <w:rFonts w:eastAsia="Calibri" w:cs="Times New Roman"/>
          <w:lang w:val="en-GB"/>
        </w:rPr>
        <w:t xml:space="preserve">Tutkimuskirjallisuus </w:t>
      </w:r>
    </w:p>
    <w:p w14:paraId="31EC6ACE" w14:textId="77777777" w:rsidR="00EC2DA4" w:rsidRPr="00EC2DA4" w:rsidRDefault="00EC2DA4" w:rsidP="00EC2DA4">
      <w:pPr>
        <w:spacing w:after="0"/>
        <w:rPr>
          <w:rFonts w:eastAsia="Calibri" w:cs="Times New Roman"/>
          <w:lang w:val="en-US"/>
        </w:rPr>
      </w:pPr>
      <w:r w:rsidRPr="00F64FEA">
        <w:rPr>
          <w:rFonts w:eastAsia="Calibri" w:cs="Times New Roman"/>
          <w:lang w:val="en-GB"/>
        </w:rPr>
        <w:t xml:space="preserve">Bosch, David J. 2011 [1991]. </w:t>
      </w:r>
      <w:r w:rsidRPr="00EC2DA4">
        <w:rPr>
          <w:rFonts w:eastAsia="Calibri" w:cs="Times New Roman"/>
          <w:i/>
          <w:lang w:val="en-US"/>
        </w:rPr>
        <w:t xml:space="preserve">Transforming Mission. </w:t>
      </w:r>
      <w:r w:rsidRPr="00EC2DA4">
        <w:rPr>
          <w:rFonts w:eastAsia="Calibri" w:cs="Times New Roman"/>
          <w:i/>
          <w:lang w:val="en-GB"/>
        </w:rPr>
        <w:t>Paradigm Shifts in Theology</w:t>
      </w:r>
      <w:r w:rsidRPr="00EC2DA4">
        <w:rPr>
          <w:rFonts w:eastAsia="Calibri" w:cs="Times New Roman"/>
          <w:i/>
          <w:lang w:val="en-US"/>
        </w:rPr>
        <w:t xml:space="preserve"> of mission</w:t>
      </w:r>
      <w:r w:rsidRPr="00EC2DA4">
        <w:rPr>
          <w:rFonts w:eastAsia="Calibri" w:cs="Times New Roman"/>
          <w:lang w:val="en-US"/>
        </w:rPr>
        <w:t>. Twentieth Anniversary Edition. New York: Orbis Books.</w:t>
      </w:r>
    </w:p>
    <w:p w14:paraId="55CA2B8A" w14:textId="77777777" w:rsidR="00EC2DA4" w:rsidRPr="00EC2DA4" w:rsidRDefault="00EC2DA4" w:rsidP="00EC2DA4">
      <w:pPr>
        <w:spacing w:after="0"/>
        <w:rPr>
          <w:rFonts w:eastAsia="Calibri" w:cs="Times New Roman"/>
          <w:lang w:val="en-GB"/>
        </w:rPr>
      </w:pPr>
      <w:r w:rsidRPr="00EC2DA4">
        <w:rPr>
          <w:rFonts w:eastAsia="Calibri" w:cs="Times New Roman"/>
          <w:lang w:val="en-US"/>
        </w:rPr>
        <w:t xml:space="preserve">Brock, Peggy. 2007. </w:t>
      </w:r>
      <w:r w:rsidRPr="00EC2DA4">
        <w:rPr>
          <w:rFonts w:eastAsia="Calibri" w:cs="Times New Roman"/>
          <w:lang w:val="en-GB"/>
        </w:rPr>
        <w:t xml:space="preserve">Nakedness and Clothing in Early Encounters between Aboriginal People of Central Australia, Missionaries and Anthropologists. </w:t>
      </w:r>
      <w:r w:rsidRPr="00EC2DA4">
        <w:rPr>
          <w:rFonts w:eastAsia="Calibri" w:cs="Times New Roman"/>
          <w:i/>
          <w:lang w:val="en-GB"/>
        </w:rPr>
        <w:t>Journal of Colonialism and Colonial History</w:t>
      </w:r>
      <w:r w:rsidRPr="00EC2DA4">
        <w:rPr>
          <w:rFonts w:eastAsia="Calibri" w:cs="Times New Roman"/>
          <w:lang w:val="en-GB"/>
        </w:rPr>
        <w:t xml:space="preserve"> 8:1. </w:t>
      </w:r>
      <w:r w:rsidRPr="00EC2DA4">
        <w:rPr>
          <w:rFonts w:eastAsia="Calibri" w:cs="Times New Roman"/>
          <w:lang w:val="en-US"/>
        </w:rPr>
        <w:t xml:space="preserve">DOI: </w:t>
      </w:r>
      <w:r w:rsidRPr="00EC2DA4">
        <w:rPr>
          <w:rFonts w:eastAsia="Calibri" w:cs="Times New Roman"/>
          <w:lang w:val="en-GB"/>
        </w:rPr>
        <w:t>10.1353/cch.2007.0015.</w:t>
      </w:r>
    </w:p>
    <w:p w14:paraId="47F52AA5" w14:textId="77777777" w:rsidR="00EC2DA4" w:rsidRPr="00EC2DA4" w:rsidRDefault="00EC2DA4" w:rsidP="00EC2DA4">
      <w:pPr>
        <w:spacing w:after="0"/>
        <w:rPr>
          <w:rFonts w:eastAsia="Calibri" w:cs="Times New Roman"/>
          <w:lang w:val="en-US"/>
        </w:rPr>
      </w:pPr>
      <w:r w:rsidRPr="00EC2DA4">
        <w:rPr>
          <w:rFonts w:eastAsia="Calibri" w:cs="Times New Roman"/>
          <w:lang w:val="en-US"/>
        </w:rPr>
        <w:t xml:space="preserve">Comaroff, John &amp; Comaroff, Jean. 1997. </w:t>
      </w:r>
      <w:r w:rsidRPr="00EC2DA4">
        <w:rPr>
          <w:rFonts w:eastAsia="Calibri" w:cs="Times New Roman"/>
          <w:i/>
          <w:lang w:val="en-US"/>
        </w:rPr>
        <w:t>Of Revelation and Revolution. Volume two: The Dialectics of Modernity on a South African Frontier</w:t>
      </w:r>
      <w:r w:rsidRPr="00EC2DA4">
        <w:rPr>
          <w:rFonts w:eastAsia="Calibri" w:cs="Times New Roman"/>
          <w:lang w:val="en-US"/>
        </w:rPr>
        <w:t>. Chicago: University of Chicago Press.</w:t>
      </w:r>
    </w:p>
    <w:p w14:paraId="2371C9CB" w14:textId="77777777" w:rsidR="00EC2DA4" w:rsidRPr="00EC2DA4" w:rsidRDefault="00EC2DA4" w:rsidP="00EC2DA4">
      <w:pPr>
        <w:spacing w:after="0"/>
        <w:rPr>
          <w:rFonts w:eastAsia="Calibri" w:cs="Times New Roman"/>
          <w:lang w:val="en-GB"/>
        </w:rPr>
      </w:pPr>
      <w:r w:rsidRPr="00EC2DA4">
        <w:rPr>
          <w:rFonts w:eastAsia="Calibri" w:cs="Times New Roman"/>
          <w:lang w:val="en-US"/>
        </w:rPr>
        <w:t xml:space="preserve">Dingle, Sarah. 2009. </w:t>
      </w:r>
      <w:r w:rsidRPr="00EC2DA4">
        <w:rPr>
          <w:rFonts w:eastAsia="Calibri" w:cs="Times New Roman"/>
          <w:i/>
          <w:lang w:val="en-US"/>
        </w:rPr>
        <w:t>Gospel Power for Civilization. The CMS Missionary Perspective on Maori Culture 1830–1860</w:t>
      </w:r>
      <w:r w:rsidRPr="00EC2DA4">
        <w:rPr>
          <w:rFonts w:eastAsia="Calibri" w:cs="Times New Roman"/>
          <w:lang w:val="en-US"/>
        </w:rPr>
        <w:t xml:space="preserve">. </w:t>
      </w:r>
      <w:r w:rsidRPr="00EC2DA4">
        <w:rPr>
          <w:rFonts w:eastAsia="Calibri" w:cs="Times New Roman"/>
          <w:lang w:val="en-GB"/>
        </w:rPr>
        <w:t>Dissertation in University of Adelaide,</w:t>
      </w:r>
      <w:r w:rsidRPr="00EC2DA4">
        <w:rPr>
          <w:lang w:val="en-US"/>
        </w:rPr>
        <w:t xml:space="preserve"> </w:t>
      </w:r>
      <w:r w:rsidRPr="00EC2DA4">
        <w:rPr>
          <w:rFonts w:eastAsia="Calibri" w:cs="Times New Roman"/>
          <w:lang w:val="en-GB"/>
        </w:rPr>
        <w:t>School of History and Politics.</w:t>
      </w:r>
      <w:r w:rsidRPr="00EC2DA4">
        <w:rPr>
          <w:lang w:val="en-US"/>
        </w:rPr>
        <w:t xml:space="preserve"> </w:t>
      </w:r>
      <w:r w:rsidRPr="00EC2DA4">
        <w:rPr>
          <w:rFonts w:eastAsia="Calibri" w:cs="Times New Roman"/>
          <w:lang w:val="en-GB"/>
        </w:rPr>
        <w:t>http://hdl.handle.net/2440/56625.</w:t>
      </w:r>
    </w:p>
    <w:p w14:paraId="5F574005" w14:textId="77777777" w:rsidR="00EC2DA4" w:rsidRPr="00EC2DA4" w:rsidRDefault="00EC2DA4" w:rsidP="00EC2DA4">
      <w:pPr>
        <w:spacing w:after="0"/>
        <w:rPr>
          <w:rFonts w:eastAsia="Calibri" w:cs="Times New Roman"/>
          <w:lang w:val="en-US"/>
        </w:rPr>
      </w:pPr>
      <w:r w:rsidRPr="00EC2DA4">
        <w:rPr>
          <w:rFonts w:eastAsia="Calibri" w:cs="Times New Roman"/>
          <w:lang w:val="en-US"/>
        </w:rPr>
        <w:t xml:space="preserve">Etherington, Norman. 2002. Outward and Visible Sign of Conversion in Nineteenth-century Kwazulu-Natal. </w:t>
      </w:r>
      <w:r w:rsidRPr="00EC2DA4">
        <w:rPr>
          <w:rFonts w:eastAsia="Calibri" w:cs="Times New Roman"/>
          <w:i/>
          <w:lang w:val="en-US"/>
        </w:rPr>
        <w:t>Journal of Religion in Africa</w:t>
      </w:r>
      <w:r w:rsidRPr="00EC2DA4">
        <w:rPr>
          <w:rFonts w:eastAsia="Calibri" w:cs="Times New Roman"/>
          <w:lang w:val="en-US"/>
        </w:rPr>
        <w:t xml:space="preserve"> 32:4, 422–439.</w:t>
      </w:r>
      <w:r w:rsidRPr="00EC2DA4">
        <w:rPr>
          <w:lang w:val="en-US"/>
        </w:rPr>
        <w:t xml:space="preserve"> </w:t>
      </w:r>
      <w:r w:rsidRPr="00EC2DA4">
        <w:rPr>
          <w:rFonts w:eastAsia="Calibri" w:cs="Times New Roman"/>
          <w:lang w:val="en-US"/>
        </w:rPr>
        <w:t>DOI: 10.1163/157006602321107630.</w:t>
      </w:r>
    </w:p>
    <w:p w14:paraId="313FE066" w14:textId="77777777" w:rsidR="00EC2DA4" w:rsidRPr="00EC2DA4" w:rsidRDefault="00EC2DA4" w:rsidP="00EC2DA4">
      <w:pPr>
        <w:spacing w:after="0"/>
        <w:rPr>
          <w:rFonts w:eastAsia="Calibri" w:cs="Times New Roman"/>
          <w:lang w:val="en-GB"/>
        </w:rPr>
      </w:pPr>
      <w:r w:rsidRPr="00EC2DA4">
        <w:rPr>
          <w:rFonts w:eastAsia="Calibri" w:cs="Times New Roman"/>
          <w:lang w:val="en-US"/>
        </w:rPr>
        <w:t xml:space="preserve">Johnson, Ryan. 2009. European Cloth and “Tropical” Skin. Clothing Material and British Ideas of Health and Hygiene in Tropical Climates. </w:t>
      </w:r>
      <w:r w:rsidRPr="00EC2DA4">
        <w:rPr>
          <w:rFonts w:eastAsia="Calibri" w:cs="Times New Roman"/>
          <w:i/>
          <w:lang w:val="en-GB"/>
        </w:rPr>
        <w:t>Bulletin of the History of Medicine</w:t>
      </w:r>
      <w:r w:rsidRPr="00EC2DA4">
        <w:rPr>
          <w:rFonts w:eastAsia="Calibri" w:cs="Times New Roman"/>
          <w:lang w:val="en-GB"/>
        </w:rPr>
        <w:t xml:space="preserve"> 83:3, 540–560.</w:t>
      </w:r>
      <w:r w:rsidRPr="00EC2DA4">
        <w:rPr>
          <w:lang w:val="en-US"/>
        </w:rPr>
        <w:t xml:space="preserve"> </w:t>
      </w:r>
      <w:r w:rsidRPr="00EC2DA4">
        <w:rPr>
          <w:rFonts w:eastAsia="Calibri" w:cs="Times New Roman"/>
          <w:lang w:val="en-GB"/>
        </w:rPr>
        <w:t>DOI: 10.1353/bhm.0.0252.</w:t>
      </w:r>
    </w:p>
    <w:p w14:paraId="7A90880F" w14:textId="77777777" w:rsidR="00EC2DA4" w:rsidRPr="00F64FEA" w:rsidRDefault="00EC2DA4" w:rsidP="00EC2DA4">
      <w:pPr>
        <w:spacing w:after="0"/>
        <w:rPr>
          <w:rFonts w:eastAsia="Calibri" w:cs="Times New Roman"/>
          <w:lang w:val="en-GB"/>
        </w:rPr>
      </w:pPr>
      <w:r w:rsidRPr="00EC2DA4">
        <w:rPr>
          <w:rFonts w:eastAsia="Calibri" w:cs="Times New Roman"/>
          <w:lang w:val="en-GB"/>
        </w:rPr>
        <w:t xml:space="preserve">Kena, Kirsti. </w:t>
      </w:r>
      <w:r w:rsidRPr="00EC2DA4">
        <w:rPr>
          <w:rFonts w:eastAsia="Calibri" w:cs="Times New Roman"/>
        </w:rPr>
        <w:t xml:space="preserve">2000. </w:t>
      </w:r>
      <w:r w:rsidRPr="00EC2DA4">
        <w:rPr>
          <w:rFonts w:eastAsia="Calibri" w:cs="Times New Roman"/>
          <w:i/>
        </w:rPr>
        <w:t>Eevat apostolien askelissa. Naislähetit Suomen Lähetysseuran työssä 1870</w:t>
      </w:r>
      <w:r w:rsidRPr="00EC2DA4">
        <w:rPr>
          <w:rFonts w:eastAsia="Calibri" w:cs="Times New Roman"/>
        </w:rPr>
        <w:t>–</w:t>
      </w:r>
      <w:r w:rsidRPr="00EC2DA4">
        <w:rPr>
          <w:rFonts w:eastAsia="Calibri" w:cs="Times New Roman"/>
          <w:i/>
        </w:rPr>
        <w:t>1945</w:t>
      </w:r>
      <w:r w:rsidRPr="00EC2DA4">
        <w:rPr>
          <w:rFonts w:eastAsia="Calibri" w:cs="Times New Roman"/>
        </w:rPr>
        <w:t xml:space="preserve">. </w:t>
      </w:r>
      <w:r w:rsidRPr="00512996">
        <w:rPr>
          <w:rFonts w:eastAsia="Calibri" w:cs="Times New Roman"/>
          <w:lang w:val="en-GB"/>
        </w:rPr>
        <w:t>Helsinki: Suomen Lähetysseura.</w:t>
      </w:r>
    </w:p>
    <w:p w14:paraId="15C0B3F1" w14:textId="77777777" w:rsidR="00EC2DA4" w:rsidRPr="00EC2DA4" w:rsidRDefault="00EC2DA4" w:rsidP="00EC2DA4">
      <w:pPr>
        <w:spacing w:after="0"/>
        <w:rPr>
          <w:rFonts w:eastAsia="Calibri" w:cs="Times New Roman"/>
          <w:lang w:val="en-GB"/>
        </w:rPr>
      </w:pPr>
      <w:r w:rsidRPr="00EC2DA4">
        <w:rPr>
          <w:rFonts w:eastAsia="Calibri" w:cs="Times New Roman"/>
          <w:lang w:val="en-US"/>
        </w:rPr>
        <w:t xml:space="preserve">Koivunen, Leila. 2018. Between the Material Object and its Representation. Chinese Garments on Non-Chinese Bodies at the Sino-African Exhibition of 1911–1912 in Finland. </w:t>
      </w:r>
      <w:r w:rsidRPr="00EC2DA4">
        <w:rPr>
          <w:rFonts w:eastAsia="Calibri" w:cs="Times New Roman"/>
          <w:i/>
          <w:lang w:val="en-GB"/>
        </w:rPr>
        <w:t xml:space="preserve">Journal of Design History </w:t>
      </w:r>
      <w:r w:rsidRPr="00EC2DA4">
        <w:rPr>
          <w:rFonts w:eastAsia="Calibri" w:cs="Times New Roman"/>
          <w:lang w:val="en-GB"/>
        </w:rPr>
        <w:t>31:2, 184–201. DOI: 10.1093/jdh/epy001.</w:t>
      </w:r>
    </w:p>
    <w:p w14:paraId="1CC3EE35" w14:textId="77777777" w:rsidR="00EC2DA4" w:rsidRPr="00EC2DA4" w:rsidRDefault="00EC2DA4" w:rsidP="00EC2DA4">
      <w:pPr>
        <w:spacing w:after="0"/>
        <w:rPr>
          <w:rFonts w:eastAsia="Calibri" w:cs="Times New Roman"/>
          <w:lang w:val="en-US"/>
        </w:rPr>
      </w:pPr>
      <w:r w:rsidRPr="00EC2DA4">
        <w:rPr>
          <w:rFonts w:eastAsia="Calibri" w:cs="Times New Roman"/>
          <w:lang w:val="en-GB"/>
        </w:rPr>
        <w:t xml:space="preserve">Löytty, Olli. 2006. </w:t>
      </w:r>
      <w:r w:rsidRPr="00EC2DA4">
        <w:rPr>
          <w:rFonts w:eastAsia="Calibri" w:cs="Times New Roman"/>
          <w:i/>
          <w:lang w:val="en-GB"/>
        </w:rPr>
        <w:t xml:space="preserve">Ambomaamme. </w:t>
      </w:r>
      <w:r w:rsidRPr="00EC2DA4">
        <w:rPr>
          <w:rFonts w:eastAsia="Calibri" w:cs="Times New Roman"/>
          <w:i/>
        </w:rPr>
        <w:t>Suomalaisen lähetyskirjallisuuden me ja muut</w:t>
      </w:r>
      <w:r w:rsidRPr="00EC2DA4">
        <w:rPr>
          <w:rFonts w:eastAsia="Calibri" w:cs="Times New Roman"/>
        </w:rPr>
        <w:t xml:space="preserve">. </w:t>
      </w:r>
      <w:r w:rsidRPr="00EC2DA4">
        <w:rPr>
          <w:rFonts w:eastAsia="Calibri" w:cs="Times New Roman"/>
          <w:lang w:val="en-US"/>
        </w:rPr>
        <w:t>Tampere: Vastapaino.</w:t>
      </w:r>
    </w:p>
    <w:p w14:paraId="23962FF0" w14:textId="77777777" w:rsidR="00EC2DA4" w:rsidRPr="00EC2DA4" w:rsidRDefault="00EC2DA4" w:rsidP="00EC2DA4">
      <w:pPr>
        <w:spacing w:after="0"/>
        <w:rPr>
          <w:rFonts w:eastAsia="Calibri" w:cs="Times New Roman"/>
          <w:lang w:val="en-US"/>
        </w:rPr>
      </w:pPr>
      <w:r w:rsidRPr="00EC2DA4">
        <w:rPr>
          <w:rFonts w:eastAsia="Calibri" w:cs="Times New Roman"/>
          <w:lang w:val="en-US"/>
        </w:rPr>
        <w:t xml:space="preserve">Meyer, Birgit. 1997. Christian Mind and Worldly Matters. Religion and Materiality in Nineteenth-century Gold Coast. </w:t>
      </w:r>
      <w:r w:rsidRPr="00EC2DA4">
        <w:rPr>
          <w:rFonts w:eastAsia="Calibri" w:cs="Times New Roman"/>
          <w:i/>
          <w:lang w:val="en-US"/>
        </w:rPr>
        <w:t xml:space="preserve">Journal of Material Culture </w:t>
      </w:r>
      <w:r w:rsidRPr="00EC2DA4">
        <w:rPr>
          <w:rFonts w:eastAsia="Calibri" w:cs="Times New Roman"/>
          <w:lang w:val="en-US"/>
        </w:rPr>
        <w:t>2:3, 311–337.</w:t>
      </w:r>
      <w:r w:rsidRPr="00EC2DA4">
        <w:rPr>
          <w:lang w:val="en-US"/>
        </w:rPr>
        <w:t xml:space="preserve"> DOI: </w:t>
      </w:r>
      <w:r w:rsidRPr="00EC2DA4">
        <w:rPr>
          <w:rFonts w:eastAsia="Calibri" w:cs="Times New Roman"/>
          <w:lang w:val="en-US"/>
        </w:rPr>
        <w:t>10.1177/135918359700200303.</w:t>
      </w:r>
    </w:p>
    <w:p w14:paraId="53B9C501" w14:textId="77777777" w:rsidR="00EC2DA4" w:rsidRPr="00EC2DA4" w:rsidRDefault="00EC2DA4" w:rsidP="00EC2DA4">
      <w:pPr>
        <w:spacing w:after="0"/>
        <w:rPr>
          <w:rFonts w:eastAsia="Calibri" w:cs="Times New Roman"/>
          <w:lang w:val="en-US"/>
        </w:rPr>
      </w:pPr>
      <w:r w:rsidRPr="00EC2DA4">
        <w:rPr>
          <w:rFonts w:eastAsia="Calibri" w:cs="Times New Roman"/>
          <w:lang w:val="en-US"/>
        </w:rPr>
        <w:t xml:space="preserve">McKittrick, Meredith. 2002. </w:t>
      </w:r>
      <w:r w:rsidRPr="00EC2DA4">
        <w:rPr>
          <w:rFonts w:eastAsia="Calibri" w:cs="Times New Roman"/>
          <w:i/>
          <w:lang w:val="en-US"/>
        </w:rPr>
        <w:t>To Dwell Secure. Generation, Christianity, and Colonialism in Ovamboland</w:t>
      </w:r>
      <w:r w:rsidRPr="00EC2DA4">
        <w:rPr>
          <w:rFonts w:eastAsia="Calibri" w:cs="Times New Roman"/>
          <w:lang w:val="en-US"/>
        </w:rPr>
        <w:t>. Portsmouth: Heinemann.</w:t>
      </w:r>
    </w:p>
    <w:p w14:paraId="18C7A7C2" w14:textId="77777777" w:rsidR="00EC2DA4" w:rsidRPr="00EC2DA4" w:rsidRDefault="00EC2DA4" w:rsidP="00EC2DA4">
      <w:pPr>
        <w:spacing w:after="0"/>
        <w:rPr>
          <w:rFonts w:eastAsia="Calibri" w:cs="Times New Roman"/>
        </w:rPr>
      </w:pPr>
      <w:r w:rsidRPr="00EC2DA4">
        <w:rPr>
          <w:rFonts w:eastAsia="Calibri" w:cs="Times New Roman"/>
          <w:lang w:val="en-US"/>
        </w:rPr>
        <w:t xml:space="preserve">Miettinen, Kari. 2005. </w:t>
      </w:r>
      <w:r w:rsidRPr="00EC2DA4">
        <w:rPr>
          <w:rFonts w:eastAsia="Calibri" w:cs="Times New Roman"/>
          <w:i/>
          <w:lang w:val="en-US"/>
        </w:rPr>
        <w:t>On the Way to Whiteness. Christianization, Conflict and Change in Colonial Ovamboland, 1910</w:t>
      </w:r>
      <w:r w:rsidRPr="00EC2DA4">
        <w:rPr>
          <w:rFonts w:eastAsia="Calibri" w:cs="Times New Roman"/>
          <w:lang w:val="en-GB"/>
        </w:rPr>
        <w:t>–</w:t>
      </w:r>
      <w:r w:rsidRPr="00EC2DA4">
        <w:rPr>
          <w:rFonts w:eastAsia="Calibri" w:cs="Times New Roman"/>
          <w:i/>
          <w:lang w:val="en-US"/>
        </w:rPr>
        <w:t>1965</w:t>
      </w:r>
      <w:r w:rsidRPr="00EC2DA4">
        <w:rPr>
          <w:rFonts w:eastAsia="Calibri" w:cs="Times New Roman"/>
          <w:lang w:val="en-US"/>
        </w:rPr>
        <w:t xml:space="preserve">. </w:t>
      </w:r>
      <w:r w:rsidRPr="00EC2DA4">
        <w:rPr>
          <w:rFonts w:eastAsia="Calibri" w:cs="Times New Roman"/>
        </w:rPr>
        <w:t>Helsinki: Suomalaisen Kirjallisuuden Seura.</w:t>
      </w:r>
    </w:p>
    <w:p w14:paraId="3E7B82A3" w14:textId="77777777" w:rsidR="00EC2DA4" w:rsidRPr="00EC2DA4" w:rsidRDefault="00EC2DA4" w:rsidP="00EC2DA4">
      <w:pPr>
        <w:spacing w:after="0"/>
        <w:rPr>
          <w:rFonts w:eastAsia="Calibri" w:cs="Times New Roman"/>
        </w:rPr>
      </w:pPr>
      <w:r w:rsidRPr="00EC2DA4">
        <w:rPr>
          <w:rFonts w:eastAsia="Calibri" w:cs="Times New Roman"/>
        </w:rPr>
        <w:t xml:space="preserve">Peltola, Matti. 1958. </w:t>
      </w:r>
      <w:r w:rsidRPr="00EC2DA4">
        <w:rPr>
          <w:rFonts w:eastAsia="Calibri" w:cs="Times New Roman"/>
          <w:i/>
        </w:rPr>
        <w:t>Sata vuotta suomalaista lähetystyötä 1859–1959, 2</w:t>
      </w:r>
      <w:r w:rsidRPr="00EC2DA4">
        <w:rPr>
          <w:rFonts w:eastAsia="Calibri" w:cs="Times New Roman"/>
        </w:rPr>
        <w:t>.</w:t>
      </w:r>
      <w:r w:rsidRPr="00EC2DA4">
        <w:t xml:space="preserve"> </w:t>
      </w:r>
      <w:r w:rsidRPr="00EC2DA4">
        <w:rPr>
          <w:rFonts w:eastAsia="Calibri" w:cs="Times New Roman"/>
          <w:i/>
        </w:rPr>
        <w:t>Suomen Lähetysseuran Afrikan työn historia.</w:t>
      </w:r>
      <w:r w:rsidRPr="00EC2DA4">
        <w:rPr>
          <w:rFonts w:eastAsia="Calibri" w:cs="Times New Roman"/>
        </w:rPr>
        <w:t xml:space="preserve"> Helsinki: Suomen Lähetysseura.</w:t>
      </w:r>
    </w:p>
    <w:p w14:paraId="234F73CB" w14:textId="77777777" w:rsidR="00EC2DA4" w:rsidRPr="004E60CD" w:rsidRDefault="00EC2DA4" w:rsidP="00EC2DA4">
      <w:pPr>
        <w:spacing w:after="0"/>
        <w:rPr>
          <w:rFonts w:eastAsia="Calibri" w:cs="Times New Roman"/>
          <w:lang w:val="en-US"/>
        </w:rPr>
      </w:pPr>
      <w:r w:rsidRPr="00EC2DA4">
        <w:rPr>
          <w:rFonts w:eastAsia="Calibri" w:cs="Times New Roman"/>
        </w:rPr>
        <w:t xml:space="preserve">Ollila, Anne. 1993. </w:t>
      </w:r>
      <w:r w:rsidRPr="00EC2DA4">
        <w:rPr>
          <w:rFonts w:eastAsia="Calibri" w:cs="Times New Roman"/>
          <w:i/>
        </w:rPr>
        <w:t>Suomen kotien päivä valkenee… Marttajärjestö suomalaisessa yhteiskunnassa vuoteen 1939</w:t>
      </w:r>
      <w:r w:rsidRPr="00EC2DA4">
        <w:rPr>
          <w:rFonts w:eastAsia="Calibri" w:cs="Times New Roman"/>
        </w:rPr>
        <w:t xml:space="preserve">. </w:t>
      </w:r>
      <w:r w:rsidRPr="004E60CD">
        <w:rPr>
          <w:rFonts w:eastAsia="Calibri" w:cs="Times New Roman"/>
          <w:lang w:val="en-US"/>
        </w:rPr>
        <w:t>Helsinki: Suomen Historiallinen Seura.</w:t>
      </w:r>
    </w:p>
    <w:p w14:paraId="3A19FEA6" w14:textId="0B251840" w:rsidR="00EC2DA4" w:rsidRPr="00EC2DA4" w:rsidRDefault="00EC2DA4" w:rsidP="00EC2DA4">
      <w:pPr>
        <w:spacing w:after="0"/>
        <w:rPr>
          <w:rFonts w:eastAsia="Calibri" w:cs="Times New Roman"/>
          <w:lang w:val="en-US"/>
        </w:rPr>
      </w:pPr>
      <w:r w:rsidRPr="00A437DC">
        <w:rPr>
          <w:rFonts w:eastAsia="Calibri" w:cs="Times New Roman"/>
          <w:lang w:val="en-GB"/>
        </w:rPr>
        <w:t xml:space="preserve">Ratschiller, Linda. 2018. </w:t>
      </w:r>
      <w:r w:rsidRPr="00EC2DA4">
        <w:rPr>
          <w:rFonts w:eastAsia="Calibri" w:cs="Times New Roman"/>
          <w:lang w:val="en-US"/>
        </w:rPr>
        <w:t>Material Matters. The Basel Mission in West Africa and Commodity Culture around 1900. Julkaisussa: Ratschiller, Linda</w:t>
      </w:r>
      <w:r w:rsidR="006118AB">
        <w:rPr>
          <w:rFonts w:eastAsia="Calibri" w:cs="Times New Roman"/>
          <w:lang w:val="en-US"/>
        </w:rPr>
        <w:t xml:space="preserve"> &amp;</w:t>
      </w:r>
      <w:r w:rsidRPr="00EC2DA4">
        <w:rPr>
          <w:rFonts w:eastAsia="Calibri" w:cs="Times New Roman"/>
          <w:lang w:val="en-US"/>
        </w:rPr>
        <w:t xml:space="preserve"> Wetjen, Karolin (toim.) </w:t>
      </w:r>
      <w:r w:rsidRPr="00EC2DA4">
        <w:rPr>
          <w:rFonts w:eastAsia="Calibri" w:cs="Times New Roman"/>
          <w:i/>
          <w:lang w:val="en-US"/>
        </w:rPr>
        <w:t xml:space="preserve">Verflochtene Mission. Perspektiven auf eine neue Missionsgeschichte. </w:t>
      </w:r>
      <w:r w:rsidRPr="00EC2DA4">
        <w:rPr>
          <w:rFonts w:eastAsia="Calibri" w:cs="Times New Roman"/>
          <w:lang w:val="en-US"/>
        </w:rPr>
        <w:t>Köln:</w:t>
      </w:r>
      <w:r w:rsidRPr="00EC2DA4">
        <w:rPr>
          <w:rFonts w:eastAsia="Calibri" w:cs="Times New Roman"/>
          <w:i/>
          <w:lang w:val="en-US"/>
        </w:rPr>
        <w:t xml:space="preserve"> </w:t>
      </w:r>
      <w:r w:rsidRPr="00EC2DA4">
        <w:rPr>
          <w:rFonts w:eastAsia="Calibri" w:cs="Times New Roman"/>
          <w:lang w:val="en-US"/>
        </w:rPr>
        <w:t>Böhlau Verlag.</w:t>
      </w:r>
    </w:p>
    <w:p w14:paraId="124B0039" w14:textId="77777777" w:rsidR="00EC2DA4" w:rsidRPr="00EC2DA4" w:rsidRDefault="00EC2DA4" w:rsidP="00EC2DA4">
      <w:pPr>
        <w:spacing w:after="0"/>
        <w:rPr>
          <w:rFonts w:eastAsia="Arial Unicode MS" w:cs="Times New Roman"/>
          <w:color w:val="000000"/>
          <w:lang w:val="en-US"/>
        </w:rPr>
      </w:pPr>
      <w:r w:rsidRPr="00EC2DA4">
        <w:rPr>
          <w:rFonts w:eastAsia="Calibri" w:cs="Times New Roman"/>
          <w:lang w:val="en-US"/>
        </w:rPr>
        <w:t xml:space="preserve">Robert, Dana L. 2008. The ‘Christian Home’ as a Cornerstone of Anglo-American Missionary Thought and Practice. Julkaisussa: Robert, Dana L. (toim.) </w:t>
      </w:r>
      <w:r w:rsidRPr="00EC2DA4">
        <w:rPr>
          <w:rFonts w:eastAsia="Calibri" w:cs="Times New Roman"/>
          <w:i/>
          <w:lang w:val="en-US"/>
        </w:rPr>
        <w:t>Converting colonialism. Visions and realities in mission history, 1706</w:t>
      </w:r>
      <w:r w:rsidRPr="00EC2DA4">
        <w:rPr>
          <w:rFonts w:eastAsia="Calibri" w:cs="Times New Roman"/>
          <w:lang w:val="en-US"/>
        </w:rPr>
        <w:t>–</w:t>
      </w:r>
      <w:r w:rsidRPr="00EC2DA4">
        <w:rPr>
          <w:rFonts w:eastAsia="Calibri" w:cs="Times New Roman"/>
          <w:i/>
          <w:lang w:val="en-US"/>
        </w:rPr>
        <w:t>1914</w:t>
      </w:r>
      <w:r w:rsidRPr="00EC2DA4">
        <w:rPr>
          <w:rFonts w:eastAsia="Calibri" w:cs="Times New Roman"/>
          <w:lang w:val="en-US"/>
        </w:rPr>
        <w:t xml:space="preserve">. Studies in the history of Christian missions. Grand Rapids, Mich: </w:t>
      </w:r>
      <w:r w:rsidRPr="00EC2DA4">
        <w:rPr>
          <w:rFonts w:eastAsia="Arial Unicode MS" w:cs="Times New Roman"/>
          <w:color w:val="000000"/>
          <w:lang w:val="en-US"/>
        </w:rPr>
        <w:t xml:space="preserve">William B. Eerdmans Pub. Co, </w:t>
      </w:r>
      <w:r w:rsidRPr="00EC2DA4">
        <w:rPr>
          <w:rFonts w:eastAsia="Calibri" w:cs="Times New Roman"/>
          <w:lang w:val="en-US"/>
        </w:rPr>
        <w:t>134</w:t>
      </w:r>
      <w:r w:rsidRPr="00EC2DA4">
        <w:rPr>
          <w:rFonts w:eastAsia="Calibri" w:cs="Times New Roman"/>
          <w:lang w:val="en-GB"/>
        </w:rPr>
        <w:t>–</w:t>
      </w:r>
      <w:r w:rsidRPr="00EC2DA4">
        <w:rPr>
          <w:rFonts w:eastAsia="Calibri" w:cs="Times New Roman"/>
          <w:lang w:val="en-US"/>
        </w:rPr>
        <w:t>165.</w:t>
      </w:r>
    </w:p>
    <w:p w14:paraId="62543CFB" w14:textId="77777777" w:rsidR="00EC2DA4" w:rsidRPr="00EC2DA4" w:rsidRDefault="00EC2DA4" w:rsidP="00EC2DA4">
      <w:pPr>
        <w:spacing w:after="0"/>
        <w:rPr>
          <w:rFonts w:eastAsia="Arial Unicode MS" w:cs="Times New Roman"/>
          <w:color w:val="000000"/>
          <w:lang w:val="en-US"/>
        </w:rPr>
      </w:pPr>
      <w:r w:rsidRPr="00EC2DA4">
        <w:rPr>
          <w:rFonts w:eastAsia="Arial Unicode MS" w:cs="Times New Roman"/>
          <w:color w:val="000000"/>
          <w:lang w:val="en-US"/>
        </w:rPr>
        <w:t xml:space="preserve">Ross, Andrew C. 2003. Christian Missions and the Mid-Nineteenth-Century Change in Attitudes to Race: The African Experience. Julkaisussa: Porter, Andrew (toim.) </w:t>
      </w:r>
      <w:r w:rsidRPr="00EC2DA4">
        <w:rPr>
          <w:rFonts w:eastAsia="Arial Unicode MS" w:cs="Times New Roman"/>
          <w:i/>
          <w:color w:val="000000"/>
          <w:lang w:val="en-US"/>
        </w:rPr>
        <w:t>The imperial horizons of British missions, 1880</w:t>
      </w:r>
      <w:r w:rsidRPr="00EC2DA4">
        <w:rPr>
          <w:rFonts w:eastAsia="Calibri" w:cs="Times New Roman"/>
          <w:lang w:val="en-US"/>
        </w:rPr>
        <w:t>–</w:t>
      </w:r>
      <w:r w:rsidRPr="00EC2DA4">
        <w:rPr>
          <w:rFonts w:eastAsia="Arial Unicode MS" w:cs="Times New Roman"/>
          <w:i/>
          <w:color w:val="000000"/>
          <w:lang w:val="en-US"/>
        </w:rPr>
        <w:t>1914</w:t>
      </w:r>
      <w:r w:rsidRPr="00EC2DA4">
        <w:rPr>
          <w:rFonts w:eastAsia="Arial Unicode MS" w:cs="Times New Roman"/>
          <w:color w:val="000000"/>
          <w:lang w:val="en-US"/>
        </w:rPr>
        <w:t>. Studies in the history of Christian missions. Grand Rapids, Mich.: William B. Eerdmans Pub. Co, 85</w:t>
      </w:r>
      <w:r w:rsidRPr="00EC2DA4">
        <w:rPr>
          <w:rFonts w:eastAsia="Calibri" w:cs="Times New Roman"/>
          <w:lang w:val="en-GB"/>
        </w:rPr>
        <w:t>–</w:t>
      </w:r>
      <w:r w:rsidRPr="00EC2DA4">
        <w:rPr>
          <w:rFonts w:eastAsia="Arial Unicode MS" w:cs="Times New Roman"/>
          <w:color w:val="000000"/>
          <w:lang w:val="en-US"/>
        </w:rPr>
        <w:t>105.</w:t>
      </w:r>
    </w:p>
    <w:p w14:paraId="54B464D0" w14:textId="77777777" w:rsidR="00EC2DA4" w:rsidRPr="00EC2DA4" w:rsidRDefault="00EC2DA4" w:rsidP="00EC2DA4">
      <w:pPr>
        <w:spacing w:after="0"/>
        <w:rPr>
          <w:rFonts w:eastAsia="Calibri" w:cs="Times New Roman"/>
          <w:lang w:val="en-US"/>
        </w:rPr>
      </w:pPr>
      <w:r w:rsidRPr="00EC2DA4">
        <w:rPr>
          <w:rFonts w:eastAsia="Arial Unicode MS" w:cs="Times New Roman"/>
          <w:color w:val="000000"/>
          <w:lang w:val="en-US"/>
        </w:rPr>
        <w:t xml:space="preserve">Ross, Robert. 2008. </w:t>
      </w:r>
      <w:r w:rsidRPr="00EC2DA4">
        <w:rPr>
          <w:rFonts w:eastAsia="Arial Unicode MS" w:cs="Times New Roman"/>
          <w:i/>
          <w:color w:val="000000"/>
          <w:lang w:val="en-US"/>
        </w:rPr>
        <w:t>Clothing. A Global History. Or, the Imperialists’ New Clothes</w:t>
      </w:r>
      <w:r w:rsidRPr="00EC2DA4">
        <w:rPr>
          <w:rFonts w:eastAsia="Arial Unicode MS" w:cs="Times New Roman"/>
          <w:color w:val="000000"/>
          <w:lang w:val="en-US"/>
        </w:rPr>
        <w:t>. Cambridge: Polity Press.</w:t>
      </w:r>
    </w:p>
    <w:p w14:paraId="278C7487" w14:textId="77777777" w:rsidR="00EC2DA4" w:rsidRPr="00EC2DA4" w:rsidRDefault="00EC2DA4" w:rsidP="00EC2DA4">
      <w:pPr>
        <w:spacing w:after="0"/>
        <w:rPr>
          <w:rFonts w:eastAsia="Calibri" w:cs="Times New Roman"/>
          <w:lang w:val="en-US"/>
        </w:rPr>
      </w:pPr>
      <w:r w:rsidRPr="00EC2DA4">
        <w:rPr>
          <w:rFonts w:eastAsia="Calibri" w:cs="Times New Roman"/>
          <w:lang w:val="en-US"/>
        </w:rPr>
        <w:t xml:space="preserve">Ruether, Kirsten. 2002. Heated Debates over Crinolines: European Clothing on Nineteenth-century Lutheran Mission Stations in the Transvaal. </w:t>
      </w:r>
      <w:r w:rsidRPr="00EC2DA4">
        <w:rPr>
          <w:rFonts w:eastAsia="Calibri" w:cs="Times New Roman"/>
          <w:i/>
          <w:lang w:val="en-US"/>
        </w:rPr>
        <w:t>Journal of Southern African Studies</w:t>
      </w:r>
      <w:r w:rsidRPr="00EC2DA4">
        <w:rPr>
          <w:rFonts w:eastAsia="Calibri" w:cs="Times New Roman"/>
          <w:lang w:val="en-US"/>
        </w:rPr>
        <w:t xml:space="preserve"> 28:2, 359</w:t>
      </w:r>
      <w:r w:rsidRPr="00EC2DA4">
        <w:rPr>
          <w:rFonts w:eastAsia="Calibri" w:cs="Times New Roman"/>
          <w:lang w:val="en-GB"/>
        </w:rPr>
        <w:t>–</w:t>
      </w:r>
      <w:r w:rsidRPr="00EC2DA4">
        <w:rPr>
          <w:rFonts w:eastAsia="Calibri" w:cs="Times New Roman"/>
          <w:lang w:val="en-US"/>
        </w:rPr>
        <w:t>378. DOI: 10.1080/03057070220140757.</w:t>
      </w:r>
    </w:p>
    <w:p w14:paraId="525F2746" w14:textId="29200679" w:rsidR="00EC2DA4" w:rsidRPr="00EC2DA4" w:rsidRDefault="00EC2DA4" w:rsidP="00EC2DA4">
      <w:pPr>
        <w:spacing w:after="0"/>
        <w:rPr>
          <w:rFonts w:eastAsia="Calibri" w:cs="Times New Roman"/>
          <w:lang w:val="en-US"/>
        </w:rPr>
      </w:pPr>
      <w:r w:rsidRPr="00EC2DA4">
        <w:rPr>
          <w:rFonts w:eastAsia="Calibri" w:cs="Times New Roman"/>
          <w:lang w:val="en-US"/>
        </w:rPr>
        <w:t xml:space="preserve">Schneider, Jane. 2006. Cloth and </w:t>
      </w:r>
      <w:r w:rsidR="006118AB">
        <w:rPr>
          <w:rFonts w:eastAsia="Calibri" w:cs="Times New Roman"/>
          <w:lang w:val="en-US"/>
        </w:rPr>
        <w:t>C</w:t>
      </w:r>
      <w:r w:rsidRPr="00EC2DA4">
        <w:rPr>
          <w:rFonts w:eastAsia="Calibri" w:cs="Times New Roman"/>
          <w:lang w:val="en-US"/>
        </w:rPr>
        <w:t xml:space="preserve">lothing. Julkaisussa: Tilley, Christopher, Keane, Webb, Küchler, Susanne, Rowlands, Michael &amp; Spyer, Patricia (toim.) </w:t>
      </w:r>
      <w:r w:rsidRPr="00EC2DA4">
        <w:rPr>
          <w:rFonts w:eastAsia="Calibri" w:cs="Times New Roman"/>
          <w:i/>
          <w:lang w:val="en-US"/>
        </w:rPr>
        <w:t>Handbook of Material Culture</w:t>
      </w:r>
      <w:r w:rsidRPr="00EC2DA4">
        <w:rPr>
          <w:rFonts w:eastAsia="Calibri" w:cs="Times New Roman"/>
          <w:lang w:val="en-US"/>
        </w:rPr>
        <w:t>. London: SAGE Publications, 203</w:t>
      </w:r>
      <w:r w:rsidRPr="00EC2DA4">
        <w:rPr>
          <w:rFonts w:eastAsia="Calibri" w:cs="Times New Roman"/>
          <w:lang w:val="en-GB"/>
        </w:rPr>
        <w:t>–</w:t>
      </w:r>
      <w:r w:rsidRPr="00EC2DA4">
        <w:rPr>
          <w:rFonts w:eastAsia="Calibri" w:cs="Times New Roman"/>
          <w:lang w:val="en-US"/>
        </w:rPr>
        <w:t>220.</w:t>
      </w:r>
    </w:p>
    <w:p w14:paraId="2772862B" w14:textId="4CA524C7" w:rsidR="00EC2DA4" w:rsidRPr="00EC2DA4" w:rsidRDefault="00EC2DA4" w:rsidP="00EC2DA4">
      <w:pPr>
        <w:spacing w:after="0"/>
        <w:rPr>
          <w:rFonts w:eastAsia="Calibri" w:cs="Times New Roman"/>
          <w:lang w:val="en-US"/>
        </w:rPr>
      </w:pPr>
      <w:r w:rsidRPr="00EC2DA4">
        <w:rPr>
          <w:rFonts w:eastAsia="Calibri" w:cs="Times New Roman"/>
          <w:lang w:val="en-US"/>
        </w:rPr>
        <w:t>Shigwedha, Vilho. 2006. The Pre-Colonial Costumes of the Aawambo. Significant Changes under Colonialism and the Construction of Post-Colonial Identity. Julkaisussa: Lovisa T. Nampala &amp; Shigwedha</w:t>
      </w:r>
      <w:r w:rsidR="006118AB">
        <w:rPr>
          <w:rFonts w:eastAsia="Calibri" w:cs="Times New Roman"/>
          <w:lang w:val="en-US"/>
        </w:rPr>
        <w:t>,</w:t>
      </w:r>
      <w:r w:rsidR="006118AB" w:rsidRPr="006118AB">
        <w:rPr>
          <w:rFonts w:eastAsia="Calibri" w:cs="Times New Roman"/>
          <w:lang w:val="en-US"/>
        </w:rPr>
        <w:t xml:space="preserve"> </w:t>
      </w:r>
      <w:r w:rsidR="006118AB" w:rsidRPr="00EC2DA4">
        <w:rPr>
          <w:rFonts w:eastAsia="Calibri" w:cs="Times New Roman"/>
          <w:lang w:val="en-US"/>
        </w:rPr>
        <w:t>Vilho</w:t>
      </w:r>
      <w:r w:rsidRPr="00EC2DA4">
        <w:rPr>
          <w:rFonts w:eastAsia="Calibri" w:cs="Times New Roman"/>
          <w:lang w:val="en-US"/>
        </w:rPr>
        <w:t>.</w:t>
      </w:r>
      <w:r w:rsidRPr="00EC2DA4">
        <w:rPr>
          <w:rFonts w:eastAsia="Calibri" w:cs="Times New Roman"/>
          <w:i/>
          <w:lang w:val="en-US"/>
        </w:rPr>
        <w:t xml:space="preserve"> Aawambo Kingdoms, History and Cultural Change. Perspectives from Northern Namibia</w:t>
      </w:r>
      <w:r w:rsidRPr="00EC2DA4">
        <w:rPr>
          <w:rFonts w:eastAsia="Calibri" w:cs="Times New Roman"/>
          <w:lang w:val="en-US"/>
        </w:rPr>
        <w:t>. Basel: P. Schlettwein Publishing Switzerland, 111–268.</w:t>
      </w:r>
    </w:p>
    <w:p w14:paraId="6F91DC03" w14:textId="77777777" w:rsidR="00EC2DA4" w:rsidRPr="00EC2DA4" w:rsidRDefault="00EC2DA4" w:rsidP="00EC2DA4">
      <w:pPr>
        <w:spacing w:after="0"/>
        <w:rPr>
          <w:rFonts w:eastAsia="Calibri" w:cs="Times New Roman"/>
          <w:lang w:val="en-US"/>
        </w:rPr>
      </w:pPr>
      <w:r w:rsidRPr="00EC2DA4">
        <w:rPr>
          <w:rFonts w:eastAsia="Calibri" w:cs="Times New Roman"/>
          <w:lang w:val="en-US"/>
        </w:rPr>
        <w:t xml:space="preserve">Siiskonen, Harri. 1990. </w:t>
      </w:r>
      <w:r w:rsidRPr="00EC2DA4">
        <w:rPr>
          <w:rFonts w:eastAsia="Calibri" w:cs="Times New Roman"/>
          <w:i/>
          <w:lang w:val="en-US"/>
        </w:rPr>
        <w:t>Trade and Socioeconomic Change in Ovamboland, 1890</w:t>
      </w:r>
      <w:r w:rsidRPr="00EC2DA4">
        <w:rPr>
          <w:rFonts w:eastAsia="Calibri" w:cs="Times New Roman"/>
          <w:lang w:val="en-GB"/>
        </w:rPr>
        <w:t>–</w:t>
      </w:r>
      <w:r w:rsidRPr="00EC2DA4">
        <w:rPr>
          <w:rFonts w:eastAsia="Calibri" w:cs="Times New Roman"/>
          <w:i/>
          <w:lang w:val="en-US"/>
        </w:rPr>
        <w:t>1906</w:t>
      </w:r>
      <w:r w:rsidRPr="00EC2DA4">
        <w:rPr>
          <w:rFonts w:eastAsia="Calibri" w:cs="Times New Roman"/>
          <w:lang w:val="en-US"/>
        </w:rPr>
        <w:t>. Helsinki: Finnish Historical Society.</w:t>
      </w:r>
    </w:p>
    <w:p w14:paraId="49B2485D" w14:textId="77777777" w:rsidR="00EC2DA4" w:rsidRPr="00EC2DA4" w:rsidRDefault="00EC2DA4" w:rsidP="00EC2DA4">
      <w:pPr>
        <w:spacing w:after="0"/>
        <w:rPr>
          <w:rFonts w:eastAsia="Calibri" w:cs="Times New Roman"/>
          <w:lang w:val="en-US"/>
        </w:rPr>
      </w:pPr>
      <w:r w:rsidRPr="00EC2DA4">
        <w:rPr>
          <w:rFonts w:eastAsia="Calibri" w:cs="Times New Roman"/>
          <w:lang w:val="en-US"/>
        </w:rPr>
        <w:t xml:space="preserve">Tallie, T.J. 2016. Sartorial Settlement: The Mission Field and Transformation in Colonial Natal, 1850–1897. </w:t>
      </w:r>
      <w:r w:rsidRPr="00EC2DA4">
        <w:rPr>
          <w:rFonts w:eastAsia="Calibri" w:cs="Times New Roman"/>
          <w:i/>
          <w:lang w:val="en-US"/>
        </w:rPr>
        <w:t>Journal of World History</w:t>
      </w:r>
      <w:r w:rsidRPr="00EC2DA4">
        <w:rPr>
          <w:rFonts w:eastAsia="Calibri" w:cs="Times New Roman"/>
          <w:lang w:val="en-US"/>
        </w:rPr>
        <w:t xml:space="preserve"> 27:3, 389–410. DOI: 10.1353/jwh.2016.0114.</w:t>
      </w:r>
    </w:p>
    <w:p w14:paraId="578EF991" w14:textId="77777777" w:rsidR="00EC2DA4" w:rsidRPr="00EC2DA4" w:rsidRDefault="00EC2DA4" w:rsidP="00EC2DA4">
      <w:pPr>
        <w:spacing w:after="0"/>
        <w:rPr>
          <w:rFonts w:eastAsia="Calibri" w:cs="Times New Roman"/>
        </w:rPr>
      </w:pPr>
      <w:r w:rsidRPr="00EC2DA4">
        <w:rPr>
          <w:rFonts w:eastAsia="Calibri" w:cs="Times New Roman"/>
          <w:lang w:val="en-US"/>
        </w:rPr>
        <w:t xml:space="preserve">Trayte, David J. 1995. Nineteenth Century Missionary Views of the Hygiene and Dress of the Eastern Dakota. Julkaisussa: Roach-Higgins, Mary Ellen, Eicher, Joanne B. &amp; Johnson, Kim K. P. (toim.) </w:t>
      </w:r>
      <w:r w:rsidRPr="00EC2DA4">
        <w:rPr>
          <w:rFonts w:eastAsia="Calibri" w:cs="Times New Roman"/>
          <w:i/>
          <w:lang w:val="en-US"/>
        </w:rPr>
        <w:t>Dress and Identity</w:t>
      </w:r>
      <w:r w:rsidRPr="00EC2DA4">
        <w:rPr>
          <w:rFonts w:eastAsia="Calibri" w:cs="Times New Roman"/>
          <w:lang w:val="en-US"/>
        </w:rPr>
        <w:t xml:space="preserve">. </w:t>
      </w:r>
      <w:r w:rsidRPr="00EC2DA4">
        <w:rPr>
          <w:rFonts w:eastAsia="Calibri" w:cs="Times New Roman"/>
        </w:rPr>
        <w:t>New York: Fairchild Publications, 293–298.</w:t>
      </w:r>
    </w:p>
    <w:p w14:paraId="23090B17" w14:textId="77777777" w:rsidR="00EC2DA4" w:rsidRPr="00EC2DA4" w:rsidRDefault="00EC2DA4" w:rsidP="00EC2DA4">
      <w:pPr>
        <w:spacing w:after="0"/>
        <w:rPr>
          <w:rFonts w:eastAsia="Calibri" w:cs="Times New Roman"/>
        </w:rPr>
      </w:pPr>
      <w:r w:rsidRPr="00EC2DA4">
        <w:rPr>
          <w:rFonts w:eastAsia="Calibri" w:cs="Times New Roman"/>
        </w:rPr>
        <w:t xml:space="preserve">Utriainen, Terhi. 2006. </w:t>
      </w:r>
      <w:r w:rsidRPr="00EC2DA4">
        <w:rPr>
          <w:rFonts w:eastAsia="Calibri" w:cs="Times New Roman"/>
          <w:i/>
        </w:rPr>
        <w:t>Alaston ja puettu. Ruumiin ja uskonnon ääret</w:t>
      </w:r>
      <w:r w:rsidRPr="00EC2DA4">
        <w:rPr>
          <w:rFonts w:eastAsia="Calibri" w:cs="Times New Roman"/>
        </w:rPr>
        <w:t>. Tampere: Vastapaino.</w:t>
      </w:r>
    </w:p>
    <w:p w14:paraId="2CFB3BE9" w14:textId="77777777" w:rsidR="00EC2DA4" w:rsidRPr="00EC2DA4" w:rsidRDefault="00EC2DA4" w:rsidP="00EC2DA4">
      <w:pPr>
        <w:spacing w:after="0"/>
        <w:rPr>
          <w:rFonts w:eastAsia="Calibri" w:cs="Times New Roman"/>
        </w:rPr>
      </w:pPr>
      <w:r w:rsidRPr="00EC2DA4">
        <w:rPr>
          <w:rFonts w:eastAsia="Calibri" w:cs="Times New Roman"/>
        </w:rPr>
        <w:t xml:space="preserve">Vilhunen, Tuulikki, Vuorenmaa, Tuomo-Juhani, von Schantz, Hans &amp; Hinkka, Jorma. 1995. </w:t>
      </w:r>
      <w:r w:rsidRPr="00EC2DA4">
        <w:rPr>
          <w:rFonts w:eastAsia="Calibri" w:cs="Times New Roman"/>
          <w:i/>
        </w:rPr>
        <w:t>Itään ja etelään. Lähetyssaarnaajat valokuvaajina 1890–1930</w:t>
      </w:r>
      <w:r w:rsidRPr="00EC2DA4">
        <w:rPr>
          <w:rFonts w:eastAsia="Calibri" w:cs="Times New Roman"/>
        </w:rPr>
        <w:t>. Helsinki: Suomen Lähetysseura.</w:t>
      </w:r>
    </w:p>
    <w:p w14:paraId="3D362938" w14:textId="77777777" w:rsidR="00EC2DA4" w:rsidRPr="00F64FEA" w:rsidRDefault="00EC2DA4" w:rsidP="00EC2DA4">
      <w:pPr>
        <w:spacing w:after="0"/>
        <w:rPr>
          <w:rFonts w:eastAsia="Calibri" w:cs="Times New Roman"/>
          <w:lang w:val="en-GB"/>
        </w:rPr>
      </w:pPr>
      <w:r w:rsidRPr="00EC2DA4">
        <w:rPr>
          <w:rFonts w:eastAsia="Calibri" w:cs="Times New Roman"/>
        </w:rPr>
        <w:t xml:space="preserve">Voittosaari, Anna-Liisa. 1994. </w:t>
      </w:r>
      <w:r w:rsidRPr="00EC2DA4">
        <w:rPr>
          <w:rFonts w:eastAsia="Calibri" w:cs="Times New Roman"/>
          <w:i/>
        </w:rPr>
        <w:t>Neulomayhtiöistä ompeluseuroihin. Ompeluseurat diakonian ja kristillisten järjestöjen työmuotona Suomessa 1800–1900-luvuilla</w:t>
      </w:r>
      <w:r w:rsidRPr="00EC2DA4">
        <w:rPr>
          <w:rFonts w:eastAsia="Calibri" w:cs="Times New Roman"/>
        </w:rPr>
        <w:t xml:space="preserve">. </w:t>
      </w:r>
      <w:r w:rsidRPr="00512996">
        <w:rPr>
          <w:rFonts w:eastAsia="Calibri" w:cs="Times New Roman"/>
          <w:lang w:val="en-GB"/>
        </w:rPr>
        <w:t>Jyväskylän yliopisto: Etnologian laitos.</w:t>
      </w:r>
    </w:p>
    <w:p w14:paraId="20AD0127" w14:textId="37E69553" w:rsidR="009B460D" w:rsidRPr="00B65C7F" w:rsidRDefault="00EC2DA4" w:rsidP="00B65C7F">
      <w:pPr>
        <w:spacing w:after="0"/>
        <w:rPr>
          <w:rFonts w:eastAsia="Batang" w:cs="Times New Roman"/>
        </w:rPr>
      </w:pPr>
      <w:r w:rsidRPr="00EC2DA4">
        <w:rPr>
          <w:rFonts w:eastAsia="Calibri" w:cs="Times New Roman"/>
          <w:lang w:val="en-US"/>
        </w:rPr>
        <w:t xml:space="preserve">Zacek, Natalie &amp; Brown, Laurence. 2014. </w:t>
      </w:r>
      <w:r w:rsidRPr="00EC2DA4">
        <w:rPr>
          <w:rFonts w:eastAsia="Calibri" w:cs="Times New Roman"/>
          <w:lang w:val="en-GB"/>
        </w:rPr>
        <w:t xml:space="preserve">Unsettled </w:t>
      </w:r>
      <w:r w:rsidR="006118AB">
        <w:rPr>
          <w:rFonts w:eastAsia="Calibri" w:cs="Times New Roman"/>
          <w:lang w:val="en-GB"/>
        </w:rPr>
        <w:t>H</w:t>
      </w:r>
      <w:r w:rsidRPr="00EC2DA4">
        <w:rPr>
          <w:rFonts w:eastAsia="Calibri" w:cs="Times New Roman"/>
          <w:lang w:val="en-GB"/>
        </w:rPr>
        <w:t xml:space="preserve">ouses. The Material Culture </w:t>
      </w:r>
      <w:r w:rsidRPr="00EC2DA4">
        <w:rPr>
          <w:rFonts w:eastAsia="Calibri" w:cs="Times New Roman"/>
          <w:lang w:val="en-US"/>
        </w:rPr>
        <w:t xml:space="preserve">of the Missionary Project in Jamaica in the Era of Emancipation. </w:t>
      </w:r>
      <w:r w:rsidRPr="00EC2DA4">
        <w:rPr>
          <w:rFonts w:eastAsia="Calibri" w:cs="Times New Roman"/>
          <w:i/>
        </w:rPr>
        <w:t>Slavery &amp; Abolition</w:t>
      </w:r>
      <w:r w:rsidRPr="00EC2DA4">
        <w:rPr>
          <w:rFonts w:eastAsia="Calibri" w:cs="Times New Roman"/>
        </w:rPr>
        <w:t xml:space="preserve"> 25:3, 493–507. DOI: 10.1080/0144039X.2014.944034</w:t>
      </w:r>
      <w:bookmarkStart w:id="3" w:name="_Toc327449957"/>
      <w:bookmarkEnd w:id="3"/>
      <w:r w:rsidR="0037793A">
        <w:rPr>
          <w:rFonts w:eastAsia="Calibri" w:cs="Times New Roman"/>
        </w:rPr>
        <w:t>.</w:t>
      </w:r>
    </w:p>
    <w:sectPr w:rsidR="009B460D" w:rsidRPr="00B65C7F">
      <w:footnotePr>
        <w:numRestart w:val="eachSect"/>
      </w:footnotePr>
      <w:pgSz w:w="12240" w:h="15840"/>
      <w:pgMar w:top="1440" w:right="1440" w:bottom="1440" w:left="1440" w:header="708" w:footer="708" w:gutter="0"/>
      <w:cols w:space="708"/>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2F477650" w16cid:durableId="208419CF"/>
  <w16cid:commentId w16cid:paraId="3D98D83E" w16cid:durableId="20841CDA"/>
  <w16cid:commentId w16cid:paraId="3107BC49" w16cid:durableId="20841DB7"/>
  <w16cid:commentId w16cid:paraId="4008427D" w16cid:durableId="20842008"/>
  <w16cid:commentId w16cid:paraId="32802B37" w16cid:durableId="20842372"/>
  <w16cid:commentId w16cid:paraId="6887D74E" w16cid:durableId="208425ED"/>
  <w16cid:commentId w16cid:paraId="335213F0" w16cid:durableId="208439B0"/>
  <w16cid:commentId w16cid:paraId="5A79B0E0" w16cid:durableId="20843B4D"/>
  <w16cid:commentId w16cid:paraId="53E36D5D" w16cid:durableId="2086A847"/>
  <w16cid:commentId w16cid:paraId="4A5D618B" w16cid:durableId="2086B1D4"/>
  <w16cid:commentId w16cid:paraId="0B2DD466" w16cid:durableId="2086B28D"/>
  <w16cid:commentId w16cid:paraId="36972111" w16cid:durableId="2087D7F5"/>
  <w16cid:commentId w16cid:paraId="67EAFF7C" w16cid:durableId="2087DBD5"/>
  <w16cid:commentId w16cid:paraId="7B1F7939" w16cid:durableId="2087E48F"/>
  <w16cid:commentId w16cid:paraId="25B9ACA4" w16cid:durableId="2087E881"/>
  <w16cid:commentId w16cid:paraId="0BF5E255" w16cid:durableId="2087EA10"/>
  <w16cid:commentId w16cid:paraId="1F3BB0B4" w16cid:durableId="2087EDA7"/>
  <w16cid:commentId w16cid:paraId="1A888971" w16cid:durableId="2087F002"/>
  <w16cid:commentId w16cid:paraId="1DB03248" w16cid:durableId="2087F851"/>
  <w16cid:commentId w16cid:paraId="1D066A28" w16cid:durableId="20896019"/>
  <w16cid:commentId w16cid:paraId="7AC22686" w16cid:durableId="208D0D41"/>
  <w16cid:commentId w16cid:paraId="191A946F" w16cid:durableId="208D0D91"/>
  <w16cid:commentId w16cid:paraId="495416A1" w16cid:durableId="208D1A1B"/>
  <w16cid:commentId w16cid:paraId="61857A28" w16cid:durableId="208D21D8"/>
  <w16cid:commentId w16cid:paraId="367A45A0" w16cid:durableId="208D243C"/>
  <w16cid:commentId w16cid:paraId="29F27746" w16cid:durableId="208D292F"/>
  <w16cid:commentId w16cid:paraId="36EC10C9" w16cid:durableId="208D2E41"/>
  <w16cid:commentId w16cid:paraId="20BFE3E0" w16cid:durableId="208D34BC"/>
  <w16cid:commentId w16cid:paraId="3113DB91" w16cid:durableId="208D356E"/>
  <w16cid:commentId w16cid:paraId="37130810" w16cid:durableId="208E74F1"/>
  <w16cid:commentId w16cid:paraId="20FE1CB6" w16cid:durableId="208E767B"/>
  <w16cid:commentId w16cid:paraId="14F75CBC" w16cid:durableId="208E916A"/>
  <w16cid:commentId w16cid:paraId="4D9BD6E0" w16cid:durableId="208FB20E"/>
  <w16cid:commentId w16cid:paraId="72EEB4DF" w16cid:durableId="208FBECB"/>
  <w16cid:commentId w16cid:paraId="199E3579" w16cid:durableId="208FBF52"/>
  <w16cid:commentId w16cid:paraId="2F91332F" w16cid:durableId="208FC3E1"/>
  <w16cid:commentId w16cid:paraId="5AB9DAF9" w16cid:durableId="208FCC7A"/>
  <w16cid:commentId w16cid:paraId="2EF359EB" w16cid:durableId="208FD97B"/>
  <w16cid:commentId w16cid:paraId="5BD088F2" w16cid:durableId="208FDE60"/>
  <w16cid:commentId w16cid:paraId="21335E2E" w16cid:durableId="208FDFBF"/>
  <w16cid:commentId w16cid:paraId="57958F48" w16cid:durableId="208FE00B"/>
  <w16cid:commentId w16cid:paraId="0612CD42" w16cid:durableId="208FE326"/>
  <w16cid:commentId w16cid:paraId="4E423329" w16cid:durableId="208FE25C"/>
  <w16cid:commentId w16cid:paraId="74C2678B" w16cid:durableId="2090FBA3"/>
  <w16cid:commentId w16cid:paraId="3C74FBC7" w16cid:durableId="2090FCBC"/>
  <w16cid:commentId w16cid:paraId="4826F831" w16cid:durableId="2091013D"/>
  <w16cid:commentId w16cid:paraId="6BA4A555" w16cid:durableId="20910500"/>
  <w16cid:commentId w16cid:paraId="53806FFA" w16cid:durableId="2091194A"/>
  <w16cid:commentId w16cid:paraId="25356365" w16cid:durableId="20911918"/>
  <w16cid:commentId w16cid:paraId="3B834CC9" w16cid:durableId="20912C51"/>
  <w16cid:commentId w16cid:paraId="0D99D404" w16cid:durableId="20912FC9"/>
  <w16cid:commentId w16cid:paraId="07AA0245" w16cid:durableId="2091305A"/>
  <w16cid:commentId w16cid:paraId="6192BB8A" w16cid:durableId="209130EB"/>
  <w16cid:commentId w16cid:paraId="0A32FD30" w16cid:durableId="2091329E"/>
  <w16cid:commentId w16cid:paraId="33BB9C4F" w16cid:durableId="20A4F60D"/>
  <w16cid:commentId w16cid:paraId="114789A4" w16cid:durableId="20913D39"/>
  <w16cid:commentId w16cid:paraId="0DB13E46" w16cid:durableId="20913E3A"/>
  <w16cid:commentId w16cid:paraId="03DF30C9" w16cid:durableId="20916232"/>
  <w16cid:commentId w16cid:paraId="15EB0527" w16cid:durableId="209165DF"/>
  <w16cid:commentId w16cid:paraId="2E6331B1" w16cid:durableId="209166AD"/>
  <w16cid:commentId w16cid:paraId="2FF48A22" w16cid:durableId="20916897"/>
  <w16cid:commentId w16cid:paraId="0F527CCD" w16cid:durableId="20916C1A"/>
  <w16cid:commentId w16cid:paraId="298EB29B" w16cid:durableId="20916F6E"/>
  <w16cid:commentId w16cid:paraId="683AD6DD" w16cid:durableId="2091700D"/>
  <w16cid:commentId w16cid:paraId="6F38E504" w16cid:durableId="209171D1"/>
  <w16cid:commentId w16cid:paraId="55F57BD7" w16cid:durableId="209172E0"/>
  <w16cid:commentId w16cid:paraId="2FB9D35B" w16cid:durableId="20917409"/>
  <w16cid:commentId w16cid:paraId="42708E94" w16cid:durableId="2091745E"/>
  <w16cid:commentId w16cid:paraId="4EE3093D" w16cid:durableId="209174AE"/>
  <w16cid:commentId w16cid:paraId="168EDC92" w16cid:durableId="209175D5"/>
  <w16cid:commentId w16cid:paraId="4AAF290E" w16cid:durableId="2091763F"/>
  <w16cid:commentId w16cid:paraId="100328AA" w16cid:durableId="2091786C"/>
  <w16cid:commentId w16cid:paraId="3AE29590" w16cid:durableId="20917CBD"/>
  <w16cid:commentId w16cid:paraId="54FAF6A6" w16cid:durableId="209181A5"/>
  <w16cid:commentId w16cid:paraId="6F4BBC46" w16cid:durableId="20918387"/>
  <w16cid:commentId w16cid:paraId="0E64B779" w16cid:durableId="209BE502"/>
  <w16cid:commentId w16cid:paraId="624E2375" w16cid:durableId="209185EA"/>
  <w16cid:commentId w16cid:paraId="72256CA4" w16cid:durableId="209188CD"/>
  <w16cid:commentId w16cid:paraId="1F5454B8" w16cid:durableId="20918914"/>
  <w16cid:commentId w16cid:paraId="70876B61" w16cid:durableId="209BDBAC"/>
  <w16cid:commentId w16cid:paraId="535E867A" w16cid:durableId="209BDF0F"/>
  <w16cid:commentId w16cid:paraId="3BD0E439" w16cid:durableId="209BDF92"/>
  <w16cid:commentId w16cid:paraId="786156F1" w16cid:durableId="209BF726"/>
  <w16cid:commentId w16cid:paraId="6AA91B0A" w16cid:durableId="209BF8B7"/>
  <w16cid:commentId w16cid:paraId="3086728D" w16cid:durableId="209BFC9F"/>
  <w16cid:commentId w16cid:paraId="05EF32CE" w16cid:durableId="209BFFB2"/>
  <w16cid:commentId w16cid:paraId="7061DC4A" w16cid:durableId="20A4F6A1"/>
  <w16cid:commentId w16cid:paraId="27846090" w16cid:durableId="209C0800"/>
  <w16cid:commentId w16cid:paraId="7196C60D" w16cid:durableId="209C1CCC"/>
  <w16cid:commentId w16cid:paraId="2B61CBF6" w16cid:durableId="209C1D02"/>
  <w16cid:commentId w16cid:paraId="55F4D5E8" w16cid:durableId="209C1D4A"/>
  <w16cid:commentId w16cid:paraId="4A30202E" w16cid:durableId="209C1ECB"/>
  <w16cid:commentId w16cid:paraId="0CB0E9A1" w16cid:durableId="209C20E5"/>
  <w16cid:commentId w16cid:paraId="28FA9EBA" w16cid:durableId="20A0FA18"/>
  <w16cid:commentId w16cid:paraId="6C1ADA05" w16cid:durableId="20A0FAA6"/>
  <w16cid:commentId w16cid:paraId="5E429721" w16cid:durableId="20A0FFF8"/>
  <w16cid:commentId w16cid:paraId="554525BD" w16cid:durableId="20A10F9F"/>
  <w16cid:commentId w16cid:paraId="04A9BA55" w16cid:durableId="20A3897F"/>
  <w16cid:commentId w16cid:paraId="03C3D9D1" w16cid:durableId="20A38E39"/>
  <w16cid:commentId w16cid:paraId="56562270" w16cid:durableId="20A38F92"/>
  <w16cid:commentId w16cid:paraId="643645A8" w16cid:durableId="20A392B1"/>
  <w16cid:commentId w16cid:paraId="0E350DEC" w16cid:durableId="20A39C38"/>
  <w16cid:commentId w16cid:paraId="45D94F8B" w16cid:durableId="20A39D6C"/>
  <w16cid:commentId w16cid:paraId="51CC9813" w16cid:durableId="20A39DD6"/>
  <w16cid:commentId w16cid:paraId="786CCE91" w16cid:durableId="20A39F45"/>
  <w16cid:commentId w16cid:paraId="4B95AEDD" w16cid:durableId="20A3A25E"/>
  <w16cid:commentId w16cid:paraId="6A731DF6" w16cid:durableId="20A3A818"/>
  <w16cid:commentId w16cid:paraId="613CE718" w16cid:durableId="20A3AAAA"/>
  <w16cid:commentId w16cid:paraId="0AC70945" w16cid:durableId="20A4D64E"/>
  <w16cid:commentId w16cid:paraId="7476F744" w16cid:durableId="20A4D254"/>
  <w16cid:commentId w16cid:paraId="6EAD16FA" w16cid:durableId="20A4D532"/>
  <w16cid:commentId w16cid:paraId="1EDE374B" w16cid:durableId="20A4D31C"/>
  <w16cid:commentId w16cid:paraId="0A2077FC" w16cid:durableId="20A4D5E2"/>
  <w16cid:commentId w16cid:paraId="574E280B" w16cid:durableId="20A4D688"/>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A22867B" w14:textId="77777777" w:rsidR="001C4E9F" w:rsidRDefault="001C4E9F" w:rsidP="00EC2DA4">
      <w:pPr>
        <w:spacing w:after="0" w:line="240" w:lineRule="auto"/>
      </w:pPr>
      <w:r>
        <w:separator/>
      </w:r>
    </w:p>
  </w:endnote>
  <w:endnote w:type="continuationSeparator" w:id="0">
    <w:p w14:paraId="56D83D1C" w14:textId="77777777" w:rsidR="001C4E9F" w:rsidRDefault="001C4E9F" w:rsidP="00EC2DA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4000ACFF" w:usb2="00000001" w:usb3="00000000" w:csb0="000001FF" w:csb1="00000000"/>
  </w:font>
  <w:font w:name="Times New Roman">
    <w:panose1 w:val="02020603050405020304"/>
    <w:charset w:val="00"/>
    <w:family w:val="roman"/>
    <w:pitch w:val="variable"/>
    <w:sig w:usb0="E0002AFF" w:usb1="C0007843"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A0002AEF" w:usb1="4000207B" w:usb2="00000000" w:usb3="00000000" w:csb0="000001FF" w:csb1="00000000"/>
  </w:font>
  <w:font w:name="Segoe UI">
    <w:panose1 w:val="020B0502040204020203"/>
    <w:charset w:val="00"/>
    <w:family w:val="swiss"/>
    <w:pitch w:val="variable"/>
    <w:sig w:usb0="E4002EFF" w:usb1="C000E47F"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Batang">
    <w:altName w:val="바탕"/>
    <w:panose1 w:val="02030600000101010101"/>
    <w:charset w:val="81"/>
    <w:family w:val="auto"/>
    <w:notTrueType/>
    <w:pitch w:val="fixed"/>
    <w:sig w:usb0="00000001" w:usb1="09060000" w:usb2="00000010" w:usb3="00000000" w:csb0="00080000"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47104FF" w14:textId="77777777" w:rsidR="001C4E9F" w:rsidRDefault="001C4E9F" w:rsidP="00EC2DA4">
      <w:pPr>
        <w:spacing w:after="0" w:line="240" w:lineRule="auto"/>
      </w:pPr>
      <w:r>
        <w:separator/>
      </w:r>
    </w:p>
  </w:footnote>
  <w:footnote w:type="continuationSeparator" w:id="0">
    <w:p w14:paraId="5BC176B6" w14:textId="77777777" w:rsidR="001C4E9F" w:rsidRDefault="001C4E9F" w:rsidP="00EC2DA4">
      <w:pPr>
        <w:spacing w:after="0" w:line="240" w:lineRule="auto"/>
      </w:pPr>
      <w:r>
        <w:continuationSeparator/>
      </w:r>
    </w:p>
  </w:footnote>
  <w:footnote w:id="1">
    <w:p w14:paraId="63FF475D" w14:textId="77777777" w:rsidR="003C324B" w:rsidRPr="00403DBD" w:rsidRDefault="003C324B" w:rsidP="008838A3">
      <w:pPr>
        <w:pStyle w:val="Footnote"/>
      </w:pPr>
      <w:r w:rsidRPr="00CD3ECF">
        <w:rPr>
          <w:rStyle w:val="FootnoteReference"/>
          <w:rFonts w:asciiTheme="majorHAnsi" w:hAnsiTheme="majorHAnsi"/>
        </w:rPr>
        <w:footnoteRef/>
      </w:r>
      <w:r w:rsidRPr="008B5288">
        <w:rPr>
          <w:rFonts w:asciiTheme="majorHAnsi" w:hAnsiTheme="majorHAnsi"/>
        </w:rPr>
        <w:t xml:space="preserve"> </w:t>
      </w:r>
      <w:r w:rsidRPr="008B5288">
        <w:t xml:space="preserve">Zacek &amp; Brown 2014, 494. </w:t>
      </w:r>
      <w:r w:rsidRPr="00403DBD">
        <w:t>Ks. myös Norman Etheringtonin pohdinta näkyvistä kääntymisen merkeistä, Etherington 2002.</w:t>
      </w:r>
    </w:p>
  </w:footnote>
  <w:footnote w:id="2">
    <w:p w14:paraId="5361978C" w14:textId="77777777" w:rsidR="003C324B" w:rsidRPr="00304AB2" w:rsidRDefault="003C324B" w:rsidP="008838A3">
      <w:pPr>
        <w:pStyle w:val="Footnote"/>
        <w:rPr>
          <w:lang w:val="en-US"/>
        </w:rPr>
      </w:pPr>
      <w:r>
        <w:rPr>
          <w:rStyle w:val="FootnoteReference"/>
        </w:rPr>
        <w:footnoteRef/>
      </w:r>
      <w:r w:rsidRPr="00304AB2">
        <w:rPr>
          <w:lang w:val="en-US"/>
        </w:rPr>
        <w:t xml:space="preserve"> Comaroff &amp; Comaroff 1997; Meyer 1997; Brock 2007; Zacek &amp; Brown 2014; Tallie 2016; Ratschiller 2018.</w:t>
      </w:r>
    </w:p>
  </w:footnote>
  <w:footnote w:id="3">
    <w:p w14:paraId="61FFAAC0" w14:textId="77777777" w:rsidR="003C324B" w:rsidRDefault="003C324B" w:rsidP="008838A3">
      <w:pPr>
        <w:pStyle w:val="Footnote"/>
      </w:pPr>
      <w:r>
        <w:rPr>
          <w:rStyle w:val="FootnoteReference"/>
        </w:rPr>
        <w:footnoteRef/>
      </w:r>
      <w:r>
        <w:t xml:space="preserve"> Schneider 2006, 203–205; Utriainen 2006, 29–32.</w:t>
      </w:r>
    </w:p>
  </w:footnote>
  <w:footnote w:id="4">
    <w:p w14:paraId="2846803D" w14:textId="77777777" w:rsidR="003C324B" w:rsidRDefault="003C324B" w:rsidP="008838A3">
      <w:pPr>
        <w:pStyle w:val="Footnote"/>
      </w:pPr>
      <w:r>
        <w:rPr>
          <w:rStyle w:val="FootnoteReference"/>
        </w:rPr>
        <w:footnoteRef/>
      </w:r>
      <w:r>
        <w:t xml:space="preserve"> Käytän artikkelissa sanoja lähetystyöntekijä ja lähetti toistensa synonyymeinä.</w:t>
      </w:r>
    </w:p>
  </w:footnote>
  <w:footnote w:id="5">
    <w:p w14:paraId="33B25AA2" w14:textId="77777777" w:rsidR="003C324B" w:rsidRDefault="003C324B" w:rsidP="008838A3">
      <w:pPr>
        <w:pStyle w:val="Footnote"/>
      </w:pPr>
      <w:r>
        <w:rPr>
          <w:rStyle w:val="FootnoteReference"/>
        </w:rPr>
        <w:footnoteRef/>
      </w:r>
      <w:r>
        <w:t xml:space="preserve"> Ambomaa-nimellä kutsuttu alue jakautui kuningaskuntiin, joista suomalaiset tekivät vuosikymmeniä työtä lähinnä Ondongan kuningaskunnan alueella.</w:t>
      </w:r>
    </w:p>
  </w:footnote>
  <w:footnote w:id="6">
    <w:p w14:paraId="5C4BD4B6" w14:textId="77777777" w:rsidR="003C324B" w:rsidRDefault="003C324B" w:rsidP="008838A3">
      <w:pPr>
        <w:pStyle w:val="Footnote"/>
      </w:pPr>
      <w:r>
        <w:rPr>
          <w:rStyle w:val="FootnoteReference"/>
        </w:rPr>
        <w:footnoteRef/>
      </w:r>
      <w:r>
        <w:t xml:space="preserve"> Miettinen 2005, 87–90, 101–104.</w:t>
      </w:r>
    </w:p>
  </w:footnote>
  <w:footnote w:id="7">
    <w:p w14:paraId="642C3E7B" w14:textId="77777777" w:rsidR="003C324B" w:rsidRPr="00403DBD" w:rsidRDefault="003C324B" w:rsidP="008838A3">
      <w:pPr>
        <w:pStyle w:val="Footnote"/>
      </w:pPr>
      <w:r w:rsidRPr="00403DBD">
        <w:rPr>
          <w:rStyle w:val="FootnoteReference"/>
        </w:rPr>
        <w:footnoteRef/>
      </w:r>
      <w:r w:rsidRPr="00403DBD">
        <w:t xml:space="preserve"> Miettinen 2005, 90.</w:t>
      </w:r>
    </w:p>
  </w:footnote>
  <w:footnote w:id="8">
    <w:p w14:paraId="1065D1E6" w14:textId="77777777" w:rsidR="003C324B" w:rsidRPr="00403DBD" w:rsidRDefault="003C324B" w:rsidP="008838A3">
      <w:pPr>
        <w:pStyle w:val="Footnote"/>
      </w:pPr>
      <w:r w:rsidRPr="00403DBD">
        <w:rPr>
          <w:rStyle w:val="FootnoteReference"/>
        </w:rPr>
        <w:footnoteRef/>
      </w:r>
      <w:r w:rsidRPr="00403DBD">
        <w:t xml:space="preserve"> </w:t>
      </w:r>
      <w:r w:rsidRPr="00D132AE">
        <w:t xml:space="preserve">Voittosaari 1994, </w:t>
      </w:r>
      <w:r>
        <w:t xml:space="preserve">24–32, </w:t>
      </w:r>
      <w:r w:rsidRPr="00D132AE">
        <w:t>77</w:t>
      </w:r>
      <w:r>
        <w:t>–</w:t>
      </w:r>
      <w:r w:rsidRPr="00D132AE">
        <w:t>81, 118</w:t>
      </w:r>
      <w:r>
        <w:t>–</w:t>
      </w:r>
      <w:r w:rsidRPr="00D132AE">
        <w:t>127</w:t>
      </w:r>
      <w:r>
        <w:t>.</w:t>
      </w:r>
    </w:p>
  </w:footnote>
  <w:footnote w:id="9">
    <w:p w14:paraId="2D321689" w14:textId="77777777" w:rsidR="003C324B" w:rsidRPr="00B70A26" w:rsidRDefault="003C324B" w:rsidP="008838A3">
      <w:pPr>
        <w:pStyle w:val="Footnote"/>
      </w:pPr>
      <w:r w:rsidRPr="00403DBD">
        <w:rPr>
          <w:rStyle w:val="FootnoteReference"/>
        </w:rPr>
        <w:footnoteRef/>
      </w:r>
      <w:r w:rsidRPr="00B70A26">
        <w:t xml:space="preserve"> Ross 2003, 92.</w:t>
      </w:r>
    </w:p>
  </w:footnote>
  <w:footnote w:id="10">
    <w:p w14:paraId="75973F29" w14:textId="77777777" w:rsidR="003C324B" w:rsidRPr="00B70A26" w:rsidRDefault="003C324B" w:rsidP="008838A3">
      <w:pPr>
        <w:pStyle w:val="Footnote"/>
      </w:pPr>
      <w:r w:rsidRPr="00403DBD">
        <w:rPr>
          <w:rStyle w:val="FootnoteReference"/>
        </w:rPr>
        <w:footnoteRef/>
      </w:r>
      <w:r w:rsidRPr="00B70A26">
        <w:t xml:space="preserve"> Kena 2000, 289; Ross 2008, 85–86; Bosch 2011, 295–305.</w:t>
      </w:r>
    </w:p>
  </w:footnote>
  <w:footnote w:id="11">
    <w:p w14:paraId="465F0D57" w14:textId="77777777" w:rsidR="003C324B" w:rsidRPr="00F5556A" w:rsidRDefault="003C324B" w:rsidP="008838A3">
      <w:pPr>
        <w:pStyle w:val="Footnote"/>
        <w:rPr>
          <w:lang w:val="en-US"/>
        </w:rPr>
      </w:pPr>
      <w:r w:rsidRPr="00403DBD">
        <w:rPr>
          <w:rStyle w:val="FootnoteReference"/>
        </w:rPr>
        <w:footnoteRef/>
      </w:r>
      <w:r w:rsidRPr="00F5556A">
        <w:rPr>
          <w:lang w:val="en-US"/>
        </w:rPr>
        <w:t xml:space="preserve"> Ross 2008, 84. </w:t>
      </w:r>
    </w:p>
  </w:footnote>
  <w:footnote w:id="12">
    <w:p w14:paraId="478FAFC7" w14:textId="77777777" w:rsidR="003C324B" w:rsidRPr="00403DBD" w:rsidRDefault="003C324B" w:rsidP="008838A3">
      <w:pPr>
        <w:pStyle w:val="Footnote"/>
        <w:rPr>
          <w:lang w:val="en-GB"/>
        </w:rPr>
      </w:pPr>
      <w:r w:rsidRPr="00403DBD">
        <w:rPr>
          <w:rStyle w:val="FootnoteReference"/>
        </w:rPr>
        <w:footnoteRef/>
      </w:r>
      <w:r w:rsidRPr="00F5556A">
        <w:rPr>
          <w:lang w:val="en-US"/>
        </w:rPr>
        <w:t xml:space="preserve"> Comaroff &amp; Comaroff 1997, 22</w:t>
      </w:r>
      <w:r w:rsidRPr="00403DBD">
        <w:rPr>
          <w:lang w:val="en-GB"/>
        </w:rPr>
        <w:t>3, 236.</w:t>
      </w:r>
    </w:p>
  </w:footnote>
  <w:footnote w:id="13">
    <w:p w14:paraId="6E5731B8" w14:textId="77777777" w:rsidR="003C324B" w:rsidRPr="00403DBD" w:rsidRDefault="003C324B" w:rsidP="008838A3">
      <w:pPr>
        <w:pStyle w:val="Footnote"/>
        <w:rPr>
          <w:lang w:val="en-GB"/>
        </w:rPr>
      </w:pPr>
      <w:r w:rsidRPr="00403DBD">
        <w:rPr>
          <w:rStyle w:val="FootnoteReference"/>
        </w:rPr>
        <w:footnoteRef/>
      </w:r>
      <w:r w:rsidRPr="00403DBD">
        <w:rPr>
          <w:lang w:val="en-GB"/>
        </w:rPr>
        <w:t xml:space="preserve"> Comaroff &amp; Comaroff 1997, 223</w:t>
      </w:r>
      <w:r>
        <w:rPr>
          <w:lang w:val="en-GB"/>
        </w:rPr>
        <w:t>;</w:t>
      </w:r>
      <w:r w:rsidRPr="004523F7">
        <w:rPr>
          <w:lang w:val="en-GB"/>
        </w:rPr>
        <w:t xml:space="preserve"> </w:t>
      </w:r>
      <w:r w:rsidRPr="00403DBD">
        <w:rPr>
          <w:lang w:val="en-GB"/>
        </w:rPr>
        <w:t>Zacek &amp; Brown 2014, 494</w:t>
      </w:r>
      <w:r>
        <w:rPr>
          <w:lang w:val="en-GB"/>
        </w:rPr>
        <w:t>.</w:t>
      </w:r>
    </w:p>
  </w:footnote>
  <w:footnote w:id="14">
    <w:p w14:paraId="221B442D" w14:textId="77777777" w:rsidR="003C324B" w:rsidRPr="00B70A26" w:rsidRDefault="003C324B" w:rsidP="008838A3">
      <w:pPr>
        <w:pStyle w:val="Footnote"/>
      </w:pPr>
      <w:r w:rsidRPr="00403DBD">
        <w:rPr>
          <w:rStyle w:val="FootnoteReference"/>
        </w:rPr>
        <w:footnoteRef/>
      </w:r>
      <w:r>
        <w:t xml:space="preserve"> Ross 2008, 86.</w:t>
      </w:r>
    </w:p>
  </w:footnote>
  <w:footnote w:id="15">
    <w:p w14:paraId="0B132E38" w14:textId="77777777" w:rsidR="003C324B" w:rsidRPr="00403DBD" w:rsidRDefault="003C324B" w:rsidP="008838A3">
      <w:pPr>
        <w:pStyle w:val="Footnote"/>
      </w:pPr>
      <w:r w:rsidRPr="00F63CA1">
        <w:rPr>
          <w:rStyle w:val="FootnoteReference"/>
        </w:rPr>
        <w:footnoteRef/>
      </w:r>
      <w:r w:rsidRPr="00403DBD">
        <w:t xml:space="preserve"> Martti Rautanen (1845</w:t>
      </w:r>
      <w:r w:rsidRPr="00F63CA1">
        <w:t>–</w:t>
      </w:r>
      <w:r w:rsidRPr="00403DBD">
        <w:t xml:space="preserve">1926) oli Ambomaan-lähetyksen pitkäaikaisin työntekijä: hän </w:t>
      </w:r>
      <w:r>
        <w:t>työskenteli ambojen parissa vuodesta 1870 kuolemaansa, vuoteen 1926 saakka</w:t>
      </w:r>
      <w:r w:rsidRPr="00403DBD">
        <w:t xml:space="preserve">. Hän oli alueen lähetyksen esimiehenä vuodesta 1885 alkaen lähes kuolemaansa </w:t>
      </w:r>
      <w:r>
        <w:t>asti</w:t>
      </w:r>
      <w:r w:rsidRPr="00403DBD">
        <w:t>.</w:t>
      </w:r>
    </w:p>
  </w:footnote>
  <w:footnote w:id="16">
    <w:p w14:paraId="79E0D2D6" w14:textId="0AAD6BAC" w:rsidR="003C324B" w:rsidRPr="00403DBD" w:rsidRDefault="003C324B" w:rsidP="008838A3">
      <w:pPr>
        <w:pStyle w:val="Footnote"/>
      </w:pPr>
      <w:r w:rsidRPr="00403DBD">
        <w:rPr>
          <w:rStyle w:val="FootnoteReference"/>
        </w:rPr>
        <w:footnoteRef/>
      </w:r>
      <w:r w:rsidRPr="00403DBD">
        <w:t xml:space="preserve"> Martti Rautanen Mustakalliolle, 2.10.1900. KA, SLA, 279; Naislähety</w:t>
      </w:r>
      <w:r>
        <w:t xml:space="preserve">skoulu, </w:t>
      </w:r>
      <w:r w:rsidRPr="004E60CD">
        <w:rPr>
          <w:i/>
        </w:rPr>
        <w:t>Lähetyssanomia</w:t>
      </w:r>
      <w:r>
        <w:t xml:space="preserve"> 4/1906; </w:t>
      </w:r>
      <w:r w:rsidRPr="00403DBD">
        <w:t>LK 22.9.1911. KA, SLA, 768.</w:t>
      </w:r>
    </w:p>
  </w:footnote>
  <w:footnote w:id="17">
    <w:p w14:paraId="41055A4C" w14:textId="6CE50B90" w:rsidR="003C324B" w:rsidRPr="00403DBD" w:rsidRDefault="003C324B" w:rsidP="008838A3">
      <w:pPr>
        <w:pStyle w:val="Footnote"/>
      </w:pPr>
      <w:r w:rsidRPr="00403DBD">
        <w:rPr>
          <w:rStyle w:val="FootnoteReference"/>
        </w:rPr>
        <w:footnoteRef/>
      </w:r>
      <w:r w:rsidRPr="00403DBD">
        <w:t xml:space="preserve"> </w:t>
      </w:r>
      <w:r>
        <w:t>Lähettäjäin osasto</w:t>
      </w:r>
      <w:r w:rsidRPr="004523F7">
        <w:t xml:space="preserve">, </w:t>
      </w:r>
      <w:r w:rsidRPr="004E60CD">
        <w:rPr>
          <w:i/>
        </w:rPr>
        <w:t>Kotilähetys</w:t>
      </w:r>
      <w:r w:rsidRPr="004523F7">
        <w:t xml:space="preserve"> 2/1910.</w:t>
      </w:r>
    </w:p>
  </w:footnote>
  <w:footnote w:id="18">
    <w:p w14:paraId="0565E783" w14:textId="77777777" w:rsidR="003C324B" w:rsidRPr="00403DBD" w:rsidRDefault="003C324B" w:rsidP="008838A3">
      <w:pPr>
        <w:pStyle w:val="Footnote"/>
      </w:pPr>
      <w:r w:rsidRPr="00403DBD">
        <w:rPr>
          <w:rStyle w:val="FootnoteReference"/>
        </w:rPr>
        <w:footnoteRef/>
      </w:r>
      <w:r w:rsidRPr="00403DBD">
        <w:t xml:space="preserve"> Ruether 2002, 360, 365, 371–372</w:t>
      </w:r>
      <w:r>
        <w:t>; Ross 2008, 97–98.</w:t>
      </w:r>
    </w:p>
  </w:footnote>
  <w:footnote w:id="19">
    <w:p w14:paraId="316F2E29" w14:textId="77777777" w:rsidR="003C324B" w:rsidRDefault="003C324B" w:rsidP="008838A3">
      <w:pPr>
        <w:pStyle w:val="Footnote"/>
      </w:pPr>
      <w:r>
        <w:rPr>
          <w:rStyle w:val="FootnoteReference"/>
        </w:rPr>
        <w:footnoteRef/>
      </w:r>
      <w:r>
        <w:t xml:space="preserve"> Shigwedha 2006, 218–219, 224.</w:t>
      </w:r>
    </w:p>
  </w:footnote>
  <w:footnote w:id="20">
    <w:p w14:paraId="114A9CC2" w14:textId="652A3175" w:rsidR="003C324B" w:rsidRPr="00403DBD" w:rsidRDefault="003C324B" w:rsidP="008838A3">
      <w:pPr>
        <w:pStyle w:val="Footnote"/>
      </w:pPr>
      <w:r w:rsidRPr="00403DBD">
        <w:rPr>
          <w:rStyle w:val="FootnoteReference"/>
        </w:rPr>
        <w:footnoteRef/>
      </w:r>
      <w:r w:rsidRPr="00403DBD">
        <w:t xml:space="preserve"> </w:t>
      </w:r>
      <w:r w:rsidRPr="008928D6">
        <w:t xml:space="preserve">Shigwedha 2006, 127–172. Ks. myös </w:t>
      </w:r>
      <w:r>
        <w:t xml:space="preserve">lähetystyöntekijöiden </w:t>
      </w:r>
      <w:r w:rsidRPr="008928D6">
        <w:t>aikalaiskuvaus:</w:t>
      </w:r>
      <w:r w:rsidRPr="00403DBD">
        <w:t xml:space="preserve"> Savola 1924, 37–42; Ondongalaisia matkalla Swakopmundiin, </w:t>
      </w:r>
      <w:r w:rsidRPr="004E60CD">
        <w:rPr>
          <w:i/>
        </w:rPr>
        <w:t>Lähetyssanomia</w:t>
      </w:r>
      <w:r w:rsidRPr="00403DBD">
        <w:t xml:space="preserve"> 10/1901.</w:t>
      </w:r>
    </w:p>
  </w:footnote>
  <w:footnote w:id="21">
    <w:p w14:paraId="766C8B5A" w14:textId="77777777" w:rsidR="003C324B" w:rsidRPr="00B70A26" w:rsidRDefault="003C324B" w:rsidP="008838A3">
      <w:pPr>
        <w:pStyle w:val="Footnote"/>
        <w:rPr>
          <w:lang w:val="en-US"/>
        </w:rPr>
      </w:pPr>
      <w:r w:rsidRPr="00403DBD">
        <w:rPr>
          <w:rStyle w:val="FootnoteReference"/>
        </w:rPr>
        <w:footnoteRef/>
      </w:r>
      <w:r w:rsidRPr="00B70A26">
        <w:rPr>
          <w:lang w:val="en-US"/>
        </w:rPr>
        <w:t xml:space="preserve"> Shigwedha 2006, 188; Ross 2008, 90.</w:t>
      </w:r>
    </w:p>
  </w:footnote>
  <w:footnote w:id="22">
    <w:p w14:paraId="3D2AE379" w14:textId="77777777" w:rsidR="003C324B" w:rsidRPr="00B70A26" w:rsidRDefault="003C324B" w:rsidP="008838A3">
      <w:pPr>
        <w:pStyle w:val="Footnote"/>
        <w:rPr>
          <w:lang w:val="en-US"/>
        </w:rPr>
      </w:pPr>
      <w:r>
        <w:rPr>
          <w:rStyle w:val="FootnoteReference"/>
        </w:rPr>
        <w:footnoteRef/>
      </w:r>
      <w:r w:rsidRPr="00B70A26">
        <w:rPr>
          <w:lang w:val="en-US"/>
        </w:rPr>
        <w:t xml:space="preserve"> Shigwedha 2006, 187–190.</w:t>
      </w:r>
    </w:p>
  </w:footnote>
  <w:footnote w:id="23">
    <w:p w14:paraId="31656277" w14:textId="77777777" w:rsidR="003C324B" w:rsidRPr="00543656" w:rsidRDefault="003C324B" w:rsidP="008838A3">
      <w:pPr>
        <w:pStyle w:val="Footnote"/>
        <w:rPr>
          <w:lang w:val="en-US"/>
        </w:rPr>
      </w:pPr>
      <w:r>
        <w:rPr>
          <w:rStyle w:val="FootnoteReference"/>
        </w:rPr>
        <w:footnoteRef/>
      </w:r>
      <w:r w:rsidRPr="00B70A26">
        <w:rPr>
          <w:lang w:val="en-US"/>
        </w:rPr>
        <w:t xml:space="preserve"> </w:t>
      </w:r>
      <w:r w:rsidRPr="00D42F4C">
        <w:rPr>
          <w:lang w:val="en-US"/>
        </w:rPr>
        <w:t>Shigwedha 2006, passim.</w:t>
      </w:r>
      <w:r w:rsidRPr="00B70A26">
        <w:rPr>
          <w:lang w:val="en-US"/>
        </w:rPr>
        <w:t xml:space="preserve"> </w:t>
      </w:r>
      <w:r w:rsidRPr="00543656">
        <w:rPr>
          <w:lang w:val="en-US"/>
        </w:rPr>
        <w:t>Ks. myös Comaroff &amp; Comaroff 1997, 228.</w:t>
      </w:r>
    </w:p>
  </w:footnote>
  <w:footnote w:id="24">
    <w:p w14:paraId="197F29FA" w14:textId="77777777" w:rsidR="003C324B" w:rsidRPr="004E60CD" w:rsidRDefault="003C324B" w:rsidP="008838A3">
      <w:pPr>
        <w:pStyle w:val="Footnote"/>
        <w:rPr>
          <w:lang w:val="en-US"/>
        </w:rPr>
      </w:pPr>
      <w:r w:rsidRPr="00403DBD">
        <w:rPr>
          <w:rStyle w:val="FootnoteReference"/>
        </w:rPr>
        <w:footnoteRef/>
      </w:r>
      <w:r w:rsidRPr="004E60CD">
        <w:rPr>
          <w:lang w:val="en-US"/>
        </w:rPr>
        <w:t xml:space="preserve"> Utriainen 2006, 33–34; Ross 2008, 84.</w:t>
      </w:r>
    </w:p>
  </w:footnote>
  <w:footnote w:id="25">
    <w:p w14:paraId="3E7A1EE2" w14:textId="77777777" w:rsidR="003C324B" w:rsidRPr="004E60CD" w:rsidRDefault="003C324B" w:rsidP="008838A3">
      <w:pPr>
        <w:pStyle w:val="Footnote"/>
        <w:rPr>
          <w:lang w:val="en-US"/>
        </w:rPr>
      </w:pPr>
      <w:r w:rsidRPr="00403DBD">
        <w:rPr>
          <w:rStyle w:val="FootnoteReference"/>
        </w:rPr>
        <w:footnoteRef/>
      </w:r>
      <w:r w:rsidRPr="004E60CD">
        <w:rPr>
          <w:lang w:val="en-US"/>
        </w:rPr>
        <w:t xml:space="preserve"> Utriainen 2006, 33–34, 87–89, 129.</w:t>
      </w:r>
    </w:p>
  </w:footnote>
  <w:footnote w:id="26">
    <w:p w14:paraId="6DFF8D61" w14:textId="77777777" w:rsidR="003C324B" w:rsidRPr="004E60CD" w:rsidRDefault="003C324B" w:rsidP="008838A3">
      <w:pPr>
        <w:pStyle w:val="Footnote"/>
        <w:rPr>
          <w:lang w:val="sv-SE"/>
        </w:rPr>
      </w:pPr>
      <w:r w:rsidRPr="00403DBD">
        <w:rPr>
          <w:rStyle w:val="FootnoteReference"/>
        </w:rPr>
        <w:footnoteRef/>
      </w:r>
      <w:r w:rsidRPr="00403DBD">
        <w:rPr>
          <w:lang w:val="sv-SE"/>
        </w:rPr>
        <w:t xml:space="preserve"> LK 22.–23.6.1905, liite 9. </w:t>
      </w:r>
      <w:r w:rsidRPr="004E60CD">
        <w:rPr>
          <w:lang w:val="sv-SE"/>
        </w:rPr>
        <w:t>KA, SLA, 766.</w:t>
      </w:r>
    </w:p>
  </w:footnote>
  <w:footnote w:id="27">
    <w:p w14:paraId="7FDFB4CD" w14:textId="1C30A6CE" w:rsidR="003C324B" w:rsidRPr="00403DBD" w:rsidRDefault="003C324B" w:rsidP="008838A3">
      <w:pPr>
        <w:pStyle w:val="Footnote"/>
      </w:pPr>
      <w:r w:rsidRPr="00403DBD">
        <w:rPr>
          <w:rStyle w:val="FootnoteReference"/>
        </w:rPr>
        <w:footnoteRef/>
      </w:r>
      <w:r w:rsidRPr="004E60CD">
        <w:rPr>
          <w:lang w:val="sv-SE"/>
        </w:rPr>
        <w:t xml:space="preserve"> Esim. LK 9.–10.1.1890. </w:t>
      </w:r>
      <w:r w:rsidRPr="00403DBD">
        <w:t xml:space="preserve">KA, SLA, 763; Mustakallio Albin Savolalle 10.8.1903. KA, SLA, 130; Mustakallio Martti Rautaselle 24.11.1905. KA, SLA, 132. Ks. myös Lähetysalaltamme Afrikassa, </w:t>
      </w:r>
      <w:r w:rsidRPr="004E60CD">
        <w:rPr>
          <w:i/>
        </w:rPr>
        <w:t>Lähetyssanomia</w:t>
      </w:r>
      <w:r w:rsidRPr="00403DBD">
        <w:t xml:space="preserve"> 1/1910.</w:t>
      </w:r>
    </w:p>
  </w:footnote>
  <w:footnote w:id="28">
    <w:p w14:paraId="44281256" w14:textId="77777777" w:rsidR="003C324B" w:rsidRPr="00BF63B1" w:rsidRDefault="003C324B" w:rsidP="008838A3">
      <w:pPr>
        <w:pStyle w:val="Footnote"/>
      </w:pPr>
      <w:r w:rsidRPr="00403DBD">
        <w:rPr>
          <w:rStyle w:val="FootnoteReference"/>
        </w:rPr>
        <w:footnoteRef/>
      </w:r>
      <w:r w:rsidRPr="00173571">
        <w:t xml:space="preserve"> LK 22.–23.6.1905, liite 9. </w:t>
      </w:r>
      <w:r w:rsidRPr="00BF63B1">
        <w:t xml:space="preserve">KA, SLA, 766. Tällaisia </w:t>
      </w:r>
      <w:r>
        <w:t>r</w:t>
      </w:r>
      <w:r w:rsidRPr="00BF63B1">
        <w:t xml:space="preserve">aamatunkohtia ovat esim. </w:t>
      </w:r>
      <w:r>
        <w:t>Jes. 58: 7-11; Matt. 25:35–40.</w:t>
      </w:r>
    </w:p>
  </w:footnote>
  <w:footnote w:id="29">
    <w:p w14:paraId="50543C71" w14:textId="77777777" w:rsidR="003C324B" w:rsidRPr="00BF63B1" w:rsidRDefault="003C324B" w:rsidP="008838A3">
      <w:pPr>
        <w:pStyle w:val="Footnote"/>
      </w:pPr>
      <w:r w:rsidRPr="00403DBD">
        <w:rPr>
          <w:rStyle w:val="FootnoteReference"/>
        </w:rPr>
        <w:footnoteRef/>
      </w:r>
      <w:r w:rsidRPr="00BF63B1">
        <w:t xml:space="preserve"> LK 22.–23.6.1905, liite 9. KA, SLA, 766. Ks. myös Shigwe</w:t>
      </w:r>
      <w:r>
        <w:t>dha 2006, 187 sekä Utriainen 2006, 32–34.</w:t>
      </w:r>
    </w:p>
  </w:footnote>
  <w:footnote w:id="30">
    <w:p w14:paraId="4A9F94AA" w14:textId="77777777" w:rsidR="003C324B" w:rsidRPr="00173571" w:rsidRDefault="003C324B" w:rsidP="008838A3">
      <w:pPr>
        <w:pStyle w:val="Footnote"/>
      </w:pPr>
      <w:r w:rsidRPr="00403DBD">
        <w:rPr>
          <w:rStyle w:val="FootnoteReference"/>
        </w:rPr>
        <w:footnoteRef/>
      </w:r>
      <w:r w:rsidRPr="00173571">
        <w:t xml:space="preserve"> Comaroff &amp; Comaroff 1997, 228</w:t>
      </w:r>
      <w:r>
        <w:t>; Brock 2007</w:t>
      </w:r>
      <w:r w:rsidRPr="00173571">
        <w:t>.</w:t>
      </w:r>
    </w:p>
  </w:footnote>
  <w:footnote w:id="31">
    <w:p w14:paraId="671720E3" w14:textId="77777777" w:rsidR="003C324B" w:rsidRPr="003F000B" w:rsidRDefault="003C324B" w:rsidP="008838A3">
      <w:pPr>
        <w:pStyle w:val="Footnote"/>
      </w:pPr>
      <w:r w:rsidRPr="00403DBD">
        <w:rPr>
          <w:rStyle w:val="FootnoteReference"/>
        </w:rPr>
        <w:footnoteRef/>
      </w:r>
      <w:r w:rsidRPr="003F000B">
        <w:t xml:space="preserve"> Koivunen </w:t>
      </w:r>
      <w:r>
        <w:t>2018, 191–192. Ks. myös Ratschiller 2018, 126–128.</w:t>
      </w:r>
    </w:p>
  </w:footnote>
  <w:footnote w:id="32">
    <w:p w14:paraId="7D558A37" w14:textId="77777777" w:rsidR="003C324B" w:rsidRDefault="003C324B" w:rsidP="008838A3">
      <w:pPr>
        <w:pStyle w:val="Footnote"/>
      </w:pPr>
      <w:r>
        <w:rPr>
          <w:rStyle w:val="FootnoteReference"/>
        </w:rPr>
        <w:footnoteRef/>
      </w:r>
      <w:r>
        <w:t xml:space="preserve"> Koivunen 2018, 193.</w:t>
      </w:r>
    </w:p>
  </w:footnote>
  <w:footnote w:id="33">
    <w:p w14:paraId="55A45372" w14:textId="77777777" w:rsidR="003C324B" w:rsidRPr="004E60CD" w:rsidRDefault="003C324B" w:rsidP="008838A3">
      <w:pPr>
        <w:pStyle w:val="Footnote"/>
      </w:pPr>
      <w:r w:rsidRPr="00403DBD">
        <w:rPr>
          <w:rStyle w:val="FootnoteReference"/>
        </w:rPr>
        <w:footnoteRef/>
      </w:r>
      <w:r w:rsidRPr="004E60CD">
        <w:t xml:space="preserve"> Ross 2003, 89–91; Löytty 2006, 173.</w:t>
      </w:r>
    </w:p>
  </w:footnote>
  <w:footnote w:id="34">
    <w:p w14:paraId="1C2212CF" w14:textId="77777777" w:rsidR="003C324B" w:rsidRPr="004E60CD" w:rsidRDefault="003C324B" w:rsidP="008838A3">
      <w:pPr>
        <w:pStyle w:val="Footnote"/>
      </w:pPr>
      <w:r>
        <w:rPr>
          <w:rStyle w:val="FootnoteReference"/>
        </w:rPr>
        <w:footnoteRef/>
      </w:r>
      <w:r w:rsidRPr="004E60CD">
        <w:t xml:space="preserve"> Shigwedha 2006, 174.</w:t>
      </w:r>
    </w:p>
  </w:footnote>
  <w:footnote w:id="35">
    <w:p w14:paraId="6238533B" w14:textId="77777777" w:rsidR="003C324B" w:rsidRPr="004E60CD" w:rsidRDefault="003C324B" w:rsidP="008838A3">
      <w:pPr>
        <w:pStyle w:val="Footnote"/>
      </w:pPr>
      <w:r w:rsidRPr="00403DBD">
        <w:rPr>
          <w:rStyle w:val="FootnoteReference"/>
        </w:rPr>
        <w:footnoteRef/>
      </w:r>
      <w:r w:rsidRPr="004E60CD">
        <w:t xml:space="preserve"> Ruether 2002, 364.</w:t>
      </w:r>
    </w:p>
  </w:footnote>
  <w:footnote w:id="36">
    <w:p w14:paraId="25DDFBF1" w14:textId="5B306E03" w:rsidR="003C324B" w:rsidRPr="00403DBD" w:rsidRDefault="003C324B" w:rsidP="008838A3">
      <w:pPr>
        <w:pStyle w:val="Footnote"/>
      </w:pPr>
      <w:r w:rsidRPr="00403DBD">
        <w:rPr>
          <w:rStyle w:val="FootnoteReference"/>
        </w:rPr>
        <w:footnoteRef/>
      </w:r>
      <w:r w:rsidRPr="004E60CD">
        <w:t xml:space="preserve"> Esim. </w:t>
      </w:r>
      <w:r w:rsidRPr="00403DBD">
        <w:t xml:space="preserve">LK 22.–23.6.1905, liite 9. </w:t>
      </w:r>
      <w:r w:rsidRPr="003D7C8E">
        <w:t xml:space="preserve">KA, SLA, 766; Oskari Grönlund Mustakalliolle 28.2.1906. </w:t>
      </w:r>
      <w:r w:rsidRPr="00403DBD">
        <w:t xml:space="preserve">KA, SLA, 289; Joulu- ja kastejuhla Olukondassa, </w:t>
      </w:r>
      <w:r w:rsidRPr="004E60CD">
        <w:rPr>
          <w:i/>
        </w:rPr>
        <w:t>Lähetyssanomia</w:t>
      </w:r>
      <w:r>
        <w:t xml:space="preserve"> 2/1906.</w:t>
      </w:r>
    </w:p>
  </w:footnote>
  <w:footnote w:id="37">
    <w:p w14:paraId="5017098B" w14:textId="77777777" w:rsidR="003C324B" w:rsidRPr="00FD78D7" w:rsidRDefault="003C324B" w:rsidP="008838A3">
      <w:pPr>
        <w:pStyle w:val="Footnote"/>
        <w:rPr>
          <w:lang w:val="en-GB"/>
        </w:rPr>
      </w:pPr>
      <w:r w:rsidRPr="00403DBD">
        <w:rPr>
          <w:rStyle w:val="FootnoteReference"/>
        </w:rPr>
        <w:footnoteRef/>
      </w:r>
      <w:r w:rsidRPr="00403DBD">
        <w:t xml:space="preserve"> Martti Rautanen Mustakalliolle 2.10.1900. </w:t>
      </w:r>
      <w:r w:rsidRPr="00FD78D7">
        <w:rPr>
          <w:lang w:val="en-GB"/>
        </w:rPr>
        <w:t>KA, SLA, 279.</w:t>
      </w:r>
    </w:p>
  </w:footnote>
  <w:footnote w:id="38">
    <w:p w14:paraId="1ED5EDCB" w14:textId="7CAB7870" w:rsidR="003C324B" w:rsidRPr="00403DBD" w:rsidRDefault="003C324B" w:rsidP="008838A3">
      <w:pPr>
        <w:pStyle w:val="Footnote"/>
        <w:rPr>
          <w:lang w:val="en-US"/>
        </w:rPr>
      </w:pPr>
      <w:r w:rsidRPr="00403DBD">
        <w:rPr>
          <w:rStyle w:val="FootnoteReference"/>
        </w:rPr>
        <w:footnoteRef/>
      </w:r>
      <w:r w:rsidRPr="00403DBD">
        <w:rPr>
          <w:lang w:val="en-US"/>
        </w:rPr>
        <w:t xml:space="preserve"> Trayte 1995, 294</w:t>
      </w:r>
      <w:r>
        <w:rPr>
          <w:lang w:val="en-US"/>
        </w:rPr>
        <w:t xml:space="preserve">; </w:t>
      </w:r>
      <w:r w:rsidRPr="00403DBD">
        <w:rPr>
          <w:lang w:val="en-US"/>
        </w:rPr>
        <w:t>Comaroff &amp; Comaroff 1997, 224</w:t>
      </w:r>
      <w:r>
        <w:rPr>
          <w:lang w:val="en-US"/>
        </w:rPr>
        <w:t xml:space="preserve">; </w:t>
      </w:r>
      <w:r w:rsidRPr="00403DBD">
        <w:rPr>
          <w:lang w:val="en-US"/>
        </w:rPr>
        <w:t>Kena 2000, 287</w:t>
      </w:r>
      <w:r>
        <w:rPr>
          <w:lang w:val="en-US"/>
        </w:rPr>
        <w:t>–</w:t>
      </w:r>
      <w:r w:rsidRPr="00403DBD">
        <w:rPr>
          <w:lang w:val="en-US"/>
        </w:rPr>
        <w:t>289</w:t>
      </w:r>
      <w:r>
        <w:rPr>
          <w:lang w:val="en-US"/>
        </w:rPr>
        <w:t>;</w:t>
      </w:r>
      <w:r w:rsidRPr="00403DBD">
        <w:rPr>
          <w:lang w:val="en-US"/>
        </w:rPr>
        <w:t xml:space="preserve"> Brock 2007</w:t>
      </w:r>
      <w:r>
        <w:rPr>
          <w:lang w:val="en-US"/>
        </w:rPr>
        <w:t xml:space="preserve">; </w:t>
      </w:r>
      <w:r w:rsidRPr="00403DBD">
        <w:rPr>
          <w:lang w:val="en-US"/>
        </w:rPr>
        <w:t>Robert 2008, 141</w:t>
      </w:r>
      <w:r>
        <w:rPr>
          <w:lang w:val="en-US"/>
        </w:rPr>
        <w:t>–</w:t>
      </w:r>
      <w:r w:rsidRPr="00403DBD">
        <w:rPr>
          <w:lang w:val="en-US"/>
        </w:rPr>
        <w:t xml:space="preserve">144; </w:t>
      </w:r>
      <w:r>
        <w:rPr>
          <w:lang w:val="en-US"/>
        </w:rPr>
        <w:t>Dingle 2009, 100</w:t>
      </w:r>
      <w:r w:rsidRPr="00403DBD">
        <w:rPr>
          <w:lang w:val="en-US"/>
        </w:rPr>
        <w:t>.</w:t>
      </w:r>
    </w:p>
  </w:footnote>
  <w:footnote w:id="39">
    <w:p w14:paraId="1010457D" w14:textId="77777777" w:rsidR="003C324B" w:rsidRPr="002D5C9C" w:rsidRDefault="003C324B" w:rsidP="008838A3">
      <w:pPr>
        <w:pStyle w:val="Footnote"/>
      </w:pPr>
      <w:r w:rsidRPr="00403DBD">
        <w:rPr>
          <w:rStyle w:val="FootnoteReference"/>
        </w:rPr>
        <w:footnoteRef/>
      </w:r>
      <w:r w:rsidRPr="00403DBD">
        <w:t xml:space="preserve"> </w:t>
      </w:r>
      <w:r w:rsidRPr="002D5C9C">
        <w:t>Ida Rönkä Mustakalliolle 7.6.1899. KA, SLA, 286; Martti Rautanen Mustakalliolle 9.12.1901. KA, SLA, 279; LK 9.–10.1.1890. KA, SLA, 763.</w:t>
      </w:r>
    </w:p>
  </w:footnote>
  <w:footnote w:id="40">
    <w:p w14:paraId="5B467D7D" w14:textId="77777777" w:rsidR="003C324B" w:rsidRPr="00403DBD" w:rsidRDefault="003C324B" w:rsidP="008838A3">
      <w:pPr>
        <w:pStyle w:val="Footnote"/>
      </w:pPr>
      <w:r w:rsidRPr="00403DBD">
        <w:rPr>
          <w:rStyle w:val="FootnoteReference"/>
        </w:rPr>
        <w:footnoteRef/>
      </w:r>
      <w:r w:rsidRPr="00403DBD">
        <w:t xml:space="preserve"> Johnson 2009, 531–533.</w:t>
      </w:r>
    </w:p>
  </w:footnote>
  <w:footnote w:id="41">
    <w:p w14:paraId="3A48FD47" w14:textId="387648F5" w:rsidR="003C324B" w:rsidRPr="00403DBD" w:rsidRDefault="003C324B" w:rsidP="008838A3">
      <w:pPr>
        <w:pStyle w:val="Footnote"/>
      </w:pPr>
      <w:r w:rsidRPr="00403DBD">
        <w:rPr>
          <w:rStyle w:val="FootnoteReference"/>
        </w:rPr>
        <w:footnoteRef/>
      </w:r>
      <w:r w:rsidRPr="00403DBD">
        <w:t xml:space="preserve"> Esim. Lähetysalaltamme, </w:t>
      </w:r>
      <w:r w:rsidRPr="004E60CD">
        <w:rPr>
          <w:i/>
        </w:rPr>
        <w:t>Lähetyssanomia</w:t>
      </w:r>
      <w:r w:rsidRPr="00403DBD">
        <w:t xml:space="preserve"> 9/1903; Lähetysalaltamme Afrikassa, </w:t>
      </w:r>
      <w:r w:rsidRPr="004E60CD">
        <w:rPr>
          <w:i/>
        </w:rPr>
        <w:t>Lähetyssanomia</w:t>
      </w:r>
      <w:r>
        <w:t xml:space="preserve"> 1/1910.</w:t>
      </w:r>
    </w:p>
  </w:footnote>
  <w:footnote w:id="42">
    <w:p w14:paraId="1D29509B" w14:textId="77777777" w:rsidR="003C324B" w:rsidRPr="00403DBD" w:rsidRDefault="003C324B" w:rsidP="008838A3">
      <w:pPr>
        <w:pStyle w:val="Footnote"/>
      </w:pPr>
      <w:r w:rsidRPr="00403DBD">
        <w:rPr>
          <w:rStyle w:val="FootnoteReference"/>
        </w:rPr>
        <w:footnoteRef/>
      </w:r>
      <w:r w:rsidRPr="00403DBD">
        <w:t xml:space="preserve"> Brock 2007.</w:t>
      </w:r>
    </w:p>
  </w:footnote>
  <w:footnote w:id="43">
    <w:p w14:paraId="55060C8B" w14:textId="77777777" w:rsidR="003C324B" w:rsidRPr="00403DBD" w:rsidRDefault="003C324B" w:rsidP="008838A3">
      <w:pPr>
        <w:pStyle w:val="Footnote"/>
      </w:pPr>
      <w:r w:rsidRPr="00403DBD">
        <w:rPr>
          <w:rStyle w:val="FootnoteReference"/>
        </w:rPr>
        <w:footnoteRef/>
      </w:r>
      <w:r w:rsidRPr="00403DBD">
        <w:t xml:space="preserve"> Ross 2008, 96</w:t>
      </w:r>
      <w:r>
        <w:t>;</w:t>
      </w:r>
      <w:r w:rsidRPr="0050651B">
        <w:t xml:space="preserve"> </w:t>
      </w:r>
      <w:r w:rsidRPr="00403DBD">
        <w:t>Tallie 2016, 398</w:t>
      </w:r>
      <w:r>
        <w:t>.</w:t>
      </w:r>
    </w:p>
  </w:footnote>
  <w:footnote w:id="44">
    <w:p w14:paraId="641C2036" w14:textId="4451D7CD" w:rsidR="003C324B" w:rsidRPr="00403DBD" w:rsidRDefault="003C324B" w:rsidP="008838A3">
      <w:pPr>
        <w:pStyle w:val="Footnote"/>
      </w:pPr>
      <w:r w:rsidRPr="00403DBD">
        <w:rPr>
          <w:rStyle w:val="FootnoteReference"/>
        </w:rPr>
        <w:footnoteRef/>
      </w:r>
      <w:r w:rsidRPr="00403DBD">
        <w:t xml:space="preserve"> Esim. Anna Pettisen kirje, </w:t>
      </w:r>
      <w:r w:rsidRPr="004E60CD">
        <w:rPr>
          <w:i/>
        </w:rPr>
        <w:t>Lähetyssanomia</w:t>
      </w:r>
      <w:r w:rsidRPr="00403DBD">
        <w:t xml:space="preserve"> 6/1895; Kuningas Kambonden kuolema, </w:t>
      </w:r>
      <w:r w:rsidRPr="004E60CD">
        <w:rPr>
          <w:i/>
        </w:rPr>
        <w:t>Lähetyssanomia</w:t>
      </w:r>
      <w:r w:rsidRPr="00403DBD">
        <w:t xml:space="preserve"> 2/1910. </w:t>
      </w:r>
      <w:r>
        <w:t xml:space="preserve">Tilanne oli samankaltainen myös muualla eteläisessä Afrikassa, ks. </w:t>
      </w:r>
      <w:r w:rsidRPr="00403DBD">
        <w:t>Ross 2008, 99; Ruether 2002, 366.</w:t>
      </w:r>
    </w:p>
  </w:footnote>
  <w:footnote w:id="45">
    <w:p w14:paraId="260CB127" w14:textId="69EC0F5D" w:rsidR="003C324B" w:rsidRPr="00403DBD" w:rsidRDefault="003C324B" w:rsidP="008838A3">
      <w:pPr>
        <w:pStyle w:val="Footnote"/>
      </w:pPr>
      <w:r w:rsidRPr="00403DBD">
        <w:rPr>
          <w:rStyle w:val="FootnoteReference"/>
        </w:rPr>
        <w:footnoteRef/>
      </w:r>
      <w:r w:rsidRPr="00403DBD">
        <w:t xml:space="preserve"> Esim. Saarnapaikka Ekujun kulmakunnassa, </w:t>
      </w:r>
      <w:r w:rsidRPr="004E60CD">
        <w:rPr>
          <w:i/>
        </w:rPr>
        <w:t>Lähetyssanomia</w:t>
      </w:r>
      <w:r w:rsidRPr="00403DBD">
        <w:t xml:space="preserve"> 7/1905.</w:t>
      </w:r>
    </w:p>
  </w:footnote>
  <w:footnote w:id="46">
    <w:p w14:paraId="4FF4F078" w14:textId="77777777" w:rsidR="003C324B" w:rsidRPr="00403DBD" w:rsidRDefault="003C324B" w:rsidP="008838A3">
      <w:pPr>
        <w:pStyle w:val="Footnote"/>
      </w:pPr>
      <w:r w:rsidRPr="00403DBD">
        <w:rPr>
          <w:rStyle w:val="FootnoteReference"/>
        </w:rPr>
        <w:footnoteRef/>
      </w:r>
      <w:r w:rsidRPr="00403DBD">
        <w:t xml:space="preserve"> Trayte 1995, 297</w:t>
      </w:r>
      <w:r>
        <w:t xml:space="preserve">; </w:t>
      </w:r>
      <w:r w:rsidRPr="00403DBD">
        <w:t>Ruether 2002, 374</w:t>
      </w:r>
      <w:r>
        <w:t>; Ross 2008, 83–84</w:t>
      </w:r>
      <w:r w:rsidRPr="00403DBD">
        <w:t>.</w:t>
      </w:r>
    </w:p>
  </w:footnote>
  <w:footnote w:id="47">
    <w:p w14:paraId="02BA1A7E" w14:textId="1200A234" w:rsidR="003C324B" w:rsidRPr="00403DBD" w:rsidRDefault="003C324B" w:rsidP="008838A3">
      <w:pPr>
        <w:pStyle w:val="Footnote"/>
      </w:pPr>
      <w:r w:rsidRPr="00403DBD">
        <w:rPr>
          <w:rStyle w:val="FootnoteReference"/>
        </w:rPr>
        <w:footnoteRef/>
      </w:r>
      <w:r w:rsidRPr="00403DBD">
        <w:t xml:space="preserve"> Albin Savola Mustakalliolle 12.3.1899 ja 7.12.1901. KA, SLA, 286; Martti Rautanen Mustakalliolle 9.12.1901 ja 27.4.1902. KA, SLA, 279; Lähetysalaltamme Afrikassa, </w:t>
      </w:r>
      <w:r w:rsidRPr="004E60CD">
        <w:rPr>
          <w:i/>
        </w:rPr>
        <w:t>Lähetyssanomia</w:t>
      </w:r>
      <w:r w:rsidRPr="00403DBD">
        <w:t xml:space="preserve"> 1/1910. Ks. myös Ross 2008, 90.</w:t>
      </w:r>
    </w:p>
  </w:footnote>
  <w:footnote w:id="48">
    <w:p w14:paraId="389700A8" w14:textId="77777777" w:rsidR="003C324B" w:rsidRPr="00403DBD" w:rsidRDefault="003C324B" w:rsidP="008838A3">
      <w:pPr>
        <w:pStyle w:val="Footnote"/>
      </w:pPr>
      <w:r w:rsidRPr="00403DBD">
        <w:rPr>
          <w:rStyle w:val="FootnoteReference"/>
        </w:rPr>
        <w:footnoteRef/>
      </w:r>
      <w:r w:rsidRPr="00403DBD">
        <w:t xml:space="preserve"> Kena 2000, 47–52, 163–171.</w:t>
      </w:r>
    </w:p>
  </w:footnote>
  <w:footnote w:id="49">
    <w:p w14:paraId="1400FF4F" w14:textId="77777777" w:rsidR="003C324B" w:rsidRPr="00403DBD" w:rsidRDefault="003C324B" w:rsidP="008838A3">
      <w:pPr>
        <w:pStyle w:val="Footnote"/>
      </w:pPr>
      <w:r w:rsidRPr="00403DBD">
        <w:rPr>
          <w:rStyle w:val="FootnoteReference"/>
        </w:rPr>
        <w:footnoteRef/>
      </w:r>
      <w:r w:rsidRPr="00403DBD">
        <w:t xml:space="preserve"> </w:t>
      </w:r>
      <w:r>
        <w:t xml:space="preserve">Johnson 2009, 554–555; </w:t>
      </w:r>
      <w:r w:rsidRPr="00403DBD">
        <w:t>Zacek &amp; Brown 2014, 496;</w:t>
      </w:r>
      <w:r>
        <w:t xml:space="preserve"> Koivunen 2018, 191.</w:t>
      </w:r>
    </w:p>
  </w:footnote>
  <w:footnote w:id="50">
    <w:p w14:paraId="054F2EC1" w14:textId="77777777" w:rsidR="003C324B" w:rsidRPr="00403DBD" w:rsidRDefault="003C324B" w:rsidP="008838A3">
      <w:pPr>
        <w:pStyle w:val="Footnote"/>
      </w:pPr>
      <w:r w:rsidRPr="00403DBD">
        <w:rPr>
          <w:rStyle w:val="FootnoteReference"/>
        </w:rPr>
        <w:footnoteRef/>
      </w:r>
      <w:r w:rsidRPr="00403DBD">
        <w:t xml:space="preserve"> Albin Savola Mustakalliolle 15.3.1901. KA, SLA, 287.</w:t>
      </w:r>
    </w:p>
  </w:footnote>
  <w:footnote w:id="51">
    <w:p w14:paraId="49C1464E" w14:textId="77777777" w:rsidR="003C324B" w:rsidRPr="00B70A26" w:rsidRDefault="003C324B" w:rsidP="008838A3">
      <w:pPr>
        <w:pStyle w:val="Footnote"/>
      </w:pPr>
      <w:r w:rsidRPr="00403DBD">
        <w:rPr>
          <w:rStyle w:val="FootnoteReference"/>
        </w:rPr>
        <w:footnoteRef/>
      </w:r>
      <w:r w:rsidRPr="00B70A26">
        <w:t xml:space="preserve"> Schneider 2006, 171–193, 211; Zacek &amp; Brown 2014, 505.</w:t>
      </w:r>
    </w:p>
  </w:footnote>
  <w:footnote w:id="52">
    <w:p w14:paraId="16B2EDEA" w14:textId="77777777" w:rsidR="003C324B" w:rsidRPr="00403DBD" w:rsidRDefault="003C324B" w:rsidP="008838A3">
      <w:pPr>
        <w:pStyle w:val="Footnote"/>
      </w:pPr>
      <w:r w:rsidRPr="00403DBD">
        <w:rPr>
          <w:rStyle w:val="FootnoteReference"/>
        </w:rPr>
        <w:footnoteRef/>
      </w:r>
      <w:r w:rsidRPr="00403DBD">
        <w:t xml:space="preserve"> Olli Löytty pohtii kysymystä siitä, voiko ambosta koskaan tulla kristittyä samassa mielessä kuin suomalaisesta.</w:t>
      </w:r>
      <w:r>
        <w:t xml:space="preserve"> Löytty 2006, 171–172, 182–193.</w:t>
      </w:r>
    </w:p>
  </w:footnote>
  <w:footnote w:id="53">
    <w:p w14:paraId="695DD9BC" w14:textId="77777777" w:rsidR="003C324B" w:rsidRPr="00403DBD" w:rsidRDefault="003C324B" w:rsidP="008838A3">
      <w:pPr>
        <w:pStyle w:val="Footnote"/>
      </w:pPr>
      <w:r w:rsidRPr="00403DBD">
        <w:rPr>
          <w:rStyle w:val="FootnoteReference"/>
        </w:rPr>
        <w:footnoteRef/>
      </w:r>
      <w:r w:rsidRPr="00403DBD">
        <w:t xml:space="preserve"> Comaroff &amp; Comaroff 1997, 218–273. Aiheesta myös Schneider 2006, 211–214.</w:t>
      </w:r>
    </w:p>
  </w:footnote>
  <w:footnote w:id="54">
    <w:p w14:paraId="5076F62F" w14:textId="77777777" w:rsidR="003C324B" w:rsidRPr="00403DBD" w:rsidRDefault="003C324B" w:rsidP="008838A3">
      <w:pPr>
        <w:pStyle w:val="Footnote"/>
      </w:pPr>
      <w:r w:rsidRPr="00403DBD">
        <w:rPr>
          <w:rStyle w:val="FootnoteReference"/>
        </w:rPr>
        <w:footnoteRef/>
      </w:r>
      <w:r w:rsidRPr="00403DBD">
        <w:t xml:space="preserve"> Comaroff &amp; Comaroffin mukaan Tswana-maalla toimineet englantilaislähetit pyrkivät monin paikoin edistämään Etelä-Afrikassa oman emämaansa intressejä. He myös huomauttavat monien englantilaislähettien olleen kotoisin vahvoilta tekstiiliteollisuusalueilta. Comaroff &amp; Comaroff 1997, 218–221, 225.</w:t>
      </w:r>
    </w:p>
  </w:footnote>
  <w:footnote w:id="55">
    <w:p w14:paraId="7ECF50B2" w14:textId="77777777" w:rsidR="003C324B" w:rsidRPr="00E94910" w:rsidRDefault="003C324B" w:rsidP="008838A3">
      <w:pPr>
        <w:pStyle w:val="Footnote"/>
      </w:pPr>
      <w:r w:rsidRPr="00403DBD">
        <w:rPr>
          <w:rStyle w:val="FootnoteReference"/>
        </w:rPr>
        <w:footnoteRef/>
      </w:r>
      <w:r w:rsidRPr="00E94910">
        <w:t xml:space="preserve"> Miettinen 2005, 249–250. Ks. myös McKittrick 2002, 126.</w:t>
      </w:r>
    </w:p>
  </w:footnote>
  <w:footnote w:id="56">
    <w:p w14:paraId="7257C4E2" w14:textId="77777777" w:rsidR="003C324B" w:rsidRPr="00403DBD" w:rsidRDefault="003C324B" w:rsidP="008838A3">
      <w:pPr>
        <w:pStyle w:val="Footnote"/>
        <w:rPr>
          <w:lang w:val="sv-SE"/>
        </w:rPr>
      </w:pPr>
      <w:r w:rsidRPr="00403DBD">
        <w:rPr>
          <w:rStyle w:val="FootnoteReference"/>
        </w:rPr>
        <w:footnoteRef/>
      </w:r>
      <w:r w:rsidRPr="00E94910">
        <w:t xml:space="preserve"> LK 24.</w:t>
      </w:r>
      <w:r w:rsidRPr="00E94910">
        <w:rPr>
          <w:sz w:val="24"/>
          <w:szCs w:val="24"/>
        </w:rPr>
        <w:t>–</w:t>
      </w:r>
      <w:r w:rsidRPr="00E94910">
        <w:t xml:space="preserve">28.7.1900, liite 2. </w:t>
      </w:r>
      <w:r w:rsidRPr="00403DBD">
        <w:rPr>
          <w:lang w:val="sv-SE"/>
        </w:rPr>
        <w:t>KA, SLA, 766.</w:t>
      </w:r>
    </w:p>
  </w:footnote>
  <w:footnote w:id="57">
    <w:p w14:paraId="2C28F4A2" w14:textId="77777777" w:rsidR="003C324B" w:rsidRPr="00E94910" w:rsidRDefault="003C324B" w:rsidP="008838A3">
      <w:pPr>
        <w:pStyle w:val="Footnote"/>
        <w:rPr>
          <w:lang w:val="sv-SE"/>
        </w:rPr>
      </w:pPr>
      <w:r w:rsidRPr="00403DBD">
        <w:rPr>
          <w:rStyle w:val="FootnoteReference"/>
        </w:rPr>
        <w:footnoteRef/>
      </w:r>
      <w:r w:rsidRPr="00E94910">
        <w:rPr>
          <w:lang w:val="sv-SE"/>
        </w:rPr>
        <w:t xml:space="preserve"> LK 9.</w:t>
      </w:r>
      <w:r w:rsidRPr="00E94910">
        <w:rPr>
          <w:sz w:val="24"/>
          <w:szCs w:val="24"/>
          <w:lang w:val="sv-SE"/>
        </w:rPr>
        <w:t>–</w:t>
      </w:r>
      <w:r w:rsidRPr="00E94910">
        <w:rPr>
          <w:lang w:val="sv-SE"/>
        </w:rPr>
        <w:t>10.1.1890. KA, SLA, 763.</w:t>
      </w:r>
    </w:p>
  </w:footnote>
  <w:footnote w:id="58">
    <w:p w14:paraId="3A3DBF4C" w14:textId="74A1BC96" w:rsidR="003C324B" w:rsidRPr="00403DBD" w:rsidRDefault="003C324B" w:rsidP="008838A3">
      <w:pPr>
        <w:pStyle w:val="Footnote"/>
      </w:pPr>
      <w:r w:rsidRPr="00403DBD">
        <w:rPr>
          <w:rStyle w:val="FootnoteReference"/>
        </w:rPr>
        <w:footnoteRef/>
      </w:r>
      <w:r w:rsidRPr="00403DBD">
        <w:t xml:space="preserve"> Mustakallio Albin Savolalle 10.8.1903. KA, SLA, 130; </w:t>
      </w:r>
      <w:r>
        <w:t>Lähettäjäin osasto</w:t>
      </w:r>
      <w:r w:rsidRPr="00403DBD">
        <w:t xml:space="preserve">, </w:t>
      </w:r>
      <w:r w:rsidRPr="004E60CD">
        <w:rPr>
          <w:i/>
        </w:rPr>
        <w:t>Kotilähetys</w:t>
      </w:r>
      <w:r w:rsidRPr="00403DBD">
        <w:t xml:space="preserve"> 2/1910.</w:t>
      </w:r>
      <w:r>
        <w:t xml:space="preserve"> Ks. myös Voittosaari 1994, 86–87.</w:t>
      </w:r>
    </w:p>
  </w:footnote>
  <w:footnote w:id="59">
    <w:p w14:paraId="6DE09548" w14:textId="77777777" w:rsidR="003C324B" w:rsidRDefault="003C324B" w:rsidP="008838A3">
      <w:pPr>
        <w:pStyle w:val="Footnote"/>
      </w:pPr>
      <w:r w:rsidRPr="007870A8">
        <w:rPr>
          <w:rStyle w:val="FootnoteReference"/>
        </w:rPr>
        <w:footnoteRef/>
      </w:r>
      <w:r w:rsidRPr="007870A8">
        <w:t xml:space="preserve"> Voittosaari 1994,</w:t>
      </w:r>
      <w:r>
        <w:t xml:space="preserve"> 88.</w:t>
      </w:r>
    </w:p>
  </w:footnote>
  <w:footnote w:id="60">
    <w:p w14:paraId="5BCBE0B8" w14:textId="77777777" w:rsidR="003C324B" w:rsidRPr="00403DBD" w:rsidRDefault="003C324B" w:rsidP="008838A3">
      <w:pPr>
        <w:pStyle w:val="Footnote"/>
      </w:pPr>
      <w:r w:rsidRPr="00403DBD">
        <w:rPr>
          <w:rStyle w:val="FootnoteReference"/>
        </w:rPr>
        <w:footnoteRef/>
      </w:r>
      <w:r w:rsidRPr="00403DBD">
        <w:t xml:space="preserve"> Mustakallio Albin Savolalle 10.8.1903. KA, SLA, 130. Kysymys oli esillä muissakin lähetysseuroissa, ks. Comaroff &amp; Comaroff 1997, 238.</w:t>
      </w:r>
    </w:p>
  </w:footnote>
  <w:footnote w:id="61">
    <w:p w14:paraId="3778CC89" w14:textId="77777777" w:rsidR="003C324B" w:rsidRPr="00403DBD" w:rsidRDefault="003C324B" w:rsidP="008838A3">
      <w:pPr>
        <w:pStyle w:val="Footnote"/>
      </w:pPr>
      <w:r w:rsidRPr="00403DBD">
        <w:rPr>
          <w:rStyle w:val="FootnoteReference"/>
        </w:rPr>
        <w:footnoteRef/>
      </w:r>
      <w:r w:rsidRPr="003D7C8E">
        <w:t xml:space="preserve"> LK 19.1.1892. KA, SLA, 764; Oskari Grönlund Mustakalliolle 4.7.1906. </w:t>
      </w:r>
      <w:r w:rsidRPr="00403DBD">
        <w:t xml:space="preserve">KA, SLA, 289; </w:t>
      </w:r>
      <w:r w:rsidRPr="004E60CD">
        <w:rPr>
          <w:i/>
        </w:rPr>
        <w:t>Vuosikertomus</w:t>
      </w:r>
      <w:r w:rsidRPr="00403DBD">
        <w:t xml:space="preserve"> </w:t>
      </w:r>
      <w:r w:rsidRPr="004E60CD">
        <w:rPr>
          <w:i/>
          <w:iCs/>
        </w:rPr>
        <w:t>1907</w:t>
      </w:r>
      <w:r w:rsidRPr="00403DBD">
        <w:t xml:space="preserve">, 15. Rahatalous oli vasta pikkuhiljaa vakiintumassa </w:t>
      </w:r>
      <w:r>
        <w:t>Pohjois-Namibiassa</w:t>
      </w:r>
      <w:r w:rsidRPr="00403DBD">
        <w:t>, joten maksu tapahtui tavaroina tai työllä.</w:t>
      </w:r>
    </w:p>
  </w:footnote>
  <w:footnote w:id="62">
    <w:p w14:paraId="304B6782" w14:textId="77777777" w:rsidR="003C324B" w:rsidRPr="00403DBD" w:rsidRDefault="003C324B" w:rsidP="008838A3">
      <w:pPr>
        <w:pStyle w:val="Footnote"/>
      </w:pPr>
      <w:r w:rsidRPr="00095788">
        <w:rPr>
          <w:rStyle w:val="FootnoteReference"/>
        </w:rPr>
        <w:footnoteRef/>
      </w:r>
      <w:r w:rsidRPr="00095788">
        <w:t xml:space="preserve"> Tuominen Mustakalliolle 11.2.1904 ja 28.4.1904. KA, SLA, 288; Anna Voutilainen: Nöyrä pyyntö K. Veljeinkokoukselle Ondongassa, 18.2.1905. KA, SLA, 288; LK 20.9.1911. KA, SLA, 768.</w:t>
      </w:r>
    </w:p>
  </w:footnote>
  <w:footnote w:id="63">
    <w:p w14:paraId="57CEA17E" w14:textId="77777777" w:rsidR="003C324B" w:rsidRPr="00403DBD" w:rsidRDefault="003C324B" w:rsidP="008838A3">
      <w:pPr>
        <w:pStyle w:val="Footnote"/>
      </w:pPr>
      <w:r w:rsidRPr="00403DBD">
        <w:rPr>
          <w:rStyle w:val="FootnoteReference"/>
        </w:rPr>
        <w:footnoteRef/>
      </w:r>
      <w:r w:rsidRPr="00403DBD">
        <w:t xml:space="preserve"> Peltola 1958, 120–121</w:t>
      </w:r>
      <w:r>
        <w:t>. Lähetystyöntekijät kertovat viljelystään esim.</w:t>
      </w:r>
      <w:r w:rsidRPr="00403DBD">
        <w:t xml:space="preserve"> </w:t>
      </w:r>
      <w:r w:rsidRPr="004E60CD">
        <w:rPr>
          <w:i/>
        </w:rPr>
        <w:t>Vuosikertomus</w:t>
      </w:r>
      <w:r w:rsidRPr="00403DBD">
        <w:t xml:space="preserve"> </w:t>
      </w:r>
      <w:r w:rsidRPr="004E60CD">
        <w:rPr>
          <w:i/>
          <w:iCs/>
        </w:rPr>
        <w:t>1891</w:t>
      </w:r>
      <w:r w:rsidRPr="00403DBD">
        <w:t>, 21</w:t>
      </w:r>
      <w:r>
        <w:t xml:space="preserve"> ja</w:t>
      </w:r>
      <w:r w:rsidRPr="00403DBD">
        <w:t xml:space="preserve"> LK 22.</w:t>
      </w:r>
      <w:r w:rsidRPr="00AE4E54">
        <w:t xml:space="preserve"> –</w:t>
      </w:r>
      <w:r w:rsidRPr="00403DBD">
        <w:t>23.6.1905, liite 9. KA, SLA, 766.</w:t>
      </w:r>
    </w:p>
  </w:footnote>
  <w:footnote w:id="64">
    <w:p w14:paraId="2D16529D" w14:textId="77777777" w:rsidR="003C324B" w:rsidRPr="00403DBD" w:rsidRDefault="003C324B" w:rsidP="008838A3">
      <w:pPr>
        <w:pStyle w:val="Footnote"/>
      </w:pPr>
      <w:r w:rsidRPr="00403DBD">
        <w:rPr>
          <w:rStyle w:val="FootnoteReference"/>
        </w:rPr>
        <w:footnoteRef/>
      </w:r>
      <w:r w:rsidRPr="00403DBD">
        <w:t xml:space="preserve"> Johnson 2009, 536–544.</w:t>
      </w:r>
    </w:p>
  </w:footnote>
  <w:footnote w:id="65">
    <w:p w14:paraId="4C6C23D5" w14:textId="77777777" w:rsidR="003C324B" w:rsidRPr="00403DBD" w:rsidRDefault="003C324B" w:rsidP="008838A3">
      <w:pPr>
        <w:pStyle w:val="Footnote"/>
      </w:pPr>
      <w:r w:rsidRPr="00403DBD">
        <w:rPr>
          <w:rStyle w:val="FootnoteReference"/>
        </w:rPr>
        <w:footnoteRef/>
      </w:r>
      <w:r w:rsidRPr="00403DBD">
        <w:t xml:space="preserve"> Selma Rainio siskolleen Lillille 30.10.1908. KA, SLA, 979; Anna Voutilainen Selma Mustakalliolle 12.11.1901. KA, SLA, 287. </w:t>
      </w:r>
      <w:r>
        <w:t xml:space="preserve">Sama koskee myös ulkomaisia lähetystyöntekijöitä, </w:t>
      </w:r>
      <w:r w:rsidRPr="00403DBD">
        <w:t>ks. Comaroff &amp; Comaroff 1997, 246–247.</w:t>
      </w:r>
    </w:p>
  </w:footnote>
  <w:footnote w:id="66">
    <w:p w14:paraId="6BA77133" w14:textId="77777777" w:rsidR="003C324B" w:rsidRPr="00403DBD" w:rsidRDefault="003C324B" w:rsidP="008838A3">
      <w:pPr>
        <w:pStyle w:val="Footnote"/>
      </w:pPr>
      <w:r w:rsidRPr="00403DBD">
        <w:rPr>
          <w:rStyle w:val="FootnoteReference"/>
        </w:rPr>
        <w:footnoteRef/>
      </w:r>
      <w:r w:rsidRPr="00403DBD">
        <w:t xml:space="preserve"> Ross 2008, 85.</w:t>
      </w:r>
    </w:p>
  </w:footnote>
  <w:footnote w:id="67">
    <w:p w14:paraId="11AEB508" w14:textId="77777777" w:rsidR="003C324B" w:rsidRPr="00403DBD" w:rsidRDefault="003C324B" w:rsidP="008838A3">
      <w:pPr>
        <w:pStyle w:val="Footnote"/>
      </w:pPr>
      <w:r w:rsidRPr="00403DBD">
        <w:rPr>
          <w:rStyle w:val="FootnoteReference"/>
        </w:rPr>
        <w:footnoteRef/>
      </w:r>
      <w:r w:rsidRPr="00403DBD">
        <w:t xml:space="preserve"> LK 3.1.1894, liitteenä oleva kirje 8.1.1894. </w:t>
      </w:r>
      <w:r w:rsidRPr="004C5BBE">
        <w:rPr>
          <w:lang w:val="sv-SE"/>
        </w:rPr>
        <w:t xml:space="preserve">KA, SLA, 765. Ks. myös LK 13.2.1895. </w:t>
      </w:r>
      <w:r>
        <w:t>KA, SLA, 765.</w:t>
      </w:r>
    </w:p>
  </w:footnote>
  <w:footnote w:id="68">
    <w:p w14:paraId="76639EFD" w14:textId="77777777" w:rsidR="003C324B" w:rsidRPr="00403DBD" w:rsidRDefault="003C324B" w:rsidP="008838A3">
      <w:pPr>
        <w:pStyle w:val="Footnote"/>
        <w:rPr>
          <w:lang w:val="sv-SE"/>
        </w:rPr>
      </w:pPr>
      <w:r w:rsidRPr="00403DBD">
        <w:rPr>
          <w:rStyle w:val="FootnoteReference"/>
        </w:rPr>
        <w:footnoteRef/>
      </w:r>
      <w:r w:rsidRPr="00403DBD">
        <w:t xml:space="preserve"> Esim. Oskari Grönlund Mustakalliolle 2.11.1905. KA, SLA, 288; Kalle Koivu Mustakalliolle 3.11.1905. </w:t>
      </w:r>
      <w:r w:rsidRPr="00403DBD">
        <w:rPr>
          <w:lang w:val="sv-SE"/>
        </w:rPr>
        <w:t>KA, SLA, 288; LK 23.10.1905. KA, SLA, 766.</w:t>
      </w:r>
    </w:p>
  </w:footnote>
  <w:footnote w:id="69">
    <w:p w14:paraId="66D73AC2" w14:textId="77777777" w:rsidR="003C324B" w:rsidRPr="00403DBD" w:rsidRDefault="003C324B" w:rsidP="008838A3">
      <w:pPr>
        <w:pStyle w:val="Footnote"/>
        <w:rPr>
          <w:lang w:val="sv-SE"/>
        </w:rPr>
      </w:pPr>
      <w:r w:rsidRPr="00403DBD">
        <w:rPr>
          <w:rStyle w:val="FootnoteReference"/>
        </w:rPr>
        <w:footnoteRef/>
      </w:r>
      <w:r w:rsidRPr="00403DBD">
        <w:rPr>
          <w:lang w:val="sv-SE"/>
        </w:rPr>
        <w:t xml:space="preserve"> Peltola 1958, 121.</w:t>
      </w:r>
    </w:p>
  </w:footnote>
  <w:footnote w:id="70">
    <w:p w14:paraId="69F5FF36" w14:textId="77777777" w:rsidR="003C324B" w:rsidRPr="00403DBD" w:rsidRDefault="003C324B" w:rsidP="008838A3">
      <w:pPr>
        <w:pStyle w:val="Footnote"/>
        <w:rPr>
          <w:lang w:val="sv-SE"/>
        </w:rPr>
      </w:pPr>
      <w:r w:rsidRPr="00403DBD">
        <w:rPr>
          <w:rStyle w:val="FootnoteReference"/>
        </w:rPr>
        <w:footnoteRef/>
      </w:r>
      <w:r>
        <w:rPr>
          <w:lang w:val="sv-SE"/>
        </w:rPr>
        <w:t xml:space="preserve"> LK 13.2.1895. KA, SLA, 765.</w:t>
      </w:r>
    </w:p>
  </w:footnote>
  <w:footnote w:id="71">
    <w:p w14:paraId="1D4CB98C" w14:textId="77777777" w:rsidR="003C324B" w:rsidRPr="00B70A26" w:rsidRDefault="003C324B" w:rsidP="008838A3">
      <w:pPr>
        <w:pStyle w:val="Footnote"/>
        <w:rPr>
          <w:lang w:val="sv-SE"/>
        </w:rPr>
      </w:pPr>
      <w:r>
        <w:rPr>
          <w:rStyle w:val="FootnoteReference"/>
        </w:rPr>
        <w:footnoteRef/>
      </w:r>
      <w:r w:rsidRPr="00B70A26">
        <w:rPr>
          <w:lang w:val="sv-SE"/>
        </w:rPr>
        <w:t xml:space="preserve"> </w:t>
      </w:r>
      <w:r w:rsidRPr="00403DBD">
        <w:rPr>
          <w:lang w:val="sv-SE"/>
        </w:rPr>
        <w:t>Peltola 1958, 121–122.</w:t>
      </w:r>
    </w:p>
  </w:footnote>
  <w:footnote w:id="72">
    <w:p w14:paraId="2376FE29" w14:textId="77777777" w:rsidR="003C324B" w:rsidRPr="00403DBD" w:rsidRDefault="003C324B" w:rsidP="008838A3">
      <w:pPr>
        <w:pStyle w:val="Footnote"/>
      </w:pPr>
      <w:r w:rsidRPr="00403DBD">
        <w:rPr>
          <w:rStyle w:val="FootnoteReference"/>
        </w:rPr>
        <w:footnoteRef/>
      </w:r>
      <w:r w:rsidRPr="00403DBD">
        <w:t xml:space="preserve"> LK 13.2.1895. KA, SLA, 765.</w:t>
      </w:r>
    </w:p>
  </w:footnote>
  <w:footnote w:id="73">
    <w:p w14:paraId="27013D9E" w14:textId="77777777" w:rsidR="003C324B" w:rsidRPr="00403DBD" w:rsidRDefault="003C324B" w:rsidP="008838A3">
      <w:pPr>
        <w:pStyle w:val="Footnote"/>
      </w:pPr>
      <w:r w:rsidRPr="00403DBD">
        <w:rPr>
          <w:rStyle w:val="FootnoteReference"/>
        </w:rPr>
        <w:footnoteRef/>
      </w:r>
      <w:r w:rsidRPr="00403DBD">
        <w:t xml:space="preserve"> Kena 2000, 293.</w:t>
      </w:r>
    </w:p>
  </w:footnote>
  <w:footnote w:id="74">
    <w:p w14:paraId="75A59E40" w14:textId="77777777" w:rsidR="003C324B" w:rsidRPr="00403DBD" w:rsidRDefault="003C324B" w:rsidP="008838A3">
      <w:pPr>
        <w:pStyle w:val="Footnote"/>
      </w:pPr>
      <w:r w:rsidRPr="00403DBD">
        <w:rPr>
          <w:rStyle w:val="FootnoteReference"/>
        </w:rPr>
        <w:footnoteRef/>
      </w:r>
      <w:r w:rsidRPr="00403DBD">
        <w:t xml:space="preserve"> </w:t>
      </w:r>
      <w:r w:rsidRPr="004E60CD">
        <w:rPr>
          <w:i/>
        </w:rPr>
        <w:t>Vuosikertomus</w:t>
      </w:r>
      <w:r w:rsidRPr="00403DBD">
        <w:t xml:space="preserve"> </w:t>
      </w:r>
      <w:r w:rsidRPr="004E60CD">
        <w:rPr>
          <w:i/>
          <w:iCs/>
        </w:rPr>
        <w:t>1898B</w:t>
      </w:r>
      <w:r w:rsidRPr="00403DBD">
        <w:t>, 10.</w:t>
      </w:r>
    </w:p>
  </w:footnote>
  <w:footnote w:id="75">
    <w:p w14:paraId="6DB504DE" w14:textId="11D08810" w:rsidR="003C324B" w:rsidRPr="00403DBD" w:rsidRDefault="003C324B" w:rsidP="008838A3">
      <w:pPr>
        <w:pStyle w:val="Footnote"/>
      </w:pPr>
      <w:r w:rsidRPr="00403DBD">
        <w:rPr>
          <w:rStyle w:val="FootnoteReference"/>
        </w:rPr>
        <w:footnoteRef/>
      </w:r>
      <w:r w:rsidRPr="00403DBD">
        <w:t xml:space="preserve"> LK 17.8.1899, liite ”Pettisen lausunto” sekä liite ”Rautasen, Savolan, Vehasen ja Gladin jälkikirjoitus”. KA, SLA, 765; LK 24.1.1901, liite 9. KA, SLA, 766;</w:t>
      </w:r>
      <w:r>
        <w:t xml:space="preserve"> </w:t>
      </w:r>
      <w:r w:rsidRPr="00403DBD">
        <w:t xml:space="preserve">Lähetysalaltamme, </w:t>
      </w:r>
      <w:r w:rsidRPr="00277B72">
        <w:rPr>
          <w:i/>
          <w:iCs/>
        </w:rPr>
        <w:t>Lähetyssanomia</w:t>
      </w:r>
      <w:r w:rsidRPr="00403DBD">
        <w:t xml:space="preserve"> 6/1897.</w:t>
      </w:r>
      <w:r w:rsidRPr="00823E0B">
        <w:t xml:space="preserve"> </w:t>
      </w:r>
      <w:r>
        <w:t xml:space="preserve">Aiheesta myös </w:t>
      </w:r>
      <w:r w:rsidRPr="00403DBD">
        <w:t>Peltola 1958, 121.</w:t>
      </w:r>
    </w:p>
  </w:footnote>
  <w:footnote w:id="76">
    <w:p w14:paraId="5488B028" w14:textId="77777777" w:rsidR="003C324B" w:rsidRPr="00E754CF" w:rsidRDefault="003C324B" w:rsidP="008838A3">
      <w:pPr>
        <w:pStyle w:val="Footnote"/>
      </w:pPr>
      <w:r w:rsidRPr="00403DBD">
        <w:rPr>
          <w:rStyle w:val="FootnoteReference"/>
        </w:rPr>
        <w:footnoteRef/>
      </w:r>
      <w:r w:rsidRPr="00403DBD">
        <w:t xml:space="preserve"> Vilhunen, Vuorenmaa, von Schantz &amp; Hinkka 1995, 13–14</w:t>
      </w:r>
      <w:r>
        <w:t>; sekä</w:t>
      </w:r>
      <w:r w:rsidRPr="00403DBD">
        <w:t xml:space="preserve"> August Pettinen Mustakalliolle 11.3.1899. </w:t>
      </w:r>
      <w:r w:rsidRPr="00E754CF">
        <w:t>KA, SLA, 286.</w:t>
      </w:r>
    </w:p>
  </w:footnote>
  <w:footnote w:id="77">
    <w:p w14:paraId="1ADAE3F2" w14:textId="45077817" w:rsidR="003C324B" w:rsidRPr="00403DBD" w:rsidRDefault="003C324B" w:rsidP="008838A3">
      <w:pPr>
        <w:pStyle w:val="Footnote"/>
        <w:rPr>
          <w:lang w:val="sv-FI"/>
        </w:rPr>
      </w:pPr>
      <w:r w:rsidRPr="00403DBD">
        <w:rPr>
          <w:rStyle w:val="FootnoteReference"/>
        </w:rPr>
        <w:footnoteRef/>
      </w:r>
      <w:r w:rsidRPr="00E754CF">
        <w:t xml:space="preserve"> Hilja Lindberg Mustakalliolle 6.7.1899, 18.11.1899, 15.2.1900, 29.12.1900, 1.4.1901, 12.11.1901. KA, SLA, 286–287. </w:t>
      </w:r>
      <w:r w:rsidRPr="00403DBD">
        <w:t xml:space="preserve">Ks. myös Eräästä sisar Hilja Lindbergin kirjeestä, </w:t>
      </w:r>
      <w:r w:rsidRPr="00277B72">
        <w:rPr>
          <w:i/>
        </w:rPr>
        <w:t>Lähetyssanomia</w:t>
      </w:r>
      <w:r w:rsidRPr="00403DBD">
        <w:t xml:space="preserve"> 11/1899; Sisar Hilja Lindbergin kirje, </w:t>
      </w:r>
      <w:r w:rsidRPr="00277B72">
        <w:rPr>
          <w:i/>
        </w:rPr>
        <w:t>Lähetyssanomia</w:t>
      </w:r>
      <w:r w:rsidRPr="00403DBD">
        <w:t xml:space="preserve"> 12/1901 sekä LK 24.1.1901, liite 9. </w:t>
      </w:r>
      <w:r w:rsidRPr="00403DBD">
        <w:rPr>
          <w:lang w:val="sv-FI"/>
        </w:rPr>
        <w:t>KA, SLA, 766.</w:t>
      </w:r>
    </w:p>
  </w:footnote>
  <w:footnote w:id="78">
    <w:p w14:paraId="5A678697" w14:textId="77777777" w:rsidR="003C324B" w:rsidRPr="00403DBD" w:rsidRDefault="003C324B" w:rsidP="008838A3">
      <w:pPr>
        <w:pStyle w:val="Footnote"/>
        <w:rPr>
          <w:lang w:val="sv-FI"/>
        </w:rPr>
      </w:pPr>
      <w:r w:rsidRPr="00403DBD">
        <w:rPr>
          <w:rStyle w:val="FootnoteReference"/>
        </w:rPr>
        <w:footnoteRef/>
      </w:r>
      <w:r w:rsidRPr="00403DBD">
        <w:rPr>
          <w:lang w:val="sv-FI"/>
        </w:rPr>
        <w:t xml:space="preserve"> Hilja Lindberg Mustakalliolle 1.4.1901. KA, SLA, 287.</w:t>
      </w:r>
    </w:p>
  </w:footnote>
  <w:footnote w:id="79">
    <w:p w14:paraId="50A33A3A" w14:textId="77777777" w:rsidR="003C324B" w:rsidRPr="00403DBD" w:rsidRDefault="003C324B" w:rsidP="008838A3">
      <w:pPr>
        <w:pStyle w:val="Footnote"/>
        <w:rPr>
          <w:lang w:val="sv-FI"/>
        </w:rPr>
      </w:pPr>
      <w:r w:rsidRPr="00403DBD">
        <w:rPr>
          <w:rStyle w:val="FootnoteReference"/>
        </w:rPr>
        <w:footnoteRef/>
      </w:r>
      <w:r w:rsidRPr="00403DBD">
        <w:rPr>
          <w:lang w:val="sv-FI"/>
        </w:rPr>
        <w:t xml:space="preserve"> LK 24.1.1901, liite 9. KA, SLA, 766.</w:t>
      </w:r>
    </w:p>
  </w:footnote>
  <w:footnote w:id="80">
    <w:p w14:paraId="20FDA813" w14:textId="77777777" w:rsidR="003C324B" w:rsidRPr="00403DBD" w:rsidRDefault="003C324B" w:rsidP="008838A3">
      <w:pPr>
        <w:pStyle w:val="Footnote"/>
      </w:pPr>
      <w:r w:rsidRPr="00403DBD">
        <w:rPr>
          <w:rStyle w:val="FootnoteReference"/>
        </w:rPr>
        <w:footnoteRef/>
      </w:r>
      <w:r w:rsidRPr="00403DBD">
        <w:t xml:space="preserve"> </w:t>
      </w:r>
      <w:r w:rsidRPr="00277B72">
        <w:rPr>
          <w:i/>
        </w:rPr>
        <w:t>Vuosikertomus</w:t>
      </w:r>
      <w:r w:rsidRPr="00403DBD">
        <w:t xml:space="preserve"> </w:t>
      </w:r>
      <w:r w:rsidRPr="00277B72">
        <w:rPr>
          <w:i/>
          <w:iCs/>
        </w:rPr>
        <w:t>1893</w:t>
      </w:r>
      <w:r w:rsidRPr="00403DBD">
        <w:t xml:space="preserve">, 14; </w:t>
      </w:r>
      <w:r w:rsidRPr="00277B72">
        <w:rPr>
          <w:i/>
        </w:rPr>
        <w:t>Vuosikertomus</w:t>
      </w:r>
      <w:r w:rsidRPr="00403DBD">
        <w:t xml:space="preserve"> </w:t>
      </w:r>
      <w:r w:rsidRPr="00277B72">
        <w:rPr>
          <w:i/>
          <w:iCs/>
        </w:rPr>
        <w:t>1894</w:t>
      </w:r>
      <w:r w:rsidRPr="00403DBD">
        <w:t>, 14–15.</w:t>
      </w:r>
    </w:p>
  </w:footnote>
  <w:footnote w:id="81">
    <w:p w14:paraId="3E25B50C" w14:textId="77777777" w:rsidR="003C324B" w:rsidRPr="00403DBD" w:rsidRDefault="003C324B" w:rsidP="008838A3">
      <w:pPr>
        <w:pStyle w:val="Footnote"/>
      </w:pPr>
      <w:r w:rsidRPr="00403DBD">
        <w:rPr>
          <w:rStyle w:val="FootnoteReference"/>
        </w:rPr>
        <w:footnoteRef/>
      </w:r>
      <w:r w:rsidRPr="00403DBD">
        <w:t xml:space="preserve"> LK 24.–28.7.1900, liite 1. KA, SLA, 766.</w:t>
      </w:r>
    </w:p>
  </w:footnote>
  <w:footnote w:id="82">
    <w:p w14:paraId="479F6686" w14:textId="77777777" w:rsidR="003C324B" w:rsidRDefault="003C324B" w:rsidP="008838A3">
      <w:pPr>
        <w:pStyle w:val="Footnote"/>
      </w:pPr>
      <w:r>
        <w:rPr>
          <w:rStyle w:val="FootnoteReference"/>
        </w:rPr>
        <w:footnoteRef/>
      </w:r>
      <w:r>
        <w:t xml:space="preserve"> LK 17.8.1899. KA, SLA 286; Pettisen päiväkirjamerkinnät 27.8.1899, 28.8.1899 ja 31.8.1899. KA, SLA, 969.</w:t>
      </w:r>
    </w:p>
  </w:footnote>
  <w:footnote w:id="83">
    <w:p w14:paraId="492D025D" w14:textId="4A96F2E1" w:rsidR="003C324B" w:rsidRPr="00403DBD" w:rsidRDefault="003C324B" w:rsidP="008838A3">
      <w:pPr>
        <w:pStyle w:val="Footnote"/>
      </w:pPr>
      <w:r w:rsidRPr="00403DBD">
        <w:rPr>
          <w:rStyle w:val="FootnoteReference"/>
        </w:rPr>
        <w:footnoteRef/>
      </w:r>
      <w:r w:rsidRPr="00403DBD">
        <w:t xml:space="preserve"> LK 24.–28.7.1900, liitteet 2</w:t>
      </w:r>
      <w:r>
        <w:t>–</w:t>
      </w:r>
      <w:r w:rsidRPr="00403DBD">
        <w:t>4. KA, SLA, 766.</w:t>
      </w:r>
    </w:p>
  </w:footnote>
  <w:footnote w:id="84">
    <w:p w14:paraId="5EC081E6" w14:textId="77777777" w:rsidR="003C324B" w:rsidRPr="008928D6" w:rsidRDefault="003C324B" w:rsidP="008838A3">
      <w:pPr>
        <w:pStyle w:val="Footnote"/>
      </w:pPr>
      <w:r w:rsidRPr="00403DBD">
        <w:rPr>
          <w:rStyle w:val="FootnoteReference"/>
        </w:rPr>
        <w:footnoteRef/>
      </w:r>
      <w:r w:rsidRPr="00403DBD">
        <w:t xml:space="preserve"> Martti Rautanen Mustakalliolle 12.11.1901. </w:t>
      </w:r>
      <w:r w:rsidRPr="008928D6">
        <w:t>KA, SLA, 279.</w:t>
      </w:r>
    </w:p>
  </w:footnote>
  <w:footnote w:id="85">
    <w:p w14:paraId="1A4445C6" w14:textId="77777777" w:rsidR="003C324B" w:rsidRPr="008928D6" w:rsidRDefault="003C324B" w:rsidP="008838A3">
      <w:pPr>
        <w:pStyle w:val="Footnote"/>
      </w:pPr>
      <w:r w:rsidRPr="00403DBD">
        <w:rPr>
          <w:rStyle w:val="FootnoteReference"/>
        </w:rPr>
        <w:footnoteRef/>
      </w:r>
      <w:r w:rsidRPr="008928D6">
        <w:t xml:space="preserve"> Robert 200</w:t>
      </w:r>
      <w:r>
        <w:t>8</w:t>
      </w:r>
      <w:r w:rsidRPr="008928D6">
        <w:t>, 155–156</w:t>
      </w:r>
      <w:r>
        <w:t xml:space="preserve">; </w:t>
      </w:r>
      <w:r w:rsidRPr="008928D6">
        <w:t>Schneider 2006, 210;</w:t>
      </w:r>
      <w:r>
        <w:t xml:space="preserve"> </w:t>
      </w:r>
      <w:r w:rsidRPr="008928D6">
        <w:t xml:space="preserve">Ross 2008, 95–96; </w:t>
      </w:r>
      <w:r>
        <w:t>Dingle 2009, 89.</w:t>
      </w:r>
    </w:p>
  </w:footnote>
  <w:footnote w:id="86">
    <w:p w14:paraId="48358203" w14:textId="75FDB4B3" w:rsidR="003C324B" w:rsidRPr="00403DBD" w:rsidRDefault="003C324B" w:rsidP="008838A3">
      <w:pPr>
        <w:pStyle w:val="Footnote"/>
      </w:pPr>
      <w:r w:rsidRPr="00403DBD">
        <w:rPr>
          <w:rStyle w:val="FootnoteReference"/>
        </w:rPr>
        <w:footnoteRef/>
      </w:r>
      <w:r w:rsidRPr="00403DBD">
        <w:t xml:space="preserve"> Naisen työ lähetysalalla, </w:t>
      </w:r>
      <w:r w:rsidRPr="00277B72">
        <w:rPr>
          <w:i/>
        </w:rPr>
        <w:t>Lähetyssanomia</w:t>
      </w:r>
      <w:r w:rsidRPr="00403DBD">
        <w:t xml:space="preserve"> 1/1903.</w:t>
      </w:r>
    </w:p>
  </w:footnote>
  <w:footnote w:id="87">
    <w:p w14:paraId="47C99910" w14:textId="77777777" w:rsidR="003C324B" w:rsidRPr="008928D6" w:rsidRDefault="003C324B" w:rsidP="008838A3">
      <w:pPr>
        <w:pStyle w:val="Footnote"/>
      </w:pPr>
      <w:r w:rsidRPr="00403DBD">
        <w:rPr>
          <w:rStyle w:val="FootnoteReference"/>
        </w:rPr>
        <w:footnoteRef/>
      </w:r>
      <w:r w:rsidRPr="00403DBD">
        <w:t xml:space="preserve"> Anna Voutilainen Mustakalliolle 20.1.1905. </w:t>
      </w:r>
      <w:r w:rsidRPr="008928D6">
        <w:t>KA, SLA, 766.</w:t>
      </w:r>
    </w:p>
  </w:footnote>
  <w:footnote w:id="88">
    <w:p w14:paraId="1C01CAD7" w14:textId="77777777" w:rsidR="003C324B" w:rsidRPr="008928D6" w:rsidRDefault="003C324B" w:rsidP="008838A3">
      <w:pPr>
        <w:pStyle w:val="Footnote"/>
      </w:pPr>
      <w:r w:rsidRPr="00403DBD">
        <w:rPr>
          <w:rStyle w:val="FootnoteReference"/>
        </w:rPr>
        <w:footnoteRef/>
      </w:r>
      <w:r w:rsidRPr="008928D6">
        <w:t xml:space="preserve"> LK 1.10.1910. KA, SLA, 768.</w:t>
      </w:r>
    </w:p>
  </w:footnote>
  <w:footnote w:id="89">
    <w:p w14:paraId="0BCF4D49" w14:textId="77777777" w:rsidR="003C324B" w:rsidRPr="00403DBD" w:rsidRDefault="003C324B" w:rsidP="008838A3">
      <w:pPr>
        <w:pStyle w:val="Footnote"/>
      </w:pPr>
      <w:r w:rsidRPr="00403DBD">
        <w:rPr>
          <w:rStyle w:val="FootnoteReference"/>
        </w:rPr>
        <w:footnoteRef/>
      </w:r>
      <w:r w:rsidRPr="00403DBD">
        <w:t xml:space="preserve"> Kena 2000, 69, 71, 77–78, 276–277.</w:t>
      </w:r>
    </w:p>
  </w:footnote>
  <w:footnote w:id="90">
    <w:p w14:paraId="2AD49F52" w14:textId="1DB99DD8" w:rsidR="003C324B" w:rsidRPr="00403DBD" w:rsidRDefault="003C324B" w:rsidP="008838A3">
      <w:pPr>
        <w:pStyle w:val="Footnote"/>
      </w:pPr>
      <w:r w:rsidRPr="00403DBD">
        <w:rPr>
          <w:rStyle w:val="FootnoteReference"/>
        </w:rPr>
        <w:footnoteRef/>
      </w:r>
      <w:r w:rsidRPr="00403DBD">
        <w:t xml:space="preserve"> Esim. Joulu- ja kastejuhla Olukondassa, </w:t>
      </w:r>
      <w:r w:rsidRPr="00277B72">
        <w:rPr>
          <w:i/>
        </w:rPr>
        <w:t>Lähetyssanomia</w:t>
      </w:r>
      <w:r w:rsidRPr="00403DBD">
        <w:t xml:space="preserve"> 4/1906.</w:t>
      </w:r>
    </w:p>
  </w:footnote>
  <w:footnote w:id="91">
    <w:p w14:paraId="39F0D04D" w14:textId="77777777" w:rsidR="003C324B" w:rsidRPr="00403DBD" w:rsidRDefault="003C324B" w:rsidP="008838A3">
      <w:pPr>
        <w:pStyle w:val="Footnote"/>
      </w:pPr>
      <w:r w:rsidRPr="00403DBD">
        <w:rPr>
          <w:rStyle w:val="FootnoteReference"/>
        </w:rPr>
        <w:footnoteRef/>
      </w:r>
      <w:r w:rsidRPr="00403DBD">
        <w:t xml:space="preserve"> Anna Voutilainen Mustakalliolle 12.11.1901, 20.1.1905. KA, SLA, 287–288.</w:t>
      </w:r>
    </w:p>
  </w:footnote>
  <w:footnote w:id="92">
    <w:p w14:paraId="6673E6B2" w14:textId="77777777" w:rsidR="003C324B" w:rsidRDefault="003C324B" w:rsidP="008838A3">
      <w:pPr>
        <w:pStyle w:val="Footnote"/>
      </w:pPr>
      <w:r>
        <w:rPr>
          <w:rStyle w:val="FootnoteReference"/>
        </w:rPr>
        <w:footnoteRef/>
      </w:r>
      <w:r>
        <w:t xml:space="preserve"> Ollila 1993, 65–68, 228, passim.</w:t>
      </w:r>
    </w:p>
  </w:footnote>
  <w:footnote w:id="93">
    <w:p w14:paraId="07663ADF" w14:textId="74E928F4" w:rsidR="003C324B" w:rsidRPr="00403DBD" w:rsidRDefault="003C324B" w:rsidP="008838A3">
      <w:pPr>
        <w:pStyle w:val="Footnote"/>
      </w:pPr>
      <w:r w:rsidRPr="00403DBD">
        <w:rPr>
          <w:rStyle w:val="FootnoteReference"/>
        </w:rPr>
        <w:footnoteRef/>
      </w:r>
      <w:r w:rsidRPr="00403DBD">
        <w:t xml:space="preserve"> Vuonna 1904 Saksan Lounais-Afrikan keskiosissa eläneet hererot nousivat kapinaan saksalaista siirtomaahallintoa vastaan. Saksalaiset vastaisivat tähän voimalla, ja kymmeniätuhansia hereroita kuoli sotatoimissa, karkotuksien vuoksi </w:t>
      </w:r>
      <w:r>
        <w:t>ja</w:t>
      </w:r>
      <w:r w:rsidRPr="00403DBD">
        <w:t xml:space="preserve"> vankileireillä. Nykyään tapahtumista puhutaan hererojen kansanmurhana. Lähetystyöntekijät, aikalaiset, puhuvat hererosodasta.</w:t>
      </w:r>
    </w:p>
  </w:footnote>
  <w:footnote w:id="94">
    <w:p w14:paraId="77ED2851" w14:textId="77777777" w:rsidR="003C324B" w:rsidRPr="00403DBD" w:rsidRDefault="003C324B" w:rsidP="008838A3">
      <w:pPr>
        <w:pStyle w:val="Footnote"/>
      </w:pPr>
      <w:r w:rsidRPr="00403DBD">
        <w:rPr>
          <w:rStyle w:val="FootnoteReference"/>
        </w:rPr>
        <w:footnoteRef/>
      </w:r>
      <w:r w:rsidRPr="00403DBD">
        <w:t xml:space="preserve"> </w:t>
      </w:r>
      <w:r>
        <w:t xml:space="preserve">McKittrick 2002, 123–125; </w:t>
      </w:r>
      <w:r w:rsidRPr="00403DBD">
        <w:t>Miettinen 2005, 10</w:t>
      </w:r>
      <w:r>
        <w:t>2–103; Shigwedha 2006, 208–209.</w:t>
      </w:r>
    </w:p>
  </w:footnote>
  <w:footnote w:id="95">
    <w:p w14:paraId="6030AB2D" w14:textId="77777777" w:rsidR="003C324B" w:rsidRPr="00B86759" w:rsidRDefault="003C324B" w:rsidP="008838A3">
      <w:pPr>
        <w:pStyle w:val="Footnote"/>
      </w:pPr>
      <w:r w:rsidRPr="00403DBD">
        <w:rPr>
          <w:rStyle w:val="FootnoteReference"/>
        </w:rPr>
        <w:footnoteRef/>
      </w:r>
      <w:r w:rsidRPr="00B86759">
        <w:t xml:space="preserve"> Siiskonen 1990, 229–232.</w:t>
      </w:r>
    </w:p>
  </w:footnote>
  <w:footnote w:id="96">
    <w:p w14:paraId="4623D203" w14:textId="77777777" w:rsidR="003C324B" w:rsidRPr="00403DBD" w:rsidRDefault="003C324B" w:rsidP="008838A3">
      <w:pPr>
        <w:pStyle w:val="Footnote"/>
      </w:pPr>
      <w:r w:rsidRPr="00403DBD">
        <w:rPr>
          <w:rStyle w:val="FootnoteReference"/>
        </w:rPr>
        <w:footnoteRef/>
      </w:r>
      <w:r w:rsidRPr="00403DBD">
        <w:t xml:space="preserve"> Miettinen 2005, 144.</w:t>
      </w:r>
    </w:p>
  </w:footnote>
  <w:footnote w:id="97">
    <w:p w14:paraId="673C8FCF" w14:textId="55D5CEFD" w:rsidR="003C324B" w:rsidRPr="00403DBD" w:rsidRDefault="003C324B" w:rsidP="008838A3">
      <w:pPr>
        <w:pStyle w:val="Footnote"/>
      </w:pPr>
      <w:r w:rsidRPr="00403DBD">
        <w:rPr>
          <w:rStyle w:val="FootnoteReference"/>
        </w:rPr>
        <w:footnoteRef/>
      </w:r>
      <w:r w:rsidRPr="00403DBD">
        <w:t xml:space="preserve"> </w:t>
      </w:r>
      <w:r w:rsidRPr="00277B72">
        <w:rPr>
          <w:i/>
        </w:rPr>
        <w:t>Vuosikertomus</w:t>
      </w:r>
      <w:r w:rsidRPr="00403DBD">
        <w:t xml:space="preserve"> </w:t>
      </w:r>
      <w:r w:rsidRPr="00277B72">
        <w:rPr>
          <w:i/>
          <w:iCs/>
        </w:rPr>
        <w:t>1897</w:t>
      </w:r>
      <w:r w:rsidRPr="00403DBD">
        <w:t xml:space="preserve">, 13; </w:t>
      </w:r>
      <w:r w:rsidRPr="00277B72">
        <w:rPr>
          <w:i/>
        </w:rPr>
        <w:t>Vuosikertomus</w:t>
      </w:r>
      <w:r w:rsidRPr="00403DBD">
        <w:t xml:space="preserve"> </w:t>
      </w:r>
      <w:r w:rsidRPr="00277B72">
        <w:rPr>
          <w:i/>
          <w:iCs/>
        </w:rPr>
        <w:t>1912</w:t>
      </w:r>
      <w:r w:rsidRPr="00403DBD">
        <w:t xml:space="preserve">, 32; LK 28.2.1911. KA, SLA, 768; Martti Rautanen Mustakalliolle 2.10.1900. KA, SLA, 279; Ondongalaisia matkalla Swakopmundiin, </w:t>
      </w:r>
      <w:r w:rsidRPr="00277B72">
        <w:rPr>
          <w:i/>
        </w:rPr>
        <w:t>Lähetyssanomia</w:t>
      </w:r>
      <w:r w:rsidRPr="00403DBD">
        <w:t xml:space="preserve"> 10/1901.</w:t>
      </w:r>
    </w:p>
  </w:footnote>
  <w:footnote w:id="98">
    <w:p w14:paraId="1965E66C" w14:textId="7433BB6C" w:rsidR="003C324B" w:rsidRPr="00403DBD" w:rsidRDefault="003C324B" w:rsidP="008838A3">
      <w:pPr>
        <w:pStyle w:val="Footnote"/>
      </w:pPr>
      <w:r w:rsidRPr="00403DBD">
        <w:rPr>
          <w:rStyle w:val="FootnoteReference"/>
        </w:rPr>
        <w:footnoteRef/>
      </w:r>
      <w:r w:rsidRPr="00403DBD">
        <w:t xml:space="preserve"> LK 17.8.1899. KA, SLA, 766; LK 24.–28.7.1900, liite 2. KA, SLA, 766; ks. myös Lähetysalaltamme Afrikassa, </w:t>
      </w:r>
      <w:r w:rsidRPr="00277B72">
        <w:rPr>
          <w:i/>
        </w:rPr>
        <w:t>Lähetyssanomia</w:t>
      </w:r>
      <w:r w:rsidRPr="00403DBD">
        <w:t xml:space="preserve"> 1/1910.</w:t>
      </w:r>
    </w:p>
  </w:footnote>
  <w:footnote w:id="99">
    <w:p w14:paraId="75457820" w14:textId="77777777" w:rsidR="003C324B" w:rsidRPr="00E754CF" w:rsidRDefault="003C324B" w:rsidP="008838A3">
      <w:pPr>
        <w:pStyle w:val="Footnote"/>
      </w:pPr>
      <w:r w:rsidRPr="00403DBD">
        <w:rPr>
          <w:rStyle w:val="FootnoteReference"/>
        </w:rPr>
        <w:footnoteRef/>
      </w:r>
      <w:r w:rsidRPr="00E754CF">
        <w:t xml:space="preserve"> </w:t>
      </w:r>
      <w:r w:rsidRPr="00277B72">
        <w:rPr>
          <w:i/>
        </w:rPr>
        <w:t>Vuosikertomus</w:t>
      </w:r>
      <w:r w:rsidRPr="00E754CF">
        <w:t xml:space="preserve"> </w:t>
      </w:r>
      <w:r w:rsidRPr="00277B72">
        <w:rPr>
          <w:i/>
          <w:iCs/>
        </w:rPr>
        <w:t>1905</w:t>
      </w:r>
      <w:r w:rsidRPr="00E754CF">
        <w:t>, 9.</w:t>
      </w:r>
    </w:p>
  </w:footnote>
  <w:footnote w:id="100">
    <w:p w14:paraId="051E5AFD" w14:textId="77777777" w:rsidR="003C324B" w:rsidRPr="00E754CF" w:rsidRDefault="003C324B" w:rsidP="008838A3">
      <w:pPr>
        <w:pStyle w:val="Footnote"/>
      </w:pPr>
      <w:r w:rsidRPr="00403DBD">
        <w:rPr>
          <w:rStyle w:val="FootnoteReference"/>
        </w:rPr>
        <w:footnoteRef/>
      </w:r>
      <w:r w:rsidRPr="00E754CF">
        <w:t xml:space="preserve"> LK 21.9.1911. KA, SLA, 768.</w:t>
      </w:r>
    </w:p>
  </w:footnote>
  <w:footnote w:id="101">
    <w:p w14:paraId="78955D05" w14:textId="77777777" w:rsidR="003C324B" w:rsidRPr="00E754CF" w:rsidRDefault="003C324B" w:rsidP="008838A3">
      <w:pPr>
        <w:pStyle w:val="Footnote"/>
        <w:rPr>
          <w:lang w:val="sv-SE"/>
        </w:rPr>
      </w:pPr>
      <w:r>
        <w:rPr>
          <w:rStyle w:val="FootnoteReference"/>
        </w:rPr>
        <w:footnoteRef/>
      </w:r>
      <w:r>
        <w:t xml:space="preserve"> Martti Rautanen Mustakalliolle 7.5.1901, liite ”Lasku nälän hätää kärsiville annetusta avusta Oniipalaisille ja sen ympäristöläisille tammikuusta huhtikuuhun 1901”. </w:t>
      </w:r>
      <w:r w:rsidRPr="00E754CF">
        <w:rPr>
          <w:lang w:val="sv-SE"/>
        </w:rPr>
        <w:t>KA, SLA, 279; LK 25.10.1898. KA, SLA, 765.</w:t>
      </w:r>
    </w:p>
  </w:footnote>
  <w:footnote w:id="102">
    <w:p w14:paraId="151E831A" w14:textId="77777777" w:rsidR="003C324B" w:rsidRPr="00403DBD" w:rsidRDefault="003C324B" w:rsidP="008838A3">
      <w:pPr>
        <w:pStyle w:val="Footnote"/>
        <w:rPr>
          <w:lang w:val="sv-SE"/>
        </w:rPr>
      </w:pPr>
      <w:r w:rsidRPr="00403DBD">
        <w:rPr>
          <w:rStyle w:val="FootnoteReference"/>
        </w:rPr>
        <w:footnoteRef/>
      </w:r>
      <w:r w:rsidRPr="00403DBD">
        <w:rPr>
          <w:lang w:val="sv-SE"/>
        </w:rPr>
        <w:t xml:space="preserve"> McKittrick 2002, 101.</w:t>
      </w:r>
    </w:p>
  </w:footnote>
  <w:footnote w:id="103">
    <w:p w14:paraId="4E9840B4" w14:textId="77777777" w:rsidR="003C324B" w:rsidRPr="00403DBD" w:rsidRDefault="003C324B" w:rsidP="008838A3">
      <w:pPr>
        <w:pStyle w:val="Footnote"/>
        <w:rPr>
          <w:lang w:val="sv-FI"/>
        </w:rPr>
      </w:pPr>
      <w:r w:rsidRPr="00403DBD">
        <w:rPr>
          <w:rStyle w:val="FootnoteReference"/>
        </w:rPr>
        <w:footnoteRef/>
      </w:r>
      <w:r w:rsidRPr="00403DBD">
        <w:rPr>
          <w:lang w:val="sv-SE"/>
        </w:rPr>
        <w:t xml:space="preserve"> LK 1.10.1910. </w:t>
      </w:r>
      <w:r w:rsidRPr="00403DBD">
        <w:rPr>
          <w:lang w:val="sv-FI"/>
        </w:rPr>
        <w:t>KA, SLA, 768.</w:t>
      </w:r>
    </w:p>
  </w:footnote>
  <w:footnote w:id="104">
    <w:p w14:paraId="41F72570" w14:textId="77777777" w:rsidR="003C324B" w:rsidRPr="00403DBD" w:rsidRDefault="003C324B" w:rsidP="008838A3">
      <w:pPr>
        <w:pStyle w:val="Footnote"/>
        <w:rPr>
          <w:lang w:val="sv-FI"/>
        </w:rPr>
      </w:pPr>
      <w:r w:rsidRPr="00403DBD">
        <w:rPr>
          <w:rStyle w:val="FootnoteReference"/>
        </w:rPr>
        <w:footnoteRef/>
      </w:r>
      <w:r w:rsidRPr="00403DBD">
        <w:rPr>
          <w:lang w:val="sv-FI"/>
        </w:rPr>
        <w:t xml:space="preserve"> LK 22.9.1911 ja 1.10.1910. KA, SLA, 768.</w:t>
      </w:r>
    </w:p>
  </w:footnote>
  <w:footnote w:id="105">
    <w:p w14:paraId="416410AE" w14:textId="77777777" w:rsidR="003C324B" w:rsidRPr="00E754CF" w:rsidRDefault="003C324B" w:rsidP="008838A3">
      <w:pPr>
        <w:pStyle w:val="Footnote"/>
        <w:rPr>
          <w:lang w:val="sv-SE"/>
        </w:rPr>
      </w:pPr>
      <w:r w:rsidRPr="00403DBD">
        <w:rPr>
          <w:rStyle w:val="FootnoteReference"/>
        </w:rPr>
        <w:footnoteRef/>
      </w:r>
      <w:r w:rsidRPr="00E754CF">
        <w:rPr>
          <w:lang w:val="sv-SE"/>
        </w:rPr>
        <w:t xml:space="preserve"> LK 22.9.1911. KA, SLA, 768.</w:t>
      </w:r>
    </w:p>
  </w:footnote>
  <w:footnote w:id="106">
    <w:p w14:paraId="36E0B8A1" w14:textId="77777777" w:rsidR="003C324B" w:rsidRPr="00E754CF" w:rsidRDefault="003C324B" w:rsidP="008838A3">
      <w:pPr>
        <w:pStyle w:val="Footnote"/>
      </w:pPr>
      <w:r>
        <w:rPr>
          <w:rStyle w:val="FootnoteReference"/>
        </w:rPr>
        <w:footnoteRef/>
      </w:r>
      <w:r>
        <w:t xml:space="preserve"> Martti Rautanen Hannu Haahdelle 29.1.1912. </w:t>
      </w:r>
      <w:r w:rsidRPr="00E754CF">
        <w:t>KA, SLA, 871.</w:t>
      </w:r>
    </w:p>
  </w:footnote>
  <w:footnote w:id="107">
    <w:p w14:paraId="6617D506" w14:textId="77777777" w:rsidR="003C324B" w:rsidRPr="00B70A26" w:rsidRDefault="003C324B" w:rsidP="008838A3">
      <w:pPr>
        <w:pStyle w:val="Footnote"/>
        <w:rPr>
          <w:lang w:val="en-US"/>
        </w:rPr>
      </w:pPr>
      <w:r>
        <w:rPr>
          <w:rStyle w:val="FootnoteReference"/>
        </w:rPr>
        <w:footnoteRef/>
      </w:r>
      <w:r w:rsidRPr="00B70A26">
        <w:rPr>
          <w:lang w:val="en-US"/>
        </w:rPr>
        <w:t xml:space="preserve"> Voittosaari 1994, 90.</w:t>
      </w:r>
    </w:p>
  </w:footnote>
  <w:footnote w:id="108">
    <w:p w14:paraId="3B542D88" w14:textId="77777777" w:rsidR="003C324B" w:rsidRPr="00115F3E" w:rsidRDefault="003C324B" w:rsidP="008838A3">
      <w:pPr>
        <w:pStyle w:val="Footnote"/>
        <w:rPr>
          <w:lang w:val="en-US"/>
        </w:rPr>
      </w:pPr>
      <w:r w:rsidRPr="00403DBD">
        <w:rPr>
          <w:rStyle w:val="FootnoteReference"/>
        </w:rPr>
        <w:footnoteRef/>
      </w:r>
      <w:r w:rsidRPr="00115F3E">
        <w:rPr>
          <w:lang w:val="en-US"/>
        </w:rPr>
        <w:t xml:space="preserve"> Comaroff &amp; Comaroff 1997, </w:t>
      </w:r>
      <w:r>
        <w:rPr>
          <w:lang w:val="en-US"/>
        </w:rPr>
        <w:t xml:space="preserve">250, 267; </w:t>
      </w:r>
      <w:r w:rsidRPr="00115F3E">
        <w:rPr>
          <w:lang w:val="en-US"/>
        </w:rPr>
        <w:t xml:space="preserve">Ruether 2002, </w:t>
      </w:r>
      <w:r>
        <w:rPr>
          <w:lang w:val="en-US"/>
        </w:rPr>
        <w:t>371–</w:t>
      </w:r>
      <w:r w:rsidRPr="00115F3E">
        <w:rPr>
          <w:lang w:val="en-US"/>
        </w:rPr>
        <w:t xml:space="preserve">373; </w:t>
      </w:r>
      <w:r>
        <w:rPr>
          <w:lang w:val="en-US"/>
        </w:rPr>
        <w:t>Ross 2008, 96–9</w:t>
      </w:r>
      <w:r w:rsidRPr="00115F3E">
        <w:rPr>
          <w:lang w:val="en-US"/>
        </w:rPr>
        <w:t>9.</w:t>
      </w:r>
    </w:p>
  </w:footnote>
  <w:footnote w:id="109">
    <w:p w14:paraId="276398E5" w14:textId="77777777" w:rsidR="003C324B" w:rsidRPr="00B9022D" w:rsidRDefault="003C324B" w:rsidP="008838A3">
      <w:pPr>
        <w:pStyle w:val="Footnote"/>
      </w:pPr>
      <w:r w:rsidRPr="00403DBD">
        <w:rPr>
          <w:rStyle w:val="FootnoteReference"/>
        </w:rPr>
        <w:footnoteRef/>
      </w:r>
      <w:r w:rsidRPr="00B9022D">
        <w:t xml:space="preserve"> Comaroff &amp; Comaroff 1997, 246.</w:t>
      </w:r>
    </w:p>
  </w:footnote>
  <w:footnote w:id="110">
    <w:p w14:paraId="32ED3E8B" w14:textId="77777777" w:rsidR="003C324B" w:rsidRDefault="003C324B" w:rsidP="008838A3">
      <w:pPr>
        <w:pStyle w:val="Footnote"/>
      </w:pPr>
      <w:r>
        <w:rPr>
          <w:rStyle w:val="FootnoteReference"/>
        </w:rPr>
        <w:footnoteRef/>
      </w:r>
      <w:r>
        <w:t xml:space="preserve"> Shigwedha 2006, 234–235.</w:t>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defaultTabStop w:val="1304"/>
  <w:hyphenationZone w:val="425"/>
  <w:characterSpacingControl w:val="doNotCompress"/>
  <w:footnotePr>
    <w:numRestart w:val="eachSect"/>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B5DF0"/>
    <w:rsid w:val="00000097"/>
    <w:rsid w:val="00005723"/>
    <w:rsid w:val="00011572"/>
    <w:rsid w:val="00022907"/>
    <w:rsid w:val="00031AD9"/>
    <w:rsid w:val="0003309E"/>
    <w:rsid w:val="0003356B"/>
    <w:rsid w:val="00033CD3"/>
    <w:rsid w:val="00035921"/>
    <w:rsid w:val="00036089"/>
    <w:rsid w:val="000364BD"/>
    <w:rsid w:val="00040B1C"/>
    <w:rsid w:val="00045F66"/>
    <w:rsid w:val="000579FD"/>
    <w:rsid w:val="00057A8E"/>
    <w:rsid w:val="00060BE4"/>
    <w:rsid w:val="0006717D"/>
    <w:rsid w:val="000744A2"/>
    <w:rsid w:val="00083102"/>
    <w:rsid w:val="00096842"/>
    <w:rsid w:val="00097CA2"/>
    <w:rsid w:val="000A00C6"/>
    <w:rsid w:val="000A0D7D"/>
    <w:rsid w:val="000A18B1"/>
    <w:rsid w:val="000A4544"/>
    <w:rsid w:val="000A4628"/>
    <w:rsid w:val="000B24EC"/>
    <w:rsid w:val="000C2BDD"/>
    <w:rsid w:val="000D3F18"/>
    <w:rsid w:val="000D4665"/>
    <w:rsid w:val="000D5A17"/>
    <w:rsid w:val="000E1067"/>
    <w:rsid w:val="000F261C"/>
    <w:rsid w:val="00103655"/>
    <w:rsid w:val="00111094"/>
    <w:rsid w:val="00116362"/>
    <w:rsid w:val="00120197"/>
    <w:rsid w:val="0012618D"/>
    <w:rsid w:val="00131428"/>
    <w:rsid w:val="001356C5"/>
    <w:rsid w:val="00135FB1"/>
    <w:rsid w:val="00137807"/>
    <w:rsid w:val="00137822"/>
    <w:rsid w:val="00144679"/>
    <w:rsid w:val="001513DC"/>
    <w:rsid w:val="00161E47"/>
    <w:rsid w:val="00171CD2"/>
    <w:rsid w:val="0019227A"/>
    <w:rsid w:val="001A18AC"/>
    <w:rsid w:val="001A1AF7"/>
    <w:rsid w:val="001A23B4"/>
    <w:rsid w:val="001A50E1"/>
    <w:rsid w:val="001B3313"/>
    <w:rsid w:val="001B37A2"/>
    <w:rsid w:val="001B5E71"/>
    <w:rsid w:val="001B609C"/>
    <w:rsid w:val="001C3711"/>
    <w:rsid w:val="001C4E9F"/>
    <w:rsid w:val="001D7247"/>
    <w:rsid w:val="001D75A5"/>
    <w:rsid w:val="001D771A"/>
    <w:rsid w:val="001E07D7"/>
    <w:rsid w:val="001E1164"/>
    <w:rsid w:val="001E15AF"/>
    <w:rsid w:val="001F1E61"/>
    <w:rsid w:val="001F1FF9"/>
    <w:rsid w:val="001F41FA"/>
    <w:rsid w:val="001F6773"/>
    <w:rsid w:val="00203912"/>
    <w:rsid w:val="0021028F"/>
    <w:rsid w:val="0021189E"/>
    <w:rsid w:val="002131DE"/>
    <w:rsid w:val="00215613"/>
    <w:rsid w:val="002207F8"/>
    <w:rsid w:val="002346DF"/>
    <w:rsid w:val="0023799B"/>
    <w:rsid w:val="0024132C"/>
    <w:rsid w:val="00241B5C"/>
    <w:rsid w:val="00242AA0"/>
    <w:rsid w:val="0024697B"/>
    <w:rsid w:val="00246BCB"/>
    <w:rsid w:val="002522F3"/>
    <w:rsid w:val="00253A7D"/>
    <w:rsid w:val="0025597D"/>
    <w:rsid w:val="002610CB"/>
    <w:rsid w:val="002631DE"/>
    <w:rsid w:val="00263FAD"/>
    <w:rsid w:val="00266ABB"/>
    <w:rsid w:val="002678B0"/>
    <w:rsid w:val="002749A7"/>
    <w:rsid w:val="0027789B"/>
    <w:rsid w:val="00277B72"/>
    <w:rsid w:val="00286DA0"/>
    <w:rsid w:val="002877A2"/>
    <w:rsid w:val="0029617F"/>
    <w:rsid w:val="002A2185"/>
    <w:rsid w:val="002A3939"/>
    <w:rsid w:val="002A41B6"/>
    <w:rsid w:val="002A5F8D"/>
    <w:rsid w:val="002C0A7C"/>
    <w:rsid w:val="002C5380"/>
    <w:rsid w:val="002D5029"/>
    <w:rsid w:val="002D72BF"/>
    <w:rsid w:val="002D7AA5"/>
    <w:rsid w:val="002D7DFB"/>
    <w:rsid w:val="002E0F6B"/>
    <w:rsid w:val="002E2D33"/>
    <w:rsid w:val="002F577C"/>
    <w:rsid w:val="002F5C57"/>
    <w:rsid w:val="002F6438"/>
    <w:rsid w:val="00305561"/>
    <w:rsid w:val="00305B17"/>
    <w:rsid w:val="00315493"/>
    <w:rsid w:val="003341CF"/>
    <w:rsid w:val="00340D55"/>
    <w:rsid w:val="003419EC"/>
    <w:rsid w:val="003432B6"/>
    <w:rsid w:val="00353094"/>
    <w:rsid w:val="00355ABC"/>
    <w:rsid w:val="003573C2"/>
    <w:rsid w:val="00357691"/>
    <w:rsid w:val="00357748"/>
    <w:rsid w:val="00357E15"/>
    <w:rsid w:val="003615CB"/>
    <w:rsid w:val="00376A65"/>
    <w:rsid w:val="00376DFD"/>
    <w:rsid w:val="003773F6"/>
    <w:rsid w:val="0037793A"/>
    <w:rsid w:val="003779E1"/>
    <w:rsid w:val="00382488"/>
    <w:rsid w:val="00382640"/>
    <w:rsid w:val="003845C9"/>
    <w:rsid w:val="003974B3"/>
    <w:rsid w:val="00397ECA"/>
    <w:rsid w:val="003A10BA"/>
    <w:rsid w:val="003B3BCC"/>
    <w:rsid w:val="003C324B"/>
    <w:rsid w:val="003C77A3"/>
    <w:rsid w:val="003D6F73"/>
    <w:rsid w:val="003E29D6"/>
    <w:rsid w:val="003E6AA8"/>
    <w:rsid w:val="003F018D"/>
    <w:rsid w:val="003F69B2"/>
    <w:rsid w:val="00406120"/>
    <w:rsid w:val="00406338"/>
    <w:rsid w:val="00414442"/>
    <w:rsid w:val="004179FD"/>
    <w:rsid w:val="00421807"/>
    <w:rsid w:val="00425F34"/>
    <w:rsid w:val="00427700"/>
    <w:rsid w:val="0043658F"/>
    <w:rsid w:val="00451976"/>
    <w:rsid w:val="00452921"/>
    <w:rsid w:val="00457138"/>
    <w:rsid w:val="00474FD4"/>
    <w:rsid w:val="004775B6"/>
    <w:rsid w:val="00480F38"/>
    <w:rsid w:val="00481B73"/>
    <w:rsid w:val="0048300B"/>
    <w:rsid w:val="00493C4F"/>
    <w:rsid w:val="004A333E"/>
    <w:rsid w:val="004D62A2"/>
    <w:rsid w:val="004E60CD"/>
    <w:rsid w:val="004F3C3A"/>
    <w:rsid w:val="004F6A2F"/>
    <w:rsid w:val="00506A83"/>
    <w:rsid w:val="00512996"/>
    <w:rsid w:val="005156D7"/>
    <w:rsid w:val="00524BB7"/>
    <w:rsid w:val="00525767"/>
    <w:rsid w:val="005261BD"/>
    <w:rsid w:val="005319E7"/>
    <w:rsid w:val="005420E6"/>
    <w:rsid w:val="00554E5B"/>
    <w:rsid w:val="00562090"/>
    <w:rsid w:val="005705C5"/>
    <w:rsid w:val="005775F5"/>
    <w:rsid w:val="0057783E"/>
    <w:rsid w:val="00583288"/>
    <w:rsid w:val="00583B38"/>
    <w:rsid w:val="005865A1"/>
    <w:rsid w:val="0059132D"/>
    <w:rsid w:val="0059506C"/>
    <w:rsid w:val="005963AF"/>
    <w:rsid w:val="00596E81"/>
    <w:rsid w:val="005A05A7"/>
    <w:rsid w:val="005A07AF"/>
    <w:rsid w:val="005A0995"/>
    <w:rsid w:val="005B0E6B"/>
    <w:rsid w:val="005B6DA3"/>
    <w:rsid w:val="005C4EA0"/>
    <w:rsid w:val="005D175E"/>
    <w:rsid w:val="005D28E8"/>
    <w:rsid w:val="005D31A9"/>
    <w:rsid w:val="005D4617"/>
    <w:rsid w:val="005D5490"/>
    <w:rsid w:val="005D6B7B"/>
    <w:rsid w:val="005E18D6"/>
    <w:rsid w:val="005E352D"/>
    <w:rsid w:val="005E4021"/>
    <w:rsid w:val="005E5A5D"/>
    <w:rsid w:val="005E70CA"/>
    <w:rsid w:val="006038F1"/>
    <w:rsid w:val="00606A48"/>
    <w:rsid w:val="006118AB"/>
    <w:rsid w:val="006144F1"/>
    <w:rsid w:val="006148ED"/>
    <w:rsid w:val="00617A5B"/>
    <w:rsid w:val="0062001E"/>
    <w:rsid w:val="0062013E"/>
    <w:rsid w:val="006217F9"/>
    <w:rsid w:val="00631EF6"/>
    <w:rsid w:val="006342E0"/>
    <w:rsid w:val="00636928"/>
    <w:rsid w:val="00640934"/>
    <w:rsid w:val="00642F1E"/>
    <w:rsid w:val="00652C65"/>
    <w:rsid w:val="00652FFA"/>
    <w:rsid w:val="00655193"/>
    <w:rsid w:val="0065700B"/>
    <w:rsid w:val="00657E41"/>
    <w:rsid w:val="00657F44"/>
    <w:rsid w:val="0066542B"/>
    <w:rsid w:val="006720A9"/>
    <w:rsid w:val="00677264"/>
    <w:rsid w:val="00687AB6"/>
    <w:rsid w:val="0069650C"/>
    <w:rsid w:val="006A0936"/>
    <w:rsid w:val="006A7D2D"/>
    <w:rsid w:val="006B69C1"/>
    <w:rsid w:val="006C17E6"/>
    <w:rsid w:val="006C4DE4"/>
    <w:rsid w:val="006C5833"/>
    <w:rsid w:val="006C79DA"/>
    <w:rsid w:val="006D0426"/>
    <w:rsid w:val="006D1F2D"/>
    <w:rsid w:val="006D5D77"/>
    <w:rsid w:val="006D6E53"/>
    <w:rsid w:val="006E42A9"/>
    <w:rsid w:val="006F6CEC"/>
    <w:rsid w:val="00701563"/>
    <w:rsid w:val="00701C22"/>
    <w:rsid w:val="00704A26"/>
    <w:rsid w:val="00715492"/>
    <w:rsid w:val="007178A4"/>
    <w:rsid w:val="00717A70"/>
    <w:rsid w:val="007438AB"/>
    <w:rsid w:val="00746003"/>
    <w:rsid w:val="007461D2"/>
    <w:rsid w:val="0074623B"/>
    <w:rsid w:val="007507C1"/>
    <w:rsid w:val="0076220E"/>
    <w:rsid w:val="00762857"/>
    <w:rsid w:val="00782EC4"/>
    <w:rsid w:val="0078551E"/>
    <w:rsid w:val="00794345"/>
    <w:rsid w:val="0079482F"/>
    <w:rsid w:val="00794C44"/>
    <w:rsid w:val="007973BE"/>
    <w:rsid w:val="007A03EF"/>
    <w:rsid w:val="007A4590"/>
    <w:rsid w:val="007B4918"/>
    <w:rsid w:val="007C5BBF"/>
    <w:rsid w:val="007C6450"/>
    <w:rsid w:val="007D208B"/>
    <w:rsid w:val="007E18B7"/>
    <w:rsid w:val="007E6453"/>
    <w:rsid w:val="007F3547"/>
    <w:rsid w:val="007F47E9"/>
    <w:rsid w:val="007F5786"/>
    <w:rsid w:val="007F6F27"/>
    <w:rsid w:val="007F7D9D"/>
    <w:rsid w:val="00800E92"/>
    <w:rsid w:val="0080114A"/>
    <w:rsid w:val="00814DA6"/>
    <w:rsid w:val="00831E41"/>
    <w:rsid w:val="00832117"/>
    <w:rsid w:val="00834620"/>
    <w:rsid w:val="00843AB5"/>
    <w:rsid w:val="00844A64"/>
    <w:rsid w:val="00844C49"/>
    <w:rsid w:val="00852629"/>
    <w:rsid w:val="008574EB"/>
    <w:rsid w:val="00860235"/>
    <w:rsid w:val="00862E30"/>
    <w:rsid w:val="00863E36"/>
    <w:rsid w:val="00865843"/>
    <w:rsid w:val="00873AD6"/>
    <w:rsid w:val="00881BE0"/>
    <w:rsid w:val="008838A3"/>
    <w:rsid w:val="00892E72"/>
    <w:rsid w:val="008A6AD0"/>
    <w:rsid w:val="008B5288"/>
    <w:rsid w:val="008B7AC3"/>
    <w:rsid w:val="008B7CE7"/>
    <w:rsid w:val="008C19D5"/>
    <w:rsid w:val="008D3AA1"/>
    <w:rsid w:val="008D4ADF"/>
    <w:rsid w:val="008D5AE8"/>
    <w:rsid w:val="008E4E5F"/>
    <w:rsid w:val="008E65C8"/>
    <w:rsid w:val="008F0C3E"/>
    <w:rsid w:val="008F3493"/>
    <w:rsid w:val="00900C45"/>
    <w:rsid w:val="00903636"/>
    <w:rsid w:val="0090414D"/>
    <w:rsid w:val="00907FA0"/>
    <w:rsid w:val="00915DEC"/>
    <w:rsid w:val="00915F56"/>
    <w:rsid w:val="00917949"/>
    <w:rsid w:val="00936E6F"/>
    <w:rsid w:val="00941A87"/>
    <w:rsid w:val="00942F01"/>
    <w:rsid w:val="0094430F"/>
    <w:rsid w:val="009465E4"/>
    <w:rsid w:val="00950690"/>
    <w:rsid w:val="00955F2F"/>
    <w:rsid w:val="009608A0"/>
    <w:rsid w:val="00965F86"/>
    <w:rsid w:val="00966B0F"/>
    <w:rsid w:val="00970E54"/>
    <w:rsid w:val="00981731"/>
    <w:rsid w:val="00984ACC"/>
    <w:rsid w:val="00991ED7"/>
    <w:rsid w:val="00991FF6"/>
    <w:rsid w:val="009929CA"/>
    <w:rsid w:val="0099471E"/>
    <w:rsid w:val="009A1247"/>
    <w:rsid w:val="009A1341"/>
    <w:rsid w:val="009A359B"/>
    <w:rsid w:val="009A658D"/>
    <w:rsid w:val="009B1248"/>
    <w:rsid w:val="009B2284"/>
    <w:rsid w:val="009B2DED"/>
    <w:rsid w:val="009B460D"/>
    <w:rsid w:val="009B65BC"/>
    <w:rsid w:val="009B6AAB"/>
    <w:rsid w:val="009B6AF5"/>
    <w:rsid w:val="009B7030"/>
    <w:rsid w:val="009C694E"/>
    <w:rsid w:val="009F2983"/>
    <w:rsid w:val="009F3477"/>
    <w:rsid w:val="00A162E2"/>
    <w:rsid w:val="00A226D2"/>
    <w:rsid w:val="00A2678F"/>
    <w:rsid w:val="00A30318"/>
    <w:rsid w:val="00A31F24"/>
    <w:rsid w:val="00A437DC"/>
    <w:rsid w:val="00A47F24"/>
    <w:rsid w:val="00A51C08"/>
    <w:rsid w:val="00A56316"/>
    <w:rsid w:val="00A717B5"/>
    <w:rsid w:val="00A729A5"/>
    <w:rsid w:val="00A73CAE"/>
    <w:rsid w:val="00A76AA6"/>
    <w:rsid w:val="00AA022B"/>
    <w:rsid w:val="00AA2925"/>
    <w:rsid w:val="00AA2F6F"/>
    <w:rsid w:val="00AA6926"/>
    <w:rsid w:val="00AB1B7D"/>
    <w:rsid w:val="00AB5E8F"/>
    <w:rsid w:val="00AC0219"/>
    <w:rsid w:val="00AD0148"/>
    <w:rsid w:val="00AD6A4F"/>
    <w:rsid w:val="00AD6C3C"/>
    <w:rsid w:val="00AD719E"/>
    <w:rsid w:val="00AE682F"/>
    <w:rsid w:val="00AE75D5"/>
    <w:rsid w:val="00AE7993"/>
    <w:rsid w:val="00AF4164"/>
    <w:rsid w:val="00AF62C1"/>
    <w:rsid w:val="00B02640"/>
    <w:rsid w:val="00B04045"/>
    <w:rsid w:val="00B05D84"/>
    <w:rsid w:val="00B07BB8"/>
    <w:rsid w:val="00B109AB"/>
    <w:rsid w:val="00B37F86"/>
    <w:rsid w:val="00B40F8D"/>
    <w:rsid w:val="00B41242"/>
    <w:rsid w:val="00B422CA"/>
    <w:rsid w:val="00B52865"/>
    <w:rsid w:val="00B55A72"/>
    <w:rsid w:val="00B62C28"/>
    <w:rsid w:val="00B62DBB"/>
    <w:rsid w:val="00B63B0F"/>
    <w:rsid w:val="00B648E2"/>
    <w:rsid w:val="00B64992"/>
    <w:rsid w:val="00B65C7F"/>
    <w:rsid w:val="00B66A1A"/>
    <w:rsid w:val="00B722AE"/>
    <w:rsid w:val="00B75939"/>
    <w:rsid w:val="00B82499"/>
    <w:rsid w:val="00B84342"/>
    <w:rsid w:val="00B85C9E"/>
    <w:rsid w:val="00BA1499"/>
    <w:rsid w:val="00BA6BE7"/>
    <w:rsid w:val="00BB430D"/>
    <w:rsid w:val="00BB6ED5"/>
    <w:rsid w:val="00BC3306"/>
    <w:rsid w:val="00BC388E"/>
    <w:rsid w:val="00BD14A3"/>
    <w:rsid w:val="00BE3EE0"/>
    <w:rsid w:val="00BF1317"/>
    <w:rsid w:val="00C03050"/>
    <w:rsid w:val="00C0485F"/>
    <w:rsid w:val="00C11637"/>
    <w:rsid w:val="00C17EAB"/>
    <w:rsid w:val="00C35B86"/>
    <w:rsid w:val="00C368AC"/>
    <w:rsid w:val="00C54EC0"/>
    <w:rsid w:val="00C5570E"/>
    <w:rsid w:val="00C63E2B"/>
    <w:rsid w:val="00C63E51"/>
    <w:rsid w:val="00C75114"/>
    <w:rsid w:val="00C809B2"/>
    <w:rsid w:val="00C80E4F"/>
    <w:rsid w:val="00C84AFF"/>
    <w:rsid w:val="00CA32B9"/>
    <w:rsid w:val="00CA41AF"/>
    <w:rsid w:val="00CB5DF0"/>
    <w:rsid w:val="00CC509F"/>
    <w:rsid w:val="00CD02E4"/>
    <w:rsid w:val="00CD05E0"/>
    <w:rsid w:val="00CD57D9"/>
    <w:rsid w:val="00CD68F0"/>
    <w:rsid w:val="00CF1E6F"/>
    <w:rsid w:val="00CF5DAE"/>
    <w:rsid w:val="00CF63D4"/>
    <w:rsid w:val="00D00C4F"/>
    <w:rsid w:val="00D02438"/>
    <w:rsid w:val="00D05A0F"/>
    <w:rsid w:val="00D11B16"/>
    <w:rsid w:val="00D11B52"/>
    <w:rsid w:val="00D159A9"/>
    <w:rsid w:val="00D17160"/>
    <w:rsid w:val="00D20457"/>
    <w:rsid w:val="00D3432A"/>
    <w:rsid w:val="00D34E99"/>
    <w:rsid w:val="00D40703"/>
    <w:rsid w:val="00D42CDB"/>
    <w:rsid w:val="00D523CC"/>
    <w:rsid w:val="00D5738E"/>
    <w:rsid w:val="00D65223"/>
    <w:rsid w:val="00D65719"/>
    <w:rsid w:val="00D752B7"/>
    <w:rsid w:val="00D75EBB"/>
    <w:rsid w:val="00D7600D"/>
    <w:rsid w:val="00D82796"/>
    <w:rsid w:val="00D93D81"/>
    <w:rsid w:val="00D951E1"/>
    <w:rsid w:val="00D9558B"/>
    <w:rsid w:val="00DA29FA"/>
    <w:rsid w:val="00DA5A83"/>
    <w:rsid w:val="00DA6456"/>
    <w:rsid w:val="00DA6B8D"/>
    <w:rsid w:val="00DA7738"/>
    <w:rsid w:val="00DB7D5F"/>
    <w:rsid w:val="00DC609F"/>
    <w:rsid w:val="00DD4BAD"/>
    <w:rsid w:val="00DD5CBC"/>
    <w:rsid w:val="00DD6DFF"/>
    <w:rsid w:val="00DE05C6"/>
    <w:rsid w:val="00DF4C57"/>
    <w:rsid w:val="00DF5028"/>
    <w:rsid w:val="00DF64DE"/>
    <w:rsid w:val="00E04805"/>
    <w:rsid w:val="00E06662"/>
    <w:rsid w:val="00E0696E"/>
    <w:rsid w:val="00E073BF"/>
    <w:rsid w:val="00E122BA"/>
    <w:rsid w:val="00E15E96"/>
    <w:rsid w:val="00E2738D"/>
    <w:rsid w:val="00E479A6"/>
    <w:rsid w:val="00E62841"/>
    <w:rsid w:val="00E64322"/>
    <w:rsid w:val="00E74331"/>
    <w:rsid w:val="00E84D7A"/>
    <w:rsid w:val="00E85ED7"/>
    <w:rsid w:val="00E90B60"/>
    <w:rsid w:val="00E9563F"/>
    <w:rsid w:val="00E96B95"/>
    <w:rsid w:val="00EA6840"/>
    <w:rsid w:val="00EA75CC"/>
    <w:rsid w:val="00EB6A7B"/>
    <w:rsid w:val="00EC095D"/>
    <w:rsid w:val="00EC2DA4"/>
    <w:rsid w:val="00EC3ED9"/>
    <w:rsid w:val="00EC6DFB"/>
    <w:rsid w:val="00EE0B71"/>
    <w:rsid w:val="00EE3426"/>
    <w:rsid w:val="00EF085C"/>
    <w:rsid w:val="00EF2922"/>
    <w:rsid w:val="00EF6A09"/>
    <w:rsid w:val="00F01894"/>
    <w:rsid w:val="00F074AC"/>
    <w:rsid w:val="00F10614"/>
    <w:rsid w:val="00F22D86"/>
    <w:rsid w:val="00F33D5F"/>
    <w:rsid w:val="00F40858"/>
    <w:rsid w:val="00F51B6E"/>
    <w:rsid w:val="00F54605"/>
    <w:rsid w:val="00F55E9F"/>
    <w:rsid w:val="00F56785"/>
    <w:rsid w:val="00F607AA"/>
    <w:rsid w:val="00F64FEA"/>
    <w:rsid w:val="00F67175"/>
    <w:rsid w:val="00F70FFB"/>
    <w:rsid w:val="00F74139"/>
    <w:rsid w:val="00F741E5"/>
    <w:rsid w:val="00F768DD"/>
    <w:rsid w:val="00F85030"/>
    <w:rsid w:val="00F863E6"/>
    <w:rsid w:val="00F92B2B"/>
    <w:rsid w:val="00F93880"/>
    <w:rsid w:val="00F97932"/>
    <w:rsid w:val="00FA5031"/>
    <w:rsid w:val="00FA696A"/>
    <w:rsid w:val="00FB6C05"/>
    <w:rsid w:val="00FC06EE"/>
    <w:rsid w:val="00FC0BDD"/>
    <w:rsid w:val="00FC5581"/>
    <w:rsid w:val="00FD01A9"/>
    <w:rsid w:val="00FD28A2"/>
    <w:rsid w:val="00FD78D7"/>
    <w:rsid w:val="00FD7E50"/>
    <w:rsid w:val="00FE5F7A"/>
    <w:rsid w:val="00FE622F"/>
    <w:rsid w:val="00FE62D4"/>
    <w:rsid w:val="00FE6BC1"/>
  </w:rsids>
  <m:mathPr>
    <m:mathFont m:val="Cambria Math"/>
    <m:brkBin m:val="before"/>
    <m:brkBinSub m:val="--"/>
    <m:smallFrac m:val="0"/>
    <m:dispDef/>
    <m:lMargin m:val="0"/>
    <m:rMargin m:val="0"/>
    <m:defJc m:val="centerGroup"/>
    <m:wrapIndent m:val="1440"/>
    <m:intLim m:val="subSup"/>
    <m:naryLim m:val="undOvr"/>
  </m:mathPr>
  <w:themeFontLang w:val="fi-F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B4DED1B"/>
  <w15:chartTrackingRefBased/>
  <w15:docId w15:val="{DB73D53A-1A2D-42C5-AA09-9FBDDBD60C8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fi-F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55193"/>
    <w:pPr>
      <w:spacing w:after="100" w:afterAutospacing="1" w:line="360" w:lineRule="auto"/>
    </w:pPr>
    <w:rPr>
      <w:rFonts w:ascii="Cambria" w:hAnsi="Cambria"/>
    </w:rPr>
  </w:style>
  <w:style w:type="paragraph" w:styleId="Heading1">
    <w:name w:val="heading 1"/>
    <w:basedOn w:val="Normal"/>
    <w:next w:val="Normal"/>
    <w:link w:val="Heading1Char"/>
    <w:uiPriority w:val="9"/>
    <w:qFormat/>
    <w:rsid w:val="00BB430D"/>
    <w:pPr>
      <w:keepNext/>
      <w:keepLines/>
      <w:spacing w:before="240" w:after="0"/>
      <w:outlineLvl w:val="0"/>
    </w:pPr>
    <w:rPr>
      <w:rFonts w:asciiTheme="majorHAnsi" w:eastAsiaTheme="majorEastAsia" w:hAnsiTheme="majorHAnsi" w:cstheme="majorBidi"/>
      <w:b/>
      <w:sz w:val="32"/>
      <w:szCs w:val="32"/>
    </w:rPr>
  </w:style>
  <w:style w:type="paragraph" w:styleId="Heading2">
    <w:name w:val="heading 2"/>
    <w:basedOn w:val="Normal"/>
    <w:next w:val="Normal"/>
    <w:link w:val="Heading2Char"/>
    <w:uiPriority w:val="9"/>
    <w:unhideWhenUsed/>
    <w:qFormat/>
    <w:rsid w:val="00652FFA"/>
    <w:pPr>
      <w:keepNext/>
      <w:keepLines/>
      <w:spacing w:before="40" w:after="0"/>
      <w:outlineLvl w:val="1"/>
    </w:pPr>
    <w:rPr>
      <w:rFonts w:eastAsiaTheme="majorEastAsia" w:cstheme="majorBidi"/>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BB430D"/>
    <w:rPr>
      <w:rFonts w:asciiTheme="majorHAnsi" w:eastAsiaTheme="majorEastAsia" w:hAnsiTheme="majorHAnsi" w:cstheme="majorBidi"/>
      <w:b/>
      <w:sz w:val="32"/>
      <w:szCs w:val="32"/>
    </w:rPr>
  </w:style>
  <w:style w:type="paragraph" w:styleId="FootnoteText">
    <w:name w:val="footnote text"/>
    <w:basedOn w:val="Normal"/>
    <w:link w:val="FootnoteTextChar"/>
    <w:uiPriority w:val="99"/>
    <w:semiHidden/>
    <w:unhideWhenUsed/>
    <w:rsid w:val="00EC2DA4"/>
    <w:pPr>
      <w:spacing w:after="0" w:line="240" w:lineRule="auto"/>
    </w:pPr>
    <w:rPr>
      <w:sz w:val="20"/>
      <w:szCs w:val="20"/>
    </w:rPr>
  </w:style>
  <w:style w:type="character" w:customStyle="1" w:styleId="FootnoteTextChar">
    <w:name w:val="Footnote Text Char"/>
    <w:basedOn w:val="DefaultParagraphFont"/>
    <w:link w:val="FootnoteText"/>
    <w:uiPriority w:val="99"/>
    <w:rsid w:val="00EC2DA4"/>
    <w:rPr>
      <w:sz w:val="20"/>
      <w:szCs w:val="20"/>
    </w:rPr>
  </w:style>
  <w:style w:type="character" w:styleId="FootnoteReference">
    <w:name w:val="footnote reference"/>
    <w:basedOn w:val="DefaultParagraphFont"/>
    <w:uiPriority w:val="99"/>
    <w:unhideWhenUsed/>
    <w:qFormat/>
    <w:rsid w:val="00655193"/>
    <w:rPr>
      <w:vertAlign w:val="superscript"/>
    </w:rPr>
  </w:style>
  <w:style w:type="paragraph" w:customStyle="1" w:styleId="Footnote">
    <w:name w:val="Footnote"/>
    <w:basedOn w:val="FootnoteText"/>
    <w:qFormat/>
    <w:rsid w:val="00655193"/>
    <w:pPr>
      <w:spacing w:afterAutospacing="0"/>
    </w:pPr>
  </w:style>
  <w:style w:type="character" w:customStyle="1" w:styleId="Heading2Char">
    <w:name w:val="Heading 2 Char"/>
    <w:basedOn w:val="DefaultParagraphFont"/>
    <w:link w:val="Heading2"/>
    <w:uiPriority w:val="9"/>
    <w:rsid w:val="00652FFA"/>
    <w:rPr>
      <w:rFonts w:ascii="Cambria" w:eastAsiaTheme="majorEastAsia" w:hAnsi="Cambria" w:cstheme="majorBidi"/>
      <w:sz w:val="26"/>
      <w:szCs w:val="26"/>
    </w:rPr>
  </w:style>
  <w:style w:type="character" w:styleId="CommentReference">
    <w:name w:val="annotation reference"/>
    <w:basedOn w:val="DefaultParagraphFont"/>
    <w:uiPriority w:val="99"/>
    <w:semiHidden/>
    <w:unhideWhenUsed/>
    <w:rsid w:val="00DF5028"/>
    <w:rPr>
      <w:sz w:val="16"/>
      <w:szCs w:val="16"/>
    </w:rPr>
  </w:style>
  <w:style w:type="paragraph" w:styleId="CommentText">
    <w:name w:val="annotation text"/>
    <w:basedOn w:val="Normal"/>
    <w:link w:val="CommentTextChar"/>
    <w:uiPriority w:val="99"/>
    <w:unhideWhenUsed/>
    <w:rsid w:val="00DF5028"/>
    <w:pPr>
      <w:spacing w:line="240" w:lineRule="auto"/>
    </w:pPr>
    <w:rPr>
      <w:sz w:val="20"/>
      <w:szCs w:val="20"/>
    </w:rPr>
  </w:style>
  <w:style w:type="character" w:customStyle="1" w:styleId="CommentTextChar">
    <w:name w:val="Comment Text Char"/>
    <w:basedOn w:val="DefaultParagraphFont"/>
    <w:link w:val="CommentText"/>
    <w:uiPriority w:val="99"/>
    <w:rsid w:val="00DF5028"/>
    <w:rPr>
      <w:rFonts w:ascii="Cambria" w:hAnsi="Cambria"/>
      <w:sz w:val="20"/>
      <w:szCs w:val="20"/>
    </w:rPr>
  </w:style>
  <w:style w:type="paragraph" w:styleId="CommentSubject">
    <w:name w:val="annotation subject"/>
    <w:basedOn w:val="CommentText"/>
    <w:next w:val="CommentText"/>
    <w:link w:val="CommentSubjectChar"/>
    <w:uiPriority w:val="99"/>
    <w:semiHidden/>
    <w:unhideWhenUsed/>
    <w:rsid w:val="00DF5028"/>
    <w:rPr>
      <w:b/>
      <w:bCs/>
    </w:rPr>
  </w:style>
  <w:style w:type="character" w:customStyle="1" w:styleId="CommentSubjectChar">
    <w:name w:val="Comment Subject Char"/>
    <w:basedOn w:val="CommentTextChar"/>
    <w:link w:val="CommentSubject"/>
    <w:uiPriority w:val="99"/>
    <w:semiHidden/>
    <w:rsid w:val="00DF5028"/>
    <w:rPr>
      <w:rFonts w:ascii="Cambria" w:hAnsi="Cambria"/>
      <w:b/>
      <w:bCs/>
      <w:sz w:val="20"/>
      <w:szCs w:val="20"/>
    </w:rPr>
  </w:style>
  <w:style w:type="paragraph" w:styleId="BalloonText">
    <w:name w:val="Balloon Text"/>
    <w:basedOn w:val="Normal"/>
    <w:link w:val="BalloonTextChar"/>
    <w:uiPriority w:val="99"/>
    <w:semiHidden/>
    <w:unhideWhenUsed/>
    <w:rsid w:val="00DF5028"/>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DF5028"/>
    <w:rPr>
      <w:rFonts w:ascii="Segoe UI" w:hAnsi="Segoe UI" w:cs="Segoe UI"/>
      <w:sz w:val="18"/>
      <w:szCs w:val="18"/>
    </w:rPr>
  </w:style>
  <w:style w:type="character" w:customStyle="1" w:styleId="normaltextrun">
    <w:name w:val="normaltextrun"/>
    <w:basedOn w:val="DefaultParagraphFont"/>
    <w:rsid w:val="00305B17"/>
  </w:style>
  <w:style w:type="character" w:styleId="Emphasis">
    <w:name w:val="Emphasis"/>
    <w:basedOn w:val="DefaultParagraphFont"/>
    <w:uiPriority w:val="20"/>
    <w:qFormat/>
    <w:rsid w:val="00241B5C"/>
    <w:rPr>
      <w:b/>
      <w:bCs/>
      <w:i w:val="0"/>
      <w:iCs w:val="0"/>
    </w:rPr>
  </w:style>
  <w:style w:type="character" w:customStyle="1" w:styleId="st1">
    <w:name w:val="st1"/>
    <w:basedOn w:val="DefaultParagraphFont"/>
    <w:rsid w:val="00241B5C"/>
  </w:style>
  <w:style w:type="character" w:customStyle="1" w:styleId="addmd1">
    <w:name w:val="addmd1"/>
    <w:basedOn w:val="DefaultParagraphFont"/>
    <w:rsid w:val="00241B5C"/>
    <w:rPr>
      <w:sz w:val="20"/>
      <w:szCs w:val="20"/>
    </w:rPr>
  </w:style>
  <w:style w:type="character" w:customStyle="1" w:styleId="reference-text">
    <w:name w:val="reference-text"/>
    <w:basedOn w:val="DefaultParagraphFont"/>
    <w:rsid w:val="00241B5C"/>
  </w:style>
  <w:style w:type="character" w:customStyle="1" w:styleId="art-author">
    <w:name w:val="art-author"/>
    <w:basedOn w:val="DefaultParagraphFont"/>
    <w:rsid w:val="00241B5C"/>
  </w:style>
  <w:style w:type="character" w:customStyle="1" w:styleId="ref-overlay2">
    <w:name w:val="ref-overlay2"/>
    <w:basedOn w:val="DefaultParagraphFont"/>
    <w:rsid w:val="00241B5C"/>
    <w:rPr>
      <w:shd w:val="clear" w:color="auto" w:fill="FFFFFF"/>
    </w:rPr>
  </w:style>
  <w:style w:type="character" w:customStyle="1" w:styleId="hlfld-contribauthor">
    <w:name w:val="hlfld-contribauthor"/>
    <w:basedOn w:val="DefaultParagraphFont"/>
    <w:rsid w:val="00241B5C"/>
  </w:style>
  <w:style w:type="character" w:customStyle="1" w:styleId="nlmfpage">
    <w:name w:val="nlm_fpage"/>
    <w:basedOn w:val="DefaultParagraphFont"/>
    <w:rsid w:val="00241B5C"/>
  </w:style>
  <w:style w:type="character" w:customStyle="1" w:styleId="nlmlpage">
    <w:name w:val="nlm_lpage"/>
    <w:basedOn w:val="DefaultParagraphFont"/>
    <w:rsid w:val="00241B5C"/>
  </w:style>
  <w:style w:type="paragraph" w:styleId="NoSpacing">
    <w:name w:val="No Spacing"/>
    <w:uiPriority w:val="1"/>
    <w:qFormat/>
    <w:rsid w:val="00B65C7F"/>
    <w:pPr>
      <w:spacing w:after="0" w:afterAutospacing="1" w:line="240" w:lineRule="auto"/>
    </w:pPr>
    <w:rPr>
      <w:rFonts w:ascii="Cambria" w:hAnsi="Cambria"/>
    </w:rPr>
  </w:style>
  <w:style w:type="character" w:customStyle="1" w:styleId="FootnoteCharacters">
    <w:name w:val="Footnote Characters"/>
    <w:basedOn w:val="DefaultParagraphFont"/>
    <w:uiPriority w:val="99"/>
    <w:unhideWhenUsed/>
    <w:qFormat/>
    <w:rsid w:val="007F6F27"/>
    <w:rPr>
      <w:vertAlign w:val="superscript"/>
    </w:rPr>
  </w:style>
  <w:style w:type="table" w:styleId="TableGrid">
    <w:name w:val="Table Grid"/>
    <w:basedOn w:val="TableNormal"/>
    <w:uiPriority w:val="59"/>
    <w:rsid w:val="005E402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OCHeading">
    <w:name w:val="TOC Heading"/>
    <w:basedOn w:val="Heading1"/>
    <w:next w:val="Normal"/>
    <w:uiPriority w:val="39"/>
    <w:unhideWhenUsed/>
    <w:qFormat/>
    <w:rsid w:val="006C5833"/>
    <w:pPr>
      <w:spacing w:afterAutospacing="0" w:line="259" w:lineRule="auto"/>
      <w:outlineLvl w:val="9"/>
    </w:pPr>
    <w:rPr>
      <w:b w:val="0"/>
      <w:color w:val="2E74B5" w:themeColor="accent1" w:themeShade="BF"/>
      <w:lang w:val="en-US"/>
    </w:rPr>
  </w:style>
  <w:style w:type="paragraph" w:styleId="TOC1">
    <w:name w:val="toc 1"/>
    <w:basedOn w:val="Normal"/>
    <w:next w:val="Normal"/>
    <w:autoRedefine/>
    <w:uiPriority w:val="39"/>
    <w:unhideWhenUsed/>
    <w:rsid w:val="006C5833"/>
  </w:style>
  <w:style w:type="paragraph" w:styleId="TOC2">
    <w:name w:val="toc 2"/>
    <w:basedOn w:val="Normal"/>
    <w:next w:val="Normal"/>
    <w:autoRedefine/>
    <w:uiPriority w:val="39"/>
    <w:unhideWhenUsed/>
    <w:rsid w:val="001E1164"/>
    <w:pPr>
      <w:tabs>
        <w:tab w:val="right" w:leader="dot" w:pos="9350"/>
      </w:tabs>
      <w:ind w:left="220"/>
    </w:pPr>
  </w:style>
  <w:style w:type="character" w:styleId="Hyperlink">
    <w:name w:val="Hyperlink"/>
    <w:basedOn w:val="DefaultParagraphFont"/>
    <w:uiPriority w:val="99"/>
    <w:unhideWhenUsed/>
    <w:rsid w:val="006C5833"/>
    <w:rPr>
      <w:color w:val="0563C1" w:themeColor="hyperlink"/>
      <w:u w:val="single"/>
    </w:rPr>
  </w:style>
  <w:style w:type="character" w:customStyle="1" w:styleId="UnresolvedMention">
    <w:name w:val="Unresolved Mention"/>
    <w:basedOn w:val="DefaultParagraphFont"/>
    <w:uiPriority w:val="99"/>
    <w:semiHidden/>
    <w:unhideWhenUsed/>
    <w:rsid w:val="00A56316"/>
    <w:rPr>
      <w:color w:val="605E5C"/>
      <w:shd w:val="clear" w:color="auto" w:fill="E1DFDD"/>
    </w:rPr>
  </w:style>
  <w:style w:type="paragraph" w:styleId="Revision">
    <w:name w:val="Revision"/>
    <w:hidden/>
    <w:uiPriority w:val="99"/>
    <w:semiHidden/>
    <w:rsid w:val="00382488"/>
    <w:pPr>
      <w:spacing w:after="0" w:line="240" w:lineRule="auto"/>
    </w:pPr>
    <w:rPr>
      <w:rFonts w:ascii="Cambria" w:hAnsi="Cambria"/>
    </w:rPr>
  </w:style>
  <w:style w:type="paragraph" w:styleId="Header">
    <w:name w:val="header"/>
    <w:basedOn w:val="Normal"/>
    <w:link w:val="HeaderChar"/>
    <w:uiPriority w:val="99"/>
    <w:unhideWhenUsed/>
    <w:rsid w:val="00A30318"/>
    <w:pPr>
      <w:tabs>
        <w:tab w:val="center" w:pos="4819"/>
        <w:tab w:val="right" w:pos="9638"/>
      </w:tabs>
      <w:spacing w:after="0" w:line="240" w:lineRule="auto"/>
    </w:pPr>
  </w:style>
  <w:style w:type="character" w:customStyle="1" w:styleId="HeaderChar">
    <w:name w:val="Header Char"/>
    <w:basedOn w:val="DefaultParagraphFont"/>
    <w:link w:val="Header"/>
    <w:uiPriority w:val="99"/>
    <w:rsid w:val="00A30318"/>
    <w:rPr>
      <w:rFonts w:ascii="Cambria" w:hAnsi="Cambria"/>
    </w:rPr>
  </w:style>
  <w:style w:type="paragraph" w:styleId="Footer">
    <w:name w:val="footer"/>
    <w:basedOn w:val="Normal"/>
    <w:link w:val="FooterChar"/>
    <w:uiPriority w:val="99"/>
    <w:unhideWhenUsed/>
    <w:rsid w:val="00A30318"/>
    <w:pPr>
      <w:tabs>
        <w:tab w:val="center" w:pos="4819"/>
        <w:tab w:val="right" w:pos="9638"/>
      </w:tabs>
      <w:spacing w:after="0" w:line="240" w:lineRule="auto"/>
    </w:pPr>
  </w:style>
  <w:style w:type="character" w:customStyle="1" w:styleId="FooterChar">
    <w:name w:val="Footer Char"/>
    <w:basedOn w:val="DefaultParagraphFont"/>
    <w:link w:val="Footer"/>
    <w:uiPriority w:val="99"/>
    <w:rsid w:val="00A30318"/>
    <w:rPr>
      <w:rFonts w:ascii="Cambria" w:hAnsi="Cambri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12" Type="http://schemas.microsoft.com/office/2016/09/relationships/commentsIds" Target="commentsId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36416D4-60F9-4895-92F0-DEAA4B96D0C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5195</Words>
  <Characters>42088</Characters>
  <Application>Microsoft Office Word</Application>
  <DocSecurity>0</DocSecurity>
  <Lines>350</Lines>
  <Paragraphs>94</Paragraphs>
  <ScaleCrop>false</ScaleCrop>
  <HeadingPairs>
    <vt:vector size="4" baseType="variant">
      <vt:variant>
        <vt:lpstr>Title</vt:lpstr>
      </vt:variant>
      <vt:variant>
        <vt:i4>1</vt:i4>
      </vt:variant>
      <vt:variant>
        <vt:lpstr>Otsikko</vt:lpstr>
      </vt:variant>
      <vt:variant>
        <vt:i4>1</vt:i4>
      </vt:variant>
    </vt:vector>
  </HeadingPairs>
  <TitlesOfParts>
    <vt:vector size="2" baseType="lpstr">
      <vt:lpstr/>
      <vt:lpstr/>
    </vt:vector>
  </TitlesOfParts>
  <Company>University Of Jyväskylä</Company>
  <LinksUpToDate>false</LinksUpToDate>
  <CharactersWithSpaces>47189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Arja Turunen</dc:creator>
  <cp:keywords/>
  <dc:description/>
  <cp:lastModifiedBy>Essi Huuhka</cp:lastModifiedBy>
  <cp:revision>2</cp:revision>
  <dcterms:created xsi:type="dcterms:W3CDTF">2020-01-02T12:13:00Z</dcterms:created>
  <dcterms:modified xsi:type="dcterms:W3CDTF">2020-01-02T12:13:00Z</dcterms:modified>
</cp:coreProperties>
</file>